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theme/themeOverride2.xml" ContentType="application/vnd.openxmlformats-officedocument.themeOverride+xml"/>
  <Override PartName="/word/charts/chart3.xml" ContentType="application/vnd.openxmlformats-officedocument.drawingml.chart+xml"/>
  <Override PartName="/word/theme/themeOverride3.xml" ContentType="application/vnd.openxmlformats-officedocument.themeOverride+xml"/>
  <Override PartName="/word/charts/chart4.xml" ContentType="application/vnd.openxmlformats-officedocument.drawingml.chart+xml"/>
  <Override PartName="/word/theme/themeOverride4.xml" ContentType="application/vnd.openxmlformats-officedocument.themeOverride+xml"/>
  <Override PartName="/word/charts/chart5.xml" ContentType="application/vnd.openxmlformats-officedocument.drawingml.chart+xml"/>
  <Override PartName="/word/theme/themeOverride5.xml" ContentType="application/vnd.openxmlformats-officedocument.themeOverride+xml"/>
  <Override PartName="/word/charts/chart6.xml" ContentType="application/vnd.openxmlformats-officedocument.drawingml.chart+xml"/>
  <Override PartName="/word/theme/themeOverride6.xml" ContentType="application/vnd.openxmlformats-officedocument.themeOverride+xml"/>
  <Override PartName="/word/charts/chart7.xml" ContentType="application/vnd.openxmlformats-officedocument.drawingml.chart+xml"/>
  <Override PartName="/word/theme/themeOverride7.xml" ContentType="application/vnd.openxmlformats-officedocument.themeOverride+xml"/>
  <Override PartName="/word/footer4.xml" ContentType="application/vnd.openxmlformats-officedocument.wordprocessingml.foot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7AC79245" w14:textId="77777777" w:rsidR="00264564" w:rsidRPr="0024140E" w:rsidRDefault="00264564" w:rsidP="00264564">
      <w:pPr>
        <w:spacing w:line="240" w:lineRule="auto"/>
        <w:jc w:val="center"/>
        <w:rPr>
          <w:rFonts w:eastAsia="Times New Roman" w:cs="Times New Roman"/>
          <w:b/>
        </w:rPr>
      </w:pPr>
      <w:r w:rsidRPr="0024140E">
        <w:rPr>
          <w:rFonts w:eastAsia="Times New Roman" w:cs="Times New Roman"/>
          <w:b/>
          <w:noProof/>
          <w:lang w:eastAsia="tr-TR"/>
        </w:rPr>
        <w:drawing>
          <wp:anchor distT="0" distB="0" distL="114300" distR="114300" simplePos="0" relativeHeight="251695104" behindDoc="1" locked="0" layoutInCell="1" allowOverlap="1" wp14:anchorId="67326E77" wp14:editId="3A1D833B">
            <wp:simplePos x="0" y="0"/>
            <wp:positionH relativeFrom="column">
              <wp:posOffset>15240</wp:posOffset>
            </wp:positionH>
            <wp:positionV relativeFrom="paragraph">
              <wp:posOffset>-13335</wp:posOffset>
            </wp:positionV>
            <wp:extent cx="1260000" cy="1260000"/>
            <wp:effectExtent l="0" t="0" r="0" b="0"/>
            <wp:wrapSquare wrapText="bothSides"/>
            <wp:docPr id="455" name="Resim 45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Resim 1"/>
                    <pic:cNvPicPr preferRelativeResize="0">
                      <a:picLocks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260000" cy="12600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24140E">
        <w:rPr>
          <w:rFonts w:eastAsia="Times New Roman" w:cs="Times New Roman"/>
          <w:b/>
          <w:noProof/>
          <w:lang w:eastAsia="tr-TR"/>
        </w:rPr>
        <w:drawing>
          <wp:anchor distT="0" distB="0" distL="114300" distR="114300" simplePos="0" relativeHeight="251696128" behindDoc="1" locked="0" layoutInCell="1" allowOverlap="1" wp14:anchorId="5ACBE95E" wp14:editId="5BC4AAF1">
            <wp:simplePos x="0" y="0"/>
            <wp:positionH relativeFrom="column">
              <wp:posOffset>4305935</wp:posOffset>
            </wp:positionH>
            <wp:positionV relativeFrom="paragraph">
              <wp:posOffset>-16510</wp:posOffset>
            </wp:positionV>
            <wp:extent cx="1259840" cy="1259840"/>
            <wp:effectExtent l="0" t="0" r="0" b="0"/>
            <wp:wrapSquare wrapText="bothSides"/>
            <wp:docPr id="458" name="Resim 458" descr="logo"/>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 descr="logo"/>
                    <pic:cNvPicPr preferRelativeResize="0">
                      <a:picLocks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259840" cy="1259840"/>
                    </a:xfrm>
                    <a:prstGeom prst="rect">
                      <a:avLst/>
                    </a:prstGeom>
                    <a:noFill/>
                    <a:ln>
                      <a:noFill/>
                    </a:ln>
                  </pic:spPr>
                </pic:pic>
              </a:graphicData>
            </a:graphic>
          </wp:anchor>
        </w:drawing>
      </w:r>
    </w:p>
    <w:p w14:paraId="5543537B" w14:textId="77777777" w:rsidR="00264564" w:rsidRPr="0024140E" w:rsidRDefault="00264564" w:rsidP="00264564">
      <w:pPr>
        <w:spacing w:line="240" w:lineRule="auto"/>
        <w:jc w:val="center"/>
        <w:rPr>
          <w:rFonts w:eastAsia="Times New Roman" w:cs="Times New Roman"/>
          <w:b/>
        </w:rPr>
      </w:pPr>
    </w:p>
    <w:p w14:paraId="12E67D9D" w14:textId="1512009B" w:rsidR="00264564" w:rsidRPr="0024140E" w:rsidRDefault="00827244" w:rsidP="00827244">
      <w:pPr>
        <w:rPr>
          <w:rFonts w:eastAsia="Times New Roman" w:cs="Times New Roman"/>
          <w:b/>
          <w:szCs w:val="24"/>
        </w:rPr>
      </w:pPr>
      <w:r>
        <w:rPr>
          <w:rFonts w:eastAsia="Times New Roman" w:cs="Times New Roman"/>
          <w:b/>
          <w:szCs w:val="24"/>
        </w:rPr>
        <w:t xml:space="preserve">                      </w:t>
      </w:r>
      <w:r w:rsidR="00264564" w:rsidRPr="0024140E">
        <w:rPr>
          <w:rFonts w:eastAsia="Times New Roman" w:cs="Times New Roman"/>
          <w:b/>
          <w:szCs w:val="24"/>
        </w:rPr>
        <w:t>T.C.</w:t>
      </w:r>
    </w:p>
    <w:p w14:paraId="2F6DA10A" w14:textId="7F4DC6AE" w:rsidR="00264564" w:rsidRPr="0024140E" w:rsidRDefault="00827244" w:rsidP="00827244">
      <w:pPr>
        <w:ind w:firstLine="0"/>
        <w:rPr>
          <w:rFonts w:eastAsia="Times New Roman" w:cs="Times New Roman"/>
          <w:b/>
          <w:szCs w:val="24"/>
        </w:rPr>
      </w:pPr>
      <w:r>
        <w:rPr>
          <w:rFonts w:eastAsia="Times New Roman" w:cs="Times New Roman"/>
          <w:b/>
          <w:szCs w:val="24"/>
        </w:rPr>
        <w:t xml:space="preserve">       </w:t>
      </w:r>
      <w:r w:rsidR="00264564" w:rsidRPr="0024140E">
        <w:rPr>
          <w:rFonts w:eastAsia="Times New Roman" w:cs="Times New Roman"/>
          <w:b/>
          <w:szCs w:val="24"/>
        </w:rPr>
        <w:t>GÜMÜŞHANE</w:t>
      </w:r>
      <w:r w:rsidR="00264564">
        <w:rPr>
          <w:rFonts w:eastAsia="Times New Roman" w:cs="Times New Roman"/>
          <w:b/>
          <w:szCs w:val="24"/>
        </w:rPr>
        <w:t xml:space="preserve"> </w:t>
      </w:r>
      <w:r w:rsidR="00264564" w:rsidRPr="0024140E">
        <w:rPr>
          <w:rFonts w:eastAsia="Times New Roman" w:cs="Times New Roman"/>
          <w:b/>
          <w:szCs w:val="24"/>
        </w:rPr>
        <w:t>ÜNİVERSİTESİ</w:t>
      </w:r>
    </w:p>
    <w:p w14:paraId="1BC7CE88" w14:textId="65CBFAAB" w:rsidR="00264564" w:rsidRPr="0024140E" w:rsidRDefault="00827244" w:rsidP="00827244">
      <w:pPr>
        <w:kinsoku w:val="0"/>
        <w:overflowPunct w:val="0"/>
        <w:ind w:firstLine="0"/>
        <w:rPr>
          <w:rFonts w:eastAsia="Times New Roman" w:cs="Times New Roman"/>
          <w:szCs w:val="24"/>
        </w:rPr>
      </w:pPr>
      <w:r>
        <w:rPr>
          <w:rFonts w:eastAsia="Times New Roman" w:cs="Times New Roman"/>
          <w:b/>
          <w:bCs/>
          <w:szCs w:val="24"/>
        </w:rPr>
        <w:t xml:space="preserve">        </w:t>
      </w:r>
      <w:r w:rsidR="00264564" w:rsidRPr="0024140E">
        <w:rPr>
          <w:rFonts w:eastAsia="Times New Roman" w:cs="Times New Roman"/>
          <w:b/>
          <w:bCs/>
          <w:szCs w:val="24"/>
        </w:rPr>
        <w:t>FEN BİLİMLERİ</w:t>
      </w:r>
      <w:r w:rsidR="00264564">
        <w:rPr>
          <w:rFonts w:eastAsia="Times New Roman" w:cs="Times New Roman"/>
          <w:b/>
          <w:bCs/>
          <w:szCs w:val="24"/>
        </w:rPr>
        <w:t xml:space="preserve"> </w:t>
      </w:r>
      <w:r w:rsidR="00264564" w:rsidRPr="0024140E">
        <w:rPr>
          <w:rFonts w:eastAsia="Times New Roman" w:cs="Times New Roman"/>
          <w:b/>
          <w:bCs/>
          <w:szCs w:val="24"/>
        </w:rPr>
        <w:t>ENSTİTÜSÜ</w:t>
      </w:r>
    </w:p>
    <w:p w14:paraId="5B4AFF56" w14:textId="77777777" w:rsidR="00264564" w:rsidRPr="0024140E" w:rsidRDefault="00264564" w:rsidP="00264564">
      <w:pPr>
        <w:kinsoku w:val="0"/>
        <w:overflowPunct w:val="0"/>
        <w:rPr>
          <w:rFonts w:eastAsia="Times New Roman" w:cs="Times New Roman"/>
          <w:b/>
          <w:bCs/>
        </w:rPr>
      </w:pPr>
    </w:p>
    <w:p w14:paraId="73548803" w14:textId="7505CE48" w:rsidR="009025AB" w:rsidRDefault="00E837EC" w:rsidP="009025AB">
      <w:pPr>
        <w:jc w:val="center"/>
        <w:rPr>
          <w:rFonts w:cs="Times New Roman"/>
          <w:b/>
        </w:rPr>
      </w:pPr>
      <w:r>
        <w:rPr>
          <w:rFonts w:cs="Times New Roman"/>
          <w:b/>
          <w:noProof/>
          <w:lang w:eastAsia="tr-TR"/>
        </w:rPr>
        <w:t xml:space="preserve">             </w:t>
      </w:r>
      <w:r w:rsidR="00825DB1">
        <w:rPr>
          <w:rFonts w:cs="Times New Roman"/>
          <w:b/>
          <w:noProof/>
          <w:lang w:eastAsia="tr-TR"/>
        </w:rPr>
        <w:t xml:space="preserve">                                                             </w:t>
      </w:r>
      <w:r>
        <w:rPr>
          <w:rFonts w:cs="Times New Roman"/>
          <w:b/>
          <w:noProof/>
          <w:lang w:eastAsia="tr-TR"/>
        </w:rPr>
        <w:t xml:space="preserve">    </w:t>
      </w:r>
    </w:p>
    <w:p w14:paraId="0CF2D8F9" w14:textId="77777777" w:rsidR="009025AB" w:rsidRDefault="009025AB" w:rsidP="009025AB">
      <w:pPr>
        <w:jc w:val="center"/>
        <w:rPr>
          <w:rFonts w:cs="Times New Roman"/>
          <w:b/>
        </w:rPr>
      </w:pPr>
    </w:p>
    <w:p w14:paraId="06D3F358" w14:textId="77777777" w:rsidR="009025AB" w:rsidRDefault="009025AB" w:rsidP="00E837EC">
      <w:pPr>
        <w:rPr>
          <w:rFonts w:cs="Times New Roman"/>
          <w:b/>
          <w:rtl/>
        </w:rPr>
      </w:pPr>
    </w:p>
    <w:p w14:paraId="22DEB9B1" w14:textId="77777777" w:rsidR="00264564" w:rsidRDefault="00264564" w:rsidP="00024474">
      <w:pPr>
        <w:spacing w:line="240" w:lineRule="auto"/>
        <w:rPr>
          <w:rFonts w:cs="Times New Roman"/>
          <w:b/>
        </w:rPr>
      </w:pPr>
    </w:p>
    <w:p w14:paraId="0C2B1DC9" w14:textId="77777777" w:rsidR="009025AB" w:rsidRDefault="009025AB" w:rsidP="009025AB">
      <w:pPr>
        <w:jc w:val="center"/>
        <w:rPr>
          <w:rFonts w:cs="Times New Roman"/>
          <w:b/>
        </w:rPr>
      </w:pPr>
    </w:p>
    <w:p w14:paraId="6D225EF1" w14:textId="77777777" w:rsidR="009025AB" w:rsidRDefault="009025AB" w:rsidP="009025AB">
      <w:pPr>
        <w:jc w:val="center"/>
        <w:rPr>
          <w:rFonts w:cs="Times New Roman"/>
          <w:b/>
        </w:rPr>
      </w:pPr>
    </w:p>
    <w:p w14:paraId="7A2DEF69" w14:textId="761994B8" w:rsidR="009025AB" w:rsidRPr="00E837EC" w:rsidRDefault="00560321" w:rsidP="00827244">
      <w:pPr>
        <w:ind w:firstLine="426"/>
        <w:jc w:val="center"/>
        <w:rPr>
          <w:rFonts w:cs="Times New Roman"/>
          <w:b/>
          <w:bCs/>
          <w:szCs w:val="24"/>
        </w:rPr>
      </w:pPr>
      <w:r>
        <w:rPr>
          <w:rFonts w:cs="Times New Roman"/>
          <w:b/>
          <w:bCs/>
          <w:szCs w:val="24"/>
        </w:rPr>
        <w:t>MOR BUĞDAY UNUNDAN DERİN YAĞDA KIZARTILMIŞ ALTERNATİF CİPS ÜRETİM OLANAĞININ ARAŞTIRILMASI</w:t>
      </w:r>
    </w:p>
    <w:p w14:paraId="43461193" w14:textId="77777777" w:rsidR="003763E5" w:rsidRPr="00E837EC" w:rsidRDefault="003763E5" w:rsidP="000159AF">
      <w:pPr>
        <w:rPr>
          <w:rFonts w:cs="Times New Roman"/>
          <w:b/>
          <w:szCs w:val="24"/>
        </w:rPr>
      </w:pPr>
    </w:p>
    <w:p w14:paraId="5A77A942" w14:textId="77777777" w:rsidR="009025AB" w:rsidRPr="00E837EC" w:rsidRDefault="009025AB">
      <w:pPr>
        <w:rPr>
          <w:rFonts w:cs="Times New Roman"/>
          <w:b/>
          <w:szCs w:val="24"/>
        </w:rPr>
      </w:pPr>
    </w:p>
    <w:p w14:paraId="5AA122DC" w14:textId="77777777" w:rsidR="009025AB" w:rsidRPr="00E837EC" w:rsidRDefault="009025AB" w:rsidP="009025AB">
      <w:pPr>
        <w:jc w:val="center"/>
        <w:rPr>
          <w:rFonts w:cs="Times New Roman"/>
          <w:b/>
          <w:bCs/>
          <w:szCs w:val="24"/>
        </w:rPr>
      </w:pPr>
    </w:p>
    <w:p w14:paraId="5477CD81" w14:textId="77777777" w:rsidR="009025AB" w:rsidRPr="00E837EC" w:rsidRDefault="009025AB" w:rsidP="009025AB">
      <w:pPr>
        <w:jc w:val="center"/>
        <w:rPr>
          <w:rFonts w:cs="Times New Roman"/>
          <w:b/>
          <w:bCs/>
          <w:szCs w:val="24"/>
        </w:rPr>
      </w:pPr>
    </w:p>
    <w:p w14:paraId="1313B305" w14:textId="77777777" w:rsidR="009025AB" w:rsidRPr="00E837EC" w:rsidRDefault="009025AB" w:rsidP="009025AB">
      <w:pPr>
        <w:jc w:val="center"/>
        <w:rPr>
          <w:rFonts w:cs="Times New Roman"/>
          <w:b/>
          <w:bCs/>
          <w:szCs w:val="24"/>
        </w:rPr>
      </w:pPr>
    </w:p>
    <w:p w14:paraId="3BA53A32" w14:textId="6E9CD7E1" w:rsidR="009025AB" w:rsidRPr="00E837EC" w:rsidRDefault="009025AB" w:rsidP="00827244">
      <w:pPr>
        <w:ind w:firstLine="3119"/>
        <w:rPr>
          <w:rFonts w:cs="Times New Roman"/>
          <w:b/>
          <w:szCs w:val="24"/>
        </w:rPr>
      </w:pPr>
      <w:r w:rsidRPr="00E837EC">
        <w:rPr>
          <w:rFonts w:cs="Times New Roman"/>
          <w:b/>
          <w:bCs/>
          <w:szCs w:val="24"/>
        </w:rPr>
        <w:t>YÜKSEK LİSANS TEZİ</w:t>
      </w:r>
    </w:p>
    <w:p w14:paraId="75C78288" w14:textId="77777777" w:rsidR="009025AB" w:rsidRPr="00E837EC" w:rsidRDefault="009025AB" w:rsidP="009025AB">
      <w:pPr>
        <w:jc w:val="center"/>
        <w:rPr>
          <w:rFonts w:cs="Times New Roman"/>
          <w:b/>
          <w:szCs w:val="24"/>
        </w:rPr>
      </w:pPr>
    </w:p>
    <w:p w14:paraId="01E792B2" w14:textId="77777777" w:rsidR="009025AB" w:rsidRDefault="009025AB" w:rsidP="009025AB">
      <w:pPr>
        <w:jc w:val="center"/>
        <w:rPr>
          <w:rFonts w:cs="Times New Roman"/>
          <w:b/>
          <w:szCs w:val="24"/>
          <w:rtl/>
        </w:rPr>
      </w:pPr>
    </w:p>
    <w:p w14:paraId="3D441236" w14:textId="77777777" w:rsidR="00264564" w:rsidRPr="00E837EC" w:rsidRDefault="00264564" w:rsidP="009025AB">
      <w:pPr>
        <w:jc w:val="center"/>
        <w:rPr>
          <w:rFonts w:cs="Times New Roman"/>
          <w:b/>
          <w:szCs w:val="24"/>
        </w:rPr>
      </w:pPr>
    </w:p>
    <w:p w14:paraId="2BF370BC" w14:textId="77777777" w:rsidR="009025AB" w:rsidRPr="00E837EC" w:rsidRDefault="009025AB" w:rsidP="009025AB">
      <w:pPr>
        <w:jc w:val="center"/>
        <w:rPr>
          <w:rFonts w:cs="Times New Roman"/>
          <w:b/>
          <w:szCs w:val="24"/>
        </w:rPr>
      </w:pPr>
    </w:p>
    <w:p w14:paraId="52A98DF6" w14:textId="77777777" w:rsidR="00F45F44" w:rsidRDefault="00827244" w:rsidP="00827244">
      <w:pPr>
        <w:ind w:firstLine="3402"/>
        <w:rPr>
          <w:rFonts w:cs="Times New Roman"/>
          <w:b/>
          <w:szCs w:val="24"/>
        </w:rPr>
      </w:pPr>
      <w:r>
        <w:rPr>
          <w:rFonts w:cs="Times New Roman"/>
          <w:b/>
          <w:szCs w:val="24"/>
        </w:rPr>
        <w:t xml:space="preserve"> </w:t>
      </w:r>
    </w:p>
    <w:p w14:paraId="3538AD5F" w14:textId="4E9C0646" w:rsidR="009025AB" w:rsidRPr="00E837EC" w:rsidRDefault="00560321" w:rsidP="00827244">
      <w:pPr>
        <w:ind w:firstLine="3402"/>
        <w:rPr>
          <w:rFonts w:cs="Times New Roman"/>
          <w:b/>
          <w:szCs w:val="24"/>
        </w:rPr>
      </w:pPr>
      <w:r>
        <w:rPr>
          <w:rFonts w:cs="Times New Roman"/>
          <w:b/>
          <w:szCs w:val="24"/>
        </w:rPr>
        <w:t>Şemsettin KAYA</w:t>
      </w:r>
    </w:p>
    <w:p w14:paraId="4D348D0F" w14:textId="77777777" w:rsidR="009025AB" w:rsidRDefault="009025AB" w:rsidP="009025AB">
      <w:pPr>
        <w:jc w:val="center"/>
        <w:rPr>
          <w:rFonts w:cs="Times New Roman"/>
          <w:b/>
          <w:szCs w:val="24"/>
          <w:rtl/>
        </w:rPr>
      </w:pPr>
    </w:p>
    <w:p w14:paraId="244897F4" w14:textId="77777777" w:rsidR="00264564" w:rsidRDefault="00264564" w:rsidP="009025AB">
      <w:pPr>
        <w:jc w:val="center"/>
        <w:rPr>
          <w:rFonts w:cs="Times New Roman"/>
          <w:b/>
          <w:szCs w:val="24"/>
          <w:rtl/>
        </w:rPr>
      </w:pPr>
    </w:p>
    <w:p w14:paraId="0FFA3B5E" w14:textId="77777777" w:rsidR="00264564" w:rsidRDefault="00264564" w:rsidP="009025AB">
      <w:pPr>
        <w:jc w:val="center"/>
        <w:rPr>
          <w:rFonts w:cs="Times New Roman"/>
          <w:b/>
          <w:szCs w:val="24"/>
          <w:rtl/>
        </w:rPr>
      </w:pPr>
    </w:p>
    <w:p w14:paraId="0DC442D1" w14:textId="77777777" w:rsidR="00264564" w:rsidRPr="00E837EC" w:rsidRDefault="00264564" w:rsidP="009025AB">
      <w:pPr>
        <w:jc w:val="center"/>
        <w:rPr>
          <w:rFonts w:cs="Times New Roman"/>
          <w:b/>
          <w:szCs w:val="24"/>
        </w:rPr>
      </w:pPr>
    </w:p>
    <w:p w14:paraId="2E347872" w14:textId="43C2A60E" w:rsidR="009025AB" w:rsidRPr="00E837EC" w:rsidRDefault="006A0850" w:rsidP="001F1F3B">
      <w:pPr>
        <w:ind w:firstLine="709"/>
        <w:rPr>
          <w:rFonts w:cs="Times New Roman"/>
          <w:b/>
          <w:szCs w:val="24"/>
        </w:rPr>
      </w:pPr>
      <w:r>
        <w:rPr>
          <w:rFonts w:cs="Times New Roman"/>
          <w:b/>
          <w:szCs w:val="24"/>
        </w:rPr>
        <w:t xml:space="preserve">                 </w:t>
      </w:r>
      <w:r w:rsidR="008730C6">
        <w:rPr>
          <w:rFonts w:cs="Times New Roman"/>
          <w:b/>
          <w:szCs w:val="24"/>
        </w:rPr>
        <w:t xml:space="preserve">                             </w:t>
      </w:r>
      <w:r w:rsidR="001F1F3B">
        <w:rPr>
          <w:rFonts w:cs="Times New Roman"/>
          <w:b/>
          <w:szCs w:val="24"/>
        </w:rPr>
        <w:t xml:space="preserve"> </w:t>
      </w:r>
      <w:r>
        <w:rPr>
          <w:rFonts w:cs="Times New Roman"/>
          <w:b/>
          <w:szCs w:val="24"/>
        </w:rPr>
        <w:t>HAZİRAN</w:t>
      </w:r>
      <w:r w:rsidR="00560321">
        <w:rPr>
          <w:rFonts w:cs="Times New Roman"/>
          <w:b/>
          <w:szCs w:val="24"/>
        </w:rPr>
        <w:t xml:space="preserve"> 2021</w:t>
      </w:r>
    </w:p>
    <w:p w14:paraId="2AF740E3" w14:textId="77777777" w:rsidR="00CC6E35" w:rsidRDefault="009025AB" w:rsidP="00827244">
      <w:pPr>
        <w:ind w:firstLine="3544"/>
        <w:rPr>
          <w:rFonts w:cs="Times New Roman"/>
          <w:b/>
          <w:szCs w:val="24"/>
        </w:rPr>
        <w:sectPr w:rsidR="00CC6E35" w:rsidSect="002F2B4D">
          <w:footerReference w:type="first" r:id="rId11"/>
          <w:pgSz w:w="11906" w:h="16838"/>
          <w:pgMar w:top="1701" w:right="1418" w:bottom="1418" w:left="1701" w:header="708" w:footer="708" w:gutter="0"/>
          <w:cols w:space="708"/>
          <w:titlePg/>
          <w:docGrid w:linePitch="360"/>
        </w:sectPr>
      </w:pPr>
      <w:r w:rsidRPr="00E837EC">
        <w:rPr>
          <w:rFonts w:cs="Times New Roman"/>
          <w:b/>
          <w:szCs w:val="24"/>
        </w:rPr>
        <w:t>GÜMÜŞHANE</w:t>
      </w:r>
    </w:p>
    <w:p w14:paraId="2B8EE7CA" w14:textId="7114185B" w:rsidR="009025AB" w:rsidRPr="00E837EC" w:rsidRDefault="009025AB" w:rsidP="009025AB">
      <w:pPr>
        <w:jc w:val="center"/>
        <w:rPr>
          <w:rFonts w:cs="Times New Roman"/>
          <w:b/>
          <w:szCs w:val="24"/>
        </w:rPr>
      </w:pPr>
    </w:p>
    <w:p w14:paraId="5DD308D5" w14:textId="77777777" w:rsidR="00CC6E35" w:rsidRDefault="00CC6E35">
      <w:pPr>
        <w:rPr>
          <w:b/>
        </w:rPr>
      </w:pPr>
    </w:p>
    <w:p w14:paraId="0FD9A763" w14:textId="77777777" w:rsidR="00CA2179" w:rsidRPr="00CA2179" w:rsidRDefault="00CA2179" w:rsidP="00CA2179"/>
    <w:p w14:paraId="4960D9A8" w14:textId="77777777" w:rsidR="00CA2179" w:rsidRPr="00CA2179" w:rsidRDefault="00CA2179" w:rsidP="00CA2179"/>
    <w:p w14:paraId="2260DD55" w14:textId="1E8D8577" w:rsidR="00CA2179" w:rsidRDefault="00CA2179" w:rsidP="00CA2179">
      <w:pPr>
        <w:tabs>
          <w:tab w:val="left" w:pos="5655"/>
        </w:tabs>
        <w:rPr>
          <w:b/>
        </w:rPr>
      </w:pPr>
      <w:r>
        <w:rPr>
          <w:b/>
        </w:rPr>
        <w:tab/>
      </w:r>
    </w:p>
    <w:p w14:paraId="163D87E4" w14:textId="7917BBD3" w:rsidR="00CA2179" w:rsidRPr="00CA2179" w:rsidRDefault="00CA2179" w:rsidP="00CA2179">
      <w:pPr>
        <w:tabs>
          <w:tab w:val="left" w:pos="5655"/>
        </w:tabs>
        <w:sectPr w:rsidR="00CA2179" w:rsidRPr="00CA2179" w:rsidSect="002F2B4D">
          <w:pgSz w:w="11906" w:h="16838"/>
          <w:pgMar w:top="1701" w:right="1418" w:bottom="1418" w:left="1701" w:header="708" w:footer="708" w:gutter="0"/>
          <w:cols w:space="708"/>
          <w:titlePg/>
          <w:docGrid w:linePitch="360"/>
        </w:sectPr>
      </w:pPr>
      <w:r>
        <w:tab/>
      </w:r>
    </w:p>
    <w:p w14:paraId="2733758E" w14:textId="77777777" w:rsidR="00264564" w:rsidRDefault="00264564" w:rsidP="00F45F44">
      <w:pPr>
        <w:tabs>
          <w:tab w:val="center" w:pos="4536"/>
          <w:tab w:val="left" w:pos="5595"/>
        </w:tabs>
        <w:rPr>
          <w:rFonts w:cs="Times New Roman"/>
          <w:b/>
          <w:bCs/>
          <w:szCs w:val="24"/>
          <w:rtl/>
        </w:rPr>
      </w:pPr>
    </w:p>
    <w:p w14:paraId="6C913629" w14:textId="7C319B74" w:rsidR="00B676FD" w:rsidRPr="00B676FD" w:rsidRDefault="00B676FD" w:rsidP="00264564">
      <w:pPr>
        <w:tabs>
          <w:tab w:val="center" w:pos="4536"/>
          <w:tab w:val="left" w:pos="5595"/>
        </w:tabs>
        <w:jc w:val="center"/>
        <w:rPr>
          <w:rFonts w:cs="Times New Roman"/>
          <w:b/>
          <w:szCs w:val="24"/>
        </w:rPr>
      </w:pPr>
      <w:r w:rsidRPr="00B676FD">
        <w:rPr>
          <w:rFonts w:cs="Times New Roman"/>
          <w:b/>
          <w:bCs/>
          <w:szCs w:val="24"/>
        </w:rPr>
        <w:t>T.C.</w:t>
      </w:r>
    </w:p>
    <w:p w14:paraId="19D7AA00" w14:textId="24A7AD76" w:rsidR="00B676FD" w:rsidRPr="00B676FD" w:rsidRDefault="00B676FD" w:rsidP="00B676FD">
      <w:pPr>
        <w:jc w:val="center"/>
        <w:rPr>
          <w:rFonts w:cs="Times New Roman"/>
          <w:b/>
          <w:szCs w:val="24"/>
        </w:rPr>
      </w:pPr>
      <w:r w:rsidRPr="00B676FD">
        <w:rPr>
          <w:rFonts w:cs="Times New Roman"/>
          <w:b/>
          <w:bCs/>
          <w:szCs w:val="24"/>
        </w:rPr>
        <w:t>GÜMÜŞHANE ÜNİVERSİTESİ</w:t>
      </w:r>
    </w:p>
    <w:p w14:paraId="2BFA368C" w14:textId="01A17315" w:rsidR="009025AB" w:rsidRDefault="00B676FD" w:rsidP="00B676FD">
      <w:pPr>
        <w:jc w:val="center"/>
        <w:rPr>
          <w:rFonts w:cs="Times New Roman"/>
          <w:b/>
          <w:bCs/>
          <w:szCs w:val="24"/>
        </w:rPr>
      </w:pPr>
      <w:r w:rsidRPr="00B676FD">
        <w:rPr>
          <w:rFonts w:cs="Times New Roman"/>
          <w:b/>
          <w:bCs/>
          <w:szCs w:val="24"/>
        </w:rPr>
        <w:t>FEN BİLİMLERİ ENSTİTÜSÜ</w:t>
      </w:r>
    </w:p>
    <w:p w14:paraId="41E4B8C9" w14:textId="77777777" w:rsidR="00E178F2" w:rsidRDefault="00E178F2" w:rsidP="00B676FD">
      <w:pPr>
        <w:jc w:val="center"/>
        <w:rPr>
          <w:rFonts w:cs="Times New Roman"/>
          <w:b/>
          <w:bCs/>
          <w:szCs w:val="24"/>
        </w:rPr>
      </w:pPr>
    </w:p>
    <w:p w14:paraId="7E91CD69" w14:textId="77777777" w:rsidR="00E178F2" w:rsidRDefault="00E178F2" w:rsidP="00B676FD">
      <w:pPr>
        <w:jc w:val="center"/>
        <w:rPr>
          <w:rFonts w:cs="Times New Roman"/>
          <w:b/>
          <w:bCs/>
          <w:szCs w:val="24"/>
        </w:rPr>
      </w:pPr>
    </w:p>
    <w:p w14:paraId="3A821F8B" w14:textId="77777777" w:rsidR="00E178F2" w:rsidRPr="00B676FD" w:rsidRDefault="00E178F2" w:rsidP="00B676FD">
      <w:pPr>
        <w:jc w:val="center"/>
        <w:rPr>
          <w:rFonts w:cs="Times New Roman"/>
          <w:b/>
          <w:bCs/>
          <w:szCs w:val="24"/>
        </w:rPr>
      </w:pPr>
    </w:p>
    <w:p w14:paraId="57777029" w14:textId="2DEC6BF4" w:rsidR="00B676FD" w:rsidRPr="00B676FD" w:rsidRDefault="00B676FD" w:rsidP="00B676FD">
      <w:pPr>
        <w:jc w:val="center"/>
        <w:rPr>
          <w:rFonts w:cs="Times New Roman"/>
          <w:b/>
          <w:bCs/>
          <w:szCs w:val="24"/>
        </w:rPr>
      </w:pPr>
      <w:r w:rsidRPr="00B676FD">
        <w:rPr>
          <w:rFonts w:cs="Times New Roman"/>
          <w:b/>
          <w:bCs/>
          <w:szCs w:val="24"/>
        </w:rPr>
        <w:t>GIDA MÜHENDİSLİĞİ ANABİLİM DALI</w:t>
      </w:r>
    </w:p>
    <w:p w14:paraId="1C16B362" w14:textId="77777777" w:rsidR="00B676FD" w:rsidRDefault="00B676FD" w:rsidP="00B676FD">
      <w:pPr>
        <w:jc w:val="center"/>
        <w:rPr>
          <w:rFonts w:cs="Times New Roman"/>
          <w:b/>
          <w:szCs w:val="24"/>
        </w:rPr>
      </w:pPr>
    </w:p>
    <w:p w14:paraId="6EE3DAFA" w14:textId="77777777" w:rsidR="00E178F2" w:rsidRDefault="00E178F2" w:rsidP="00B676FD">
      <w:pPr>
        <w:jc w:val="center"/>
        <w:rPr>
          <w:rFonts w:cs="Times New Roman"/>
          <w:b/>
          <w:szCs w:val="24"/>
        </w:rPr>
      </w:pPr>
    </w:p>
    <w:p w14:paraId="2692821C" w14:textId="77777777" w:rsidR="00560321" w:rsidRPr="00E837EC" w:rsidRDefault="00560321" w:rsidP="00560321">
      <w:pPr>
        <w:jc w:val="center"/>
        <w:rPr>
          <w:rFonts w:cs="Times New Roman"/>
          <w:b/>
          <w:bCs/>
          <w:szCs w:val="24"/>
        </w:rPr>
      </w:pPr>
      <w:r>
        <w:rPr>
          <w:rFonts w:cs="Times New Roman"/>
          <w:b/>
          <w:bCs/>
          <w:szCs w:val="24"/>
        </w:rPr>
        <w:t>MOR BUĞDAY UNUNDAN DERİN YAĞDA KIZARTILMIŞ ALTERNATİF CİPS ÜRETİM OLANAĞININ ARAŞTIRILMASI</w:t>
      </w:r>
    </w:p>
    <w:p w14:paraId="1F9AC310" w14:textId="6934B862" w:rsidR="00B676FD" w:rsidRPr="00560321" w:rsidRDefault="00B676FD" w:rsidP="00560321">
      <w:pPr>
        <w:jc w:val="center"/>
        <w:rPr>
          <w:rFonts w:cs="Times New Roman"/>
          <w:b/>
          <w:szCs w:val="24"/>
        </w:rPr>
      </w:pPr>
    </w:p>
    <w:p w14:paraId="3654A6A0" w14:textId="77777777" w:rsidR="00E178F2" w:rsidRDefault="00E178F2" w:rsidP="00B676FD">
      <w:pPr>
        <w:jc w:val="center"/>
        <w:rPr>
          <w:rFonts w:cs="Times New Roman"/>
          <w:b/>
          <w:bCs/>
          <w:szCs w:val="24"/>
        </w:rPr>
      </w:pPr>
    </w:p>
    <w:p w14:paraId="68892110" w14:textId="77777777" w:rsidR="00E178F2" w:rsidRDefault="00E178F2" w:rsidP="00B676FD">
      <w:pPr>
        <w:jc w:val="center"/>
        <w:rPr>
          <w:rFonts w:cs="Times New Roman"/>
          <w:b/>
          <w:bCs/>
          <w:szCs w:val="24"/>
        </w:rPr>
      </w:pPr>
    </w:p>
    <w:p w14:paraId="6FC653F4" w14:textId="77777777" w:rsidR="00E178F2" w:rsidRDefault="00E178F2" w:rsidP="00B676FD">
      <w:pPr>
        <w:jc w:val="center"/>
        <w:rPr>
          <w:rFonts w:cs="Times New Roman"/>
          <w:b/>
          <w:bCs/>
          <w:szCs w:val="24"/>
        </w:rPr>
      </w:pPr>
    </w:p>
    <w:p w14:paraId="268F9C1F" w14:textId="77777777" w:rsidR="00E178F2" w:rsidRDefault="00E178F2" w:rsidP="00B676FD">
      <w:pPr>
        <w:jc w:val="center"/>
        <w:rPr>
          <w:rFonts w:cs="Times New Roman"/>
          <w:b/>
          <w:bCs/>
          <w:szCs w:val="24"/>
        </w:rPr>
      </w:pPr>
    </w:p>
    <w:p w14:paraId="30C1149F" w14:textId="6D22B939" w:rsidR="00B676FD" w:rsidRPr="00B676FD" w:rsidRDefault="00B676FD" w:rsidP="00B676FD">
      <w:pPr>
        <w:jc w:val="center"/>
        <w:rPr>
          <w:rFonts w:cs="Times New Roman"/>
          <w:b/>
          <w:szCs w:val="24"/>
        </w:rPr>
      </w:pPr>
      <w:r w:rsidRPr="00B676FD">
        <w:rPr>
          <w:rFonts w:cs="Times New Roman"/>
          <w:b/>
          <w:bCs/>
          <w:szCs w:val="24"/>
        </w:rPr>
        <w:t>YÜKSEK LİSANS TEZİ</w:t>
      </w:r>
    </w:p>
    <w:p w14:paraId="37CC31CB" w14:textId="77777777" w:rsidR="00E178F2" w:rsidRDefault="00E178F2" w:rsidP="00B676FD">
      <w:pPr>
        <w:jc w:val="center"/>
        <w:rPr>
          <w:rFonts w:cs="Times New Roman"/>
          <w:b/>
          <w:szCs w:val="24"/>
        </w:rPr>
      </w:pPr>
    </w:p>
    <w:p w14:paraId="7A40E2D6" w14:textId="4283FF2D" w:rsidR="00B676FD" w:rsidRPr="00B676FD" w:rsidRDefault="00560321" w:rsidP="00B676FD">
      <w:pPr>
        <w:jc w:val="center"/>
        <w:rPr>
          <w:rFonts w:cs="Times New Roman"/>
          <w:b/>
          <w:szCs w:val="24"/>
        </w:rPr>
      </w:pPr>
      <w:r>
        <w:rPr>
          <w:rFonts w:cs="Times New Roman"/>
          <w:b/>
          <w:szCs w:val="24"/>
        </w:rPr>
        <w:t>Şemsettin KAYA</w:t>
      </w:r>
    </w:p>
    <w:p w14:paraId="2F9F11B0" w14:textId="77777777" w:rsidR="00E178F2" w:rsidRDefault="00E178F2" w:rsidP="00B676FD">
      <w:pPr>
        <w:jc w:val="center"/>
        <w:rPr>
          <w:rFonts w:cs="Times New Roman"/>
          <w:b/>
          <w:bCs/>
          <w:szCs w:val="24"/>
        </w:rPr>
      </w:pPr>
    </w:p>
    <w:p w14:paraId="047657B8" w14:textId="77777777" w:rsidR="00E178F2" w:rsidRDefault="00E178F2" w:rsidP="00B676FD">
      <w:pPr>
        <w:jc w:val="center"/>
        <w:rPr>
          <w:rFonts w:cs="Times New Roman"/>
          <w:b/>
          <w:bCs/>
          <w:szCs w:val="24"/>
        </w:rPr>
      </w:pPr>
    </w:p>
    <w:p w14:paraId="01511024" w14:textId="4FB652DF" w:rsidR="00B676FD" w:rsidRPr="00B676FD" w:rsidRDefault="00B676FD" w:rsidP="00B676FD">
      <w:pPr>
        <w:jc w:val="center"/>
        <w:rPr>
          <w:rFonts w:cs="Times New Roman"/>
          <w:b/>
          <w:szCs w:val="24"/>
        </w:rPr>
      </w:pPr>
      <w:r w:rsidRPr="00B676FD">
        <w:rPr>
          <w:rFonts w:cs="Times New Roman"/>
          <w:b/>
          <w:bCs/>
          <w:szCs w:val="24"/>
        </w:rPr>
        <w:t>Gümüşhane Üniversitesi Fen Bilimleri Enstitüsü</w:t>
      </w:r>
    </w:p>
    <w:p w14:paraId="1DE4F8BE" w14:textId="20960809" w:rsidR="00B676FD" w:rsidRPr="00B676FD" w:rsidRDefault="00B676FD" w:rsidP="00B676FD">
      <w:pPr>
        <w:jc w:val="center"/>
        <w:rPr>
          <w:rFonts w:cs="Times New Roman"/>
          <w:b/>
          <w:szCs w:val="24"/>
        </w:rPr>
      </w:pPr>
      <w:r w:rsidRPr="00B676FD">
        <w:rPr>
          <w:rFonts w:cs="Times New Roman"/>
          <w:b/>
          <w:bCs/>
          <w:szCs w:val="24"/>
        </w:rPr>
        <w:t>“Gıda Mühendisliği Anabilim Dalı”</w:t>
      </w:r>
    </w:p>
    <w:p w14:paraId="34CC495D" w14:textId="74274552" w:rsidR="009025AB" w:rsidRPr="00B676FD" w:rsidRDefault="00B676FD" w:rsidP="00B676FD">
      <w:pPr>
        <w:jc w:val="center"/>
        <w:rPr>
          <w:rFonts w:cs="Times New Roman"/>
          <w:b/>
          <w:bCs/>
          <w:szCs w:val="24"/>
        </w:rPr>
      </w:pPr>
      <w:r w:rsidRPr="00B676FD">
        <w:rPr>
          <w:rFonts w:cs="Times New Roman"/>
          <w:b/>
          <w:bCs/>
          <w:szCs w:val="24"/>
        </w:rPr>
        <w:t>Yüksek Lisans Programında Kabul Edilen Tezdir.</w:t>
      </w:r>
    </w:p>
    <w:p w14:paraId="4B0FEBF5" w14:textId="77777777" w:rsidR="00E178F2" w:rsidRDefault="00E178F2" w:rsidP="00B676FD">
      <w:pPr>
        <w:jc w:val="center"/>
        <w:rPr>
          <w:rFonts w:cs="Times New Roman"/>
          <w:b/>
          <w:bCs/>
          <w:szCs w:val="24"/>
        </w:rPr>
      </w:pPr>
    </w:p>
    <w:p w14:paraId="7CEFE187" w14:textId="19B1565D" w:rsidR="00B676FD" w:rsidRPr="00B676FD" w:rsidRDefault="00B676FD" w:rsidP="002F5DF6">
      <w:pPr>
        <w:jc w:val="center"/>
        <w:rPr>
          <w:rFonts w:cs="Times New Roman"/>
          <w:b/>
          <w:szCs w:val="24"/>
        </w:rPr>
      </w:pPr>
      <w:r w:rsidRPr="00B676FD">
        <w:rPr>
          <w:rFonts w:cs="Times New Roman"/>
          <w:b/>
          <w:bCs/>
          <w:szCs w:val="24"/>
        </w:rPr>
        <w:t>Tezin Enstitüye Verildiği Tarih :</w:t>
      </w:r>
      <w:r w:rsidR="00832721">
        <w:rPr>
          <w:rFonts w:cs="Times New Roman"/>
          <w:b/>
          <w:bCs/>
          <w:szCs w:val="24"/>
        </w:rPr>
        <w:t xml:space="preserve">  </w:t>
      </w:r>
      <w:r w:rsidR="00405C78" w:rsidRPr="000559BB">
        <w:rPr>
          <w:rFonts w:cs="Times New Roman"/>
          <w:b/>
          <w:bCs/>
          <w:szCs w:val="24"/>
        </w:rPr>
        <w:t>25</w:t>
      </w:r>
      <w:r w:rsidR="00832721" w:rsidRPr="000559BB">
        <w:rPr>
          <w:rFonts w:cs="Times New Roman"/>
          <w:b/>
          <w:bCs/>
          <w:szCs w:val="24"/>
        </w:rPr>
        <w:t>/</w:t>
      </w:r>
      <w:r w:rsidR="00405C78" w:rsidRPr="000559BB">
        <w:rPr>
          <w:rFonts w:cs="Times New Roman"/>
          <w:b/>
          <w:bCs/>
          <w:szCs w:val="24"/>
        </w:rPr>
        <w:t>05</w:t>
      </w:r>
      <w:r w:rsidR="00560321" w:rsidRPr="000559BB">
        <w:rPr>
          <w:rFonts w:cs="Times New Roman"/>
          <w:b/>
          <w:bCs/>
          <w:szCs w:val="24"/>
        </w:rPr>
        <w:t>/2021</w:t>
      </w:r>
    </w:p>
    <w:p w14:paraId="343B2258" w14:textId="5D450BC8" w:rsidR="00B676FD" w:rsidRPr="00B676FD" w:rsidRDefault="00B676FD" w:rsidP="00B676FD">
      <w:pPr>
        <w:jc w:val="center"/>
        <w:rPr>
          <w:rFonts w:cs="Times New Roman"/>
          <w:b/>
          <w:szCs w:val="24"/>
        </w:rPr>
      </w:pPr>
      <w:r w:rsidRPr="00B676FD">
        <w:rPr>
          <w:rFonts w:cs="Times New Roman"/>
          <w:b/>
          <w:bCs/>
          <w:szCs w:val="24"/>
        </w:rPr>
        <w:t xml:space="preserve">Tezin Sözlü Savunma Tarihi </w:t>
      </w:r>
      <w:r w:rsidR="00832721">
        <w:rPr>
          <w:rFonts w:cs="Times New Roman"/>
          <w:b/>
          <w:bCs/>
          <w:szCs w:val="24"/>
        </w:rPr>
        <w:t xml:space="preserve">     </w:t>
      </w:r>
      <w:r w:rsidRPr="00B676FD">
        <w:rPr>
          <w:rFonts w:cs="Times New Roman"/>
          <w:b/>
          <w:bCs/>
          <w:szCs w:val="24"/>
        </w:rPr>
        <w:t>:</w:t>
      </w:r>
      <w:r w:rsidR="00560321">
        <w:rPr>
          <w:rFonts w:cs="Times New Roman"/>
          <w:b/>
          <w:bCs/>
          <w:szCs w:val="24"/>
        </w:rPr>
        <w:t xml:space="preserve"> </w:t>
      </w:r>
      <w:r w:rsidR="006A0850">
        <w:rPr>
          <w:rFonts w:cs="Times New Roman"/>
          <w:b/>
          <w:bCs/>
          <w:szCs w:val="24"/>
        </w:rPr>
        <w:t>15</w:t>
      </w:r>
      <w:r w:rsidR="00560321" w:rsidRPr="000559BB">
        <w:rPr>
          <w:rFonts w:cs="Times New Roman"/>
          <w:b/>
          <w:bCs/>
          <w:szCs w:val="24"/>
        </w:rPr>
        <w:t>/</w:t>
      </w:r>
      <w:r w:rsidR="00405C78" w:rsidRPr="000559BB">
        <w:rPr>
          <w:rFonts w:cs="Times New Roman"/>
          <w:b/>
          <w:bCs/>
          <w:szCs w:val="24"/>
        </w:rPr>
        <w:t>06</w:t>
      </w:r>
      <w:r w:rsidR="00560321" w:rsidRPr="000559BB">
        <w:rPr>
          <w:rFonts w:cs="Times New Roman"/>
          <w:b/>
          <w:bCs/>
          <w:szCs w:val="24"/>
        </w:rPr>
        <w:t>/2021</w:t>
      </w:r>
    </w:p>
    <w:p w14:paraId="3CDC0619" w14:textId="77777777" w:rsidR="00E178F2" w:rsidRDefault="00E178F2" w:rsidP="00B676FD">
      <w:pPr>
        <w:jc w:val="center"/>
        <w:rPr>
          <w:rFonts w:cs="Times New Roman"/>
          <w:b/>
          <w:bCs/>
          <w:szCs w:val="24"/>
          <w:rtl/>
        </w:rPr>
      </w:pPr>
    </w:p>
    <w:p w14:paraId="45B5C01A" w14:textId="77777777" w:rsidR="0046135B" w:rsidRDefault="0046135B" w:rsidP="00B676FD">
      <w:pPr>
        <w:jc w:val="center"/>
        <w:rPr>
          <w:rFonts w:cs="Times New Roman"/>
          <w:b/>
          <w:bCs/>
          <w:szCs w:val="24"/>
        </w:rPr>
      </w:pPr>
    </w:p>
    <w:p w14:paraId="23AC9EEA" w14:textId="77777777" w:rsidR="001F141E" w:rsidRDefault="001F141E" w:rsidP="00B676FD">
      <w:pPr>
        <w:jc w:val="center"/>
        <w:rPr>
          <w:rFonts w:cs="Times New Roman"/>
          <w:b/>
          <w:bCs/>
          <w:szCs w:val="24"/>
        </w:rPr>
      </w:pPr>
    </w:p>
    <w:p w14:paraId="6D098BCE" w14:textId="77777777" w:rsidR="001F141E" w:rsidRDefault="001F141E" w:rsidP="0027447F">
      <w:pPr>
        <w:ind w:firstLine="0"/>
        <w:rPr>
          <w:rFonts w:cs="Times New Roman"/>
          <w:b/>
          <w:bCs/>
          <w:szCs w:val="24"/>
        </w:rPr>
      </w:pPr>
    </w:p>
    <w:p w14:paraId="5233905C" w14:textId="16B62638" w:rsidR="001F141E" w:rsidRPr="001F141E" w:rsidRDefault="00644FB3" w:rsidP="001F141E">
      <w:pPr>
        <w:jc w:val="center"/>
        <w:rPr>
          <w:rFonts w:cs="Times New Roman"/>
          <w:b/>
          <w:bCs/>
          <w:szCs w:val="24"/>
        </w:rPr>
      </w:pPr>
      <w:r>
        <w:rPr>
          <w:rFonts w:cs="Times New Roman"/>
          <w:b/>
          <w:bCs/>
          <w:noProof/>
          <w:szCs w:val="24"/>
          <w:lang w:eastAsia="tr-TR"/>
        </w:rPr>
        <mc:AlternateContent>
          <mc:Choice Requires="wps">
            <w:drawing>
              <wp:anchor distT="0" distB="0" distL="114300" distR="114300" simplePos="0" relativeHeight="251701248" behindDoc="0" locked="0" layoutInCell="1" allowOverlap="1" wp14:anchorId="2D8C6196" wp14:editId="18DE26BA">
                <wp:simplePos x="0" y="0"/>
                <wp:positionH relativeFrom="column">
                  <wp:posOffset>2640965</wp:posOffset>
                </wp:positionH>
                <wp:positionV relativeFrom="paragraph">
                  <wp:posOffset>307340</wp:posOffset>
                </wp:positionV>
                <wp:extent cx="774700" cy="469900"/>
                <wp:effectExtent l="0" t="0" r="6350" b="6350"/>
                <wp:wrapNone/>
                <wp:docPr id="8" name="Dikdörtgen 8"/>
                <wp:cNvGraphicFramePr/>
                <a:graphic xmlns:a="http://schemas.openxmlformats.org/drawingml/2006/main">
                  <a:graphicData uri="http://schemas.microsoft.com/office/word/2010/wordprocessingShape">
                    <wps:wsp>
                      <wps:cNvSpPr/>
                      <wps:spPr>
                        <a:xfrm>
                          <a:off x="0" y="0"/>
                          <a:ext cx="774700" cy="469900"/>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5="http://schemas.microsoft.com/office/word/2012/wordml">
            <w:pict>
              <v:rect w14:anchorId="4A2ED425" id="Dikdörtgen 8" o:spid="_x0000_s1026" style="position:absolute;margin-left:207.95pt;margin-top:24.2pt;width:61pt;height:37pt;z-index:25170124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" fillcolor="white [3212]" stroked="f" strokeweight="1pt"/>
            </w:pict>
          </mc:Fallback>
        </mc:AlternateContent>
      </w:r>
      <w:r w:rsidR="006A0850">
        <w:rPr>
          <w:rFonts w:cs="Times New Roman"/>
          <w:b/>
          <w:bCs/>
          <w:szCs w:val="24"/>
        </w:rPr>
        <w:t>HAZİRAN</w:t>
      </w:r>
      <w:r w:rsidR="000159AF">
        <w:rPr>
          <w:rFonts w:cs="Times New Roman"/>
          <w:b/>
          <w:bCs/>
          <w:szCs w:val="24"/>
        </w:rPr>
        <w:t xml:space="preserve"> </w:t>
      </w:r>
      <w:r w:rsidR="00560321">
        <w:rPr>
          <w:rFonts w:cs="Times New Roman"/>
          <w:b/>
          <w:bCs/>
          <w:szCs w:val="24"/>
        </w:rPr>
        <w:t>2021</w:t>
      </w:r>
    </w:p>
    <w:p w14:paraId="1F3605D8" w14:textId="77777777" w:rsidR="001F141E" w:rsidRDefault="001F141E" w:rsidP="00276528">
      <w:pPr>
        <w:spacing w:line="240" w:lineRule="auto"/>
        <w:jc w:val="center"/>
        <w:rPr>
          <w:rFonts w:cs="Times New Roman"/>
          <w:bCs/>
          <w:szCs w:val="24"/>
        </w:rPr>
      </w:pPr>
    </w:p>
    <w:p w14:paraId="42400993" w14:textId="437D2693" w:rsidR="0046135B" w:rsidRDefault="0046135B" w:rsidP="00276528">
      <w:pPr>
        <w:spacing w:line="240" w:lineRule="auto"/>
        <w:jc w:val="center"/>
        <w:rPr>
          <w:rFonts w:cs="Times New Roman"/>
          <w:bCs/>
          <w:szCs w:val="24"/>
          <w:rtl/>
        </w:rPr>
      </w:pPr>
    </w:p>
    <w:p w14:paraId="78B5B0A0" w14:textId="043D9718" w:rsidR="00E178F2" w:rsidRDefault="00E178F2" w:rsidP="00E178F2">
      <w:pPr>
        <w:rPr>
          <w:rFonts w:cs="Times New Roman"/>
          <w:b/>
          <w:bCs/>
          <w:szCs w:val="24"/>
        </w:rPr>
      </w:pPr>
    </w:p>
    <w:p w14:paraId="15F8232D" w14:textId="77777777" w:rsidR="00D158D2" w:rsidRDefault="00D158D2" w:rsidP="00E178F2">
      <w:pPr>
        <w:rPr>
          <w:rFonts w:cs="Times New Roman"/>
          <w:b/>
          <w:bCs/>
          <w:szCs w:val="24"/>
        </w:rPr>
      </w:pPr>
    </w:p>
    <w:p w14:paraId="6B6A2D8B" w14:textId="77777777" w:rsidR="00D158D2" w:rsidRDefault="00D158D2" w:rsidP="00E178F2">
      <w:pPr>
        <w:rPr>
          <w:rFonts w:cs="Times New Roman"/>
          <w:b/>
          <w:bCs/>
          <w:szCs w:val="24"/>
        </w:rPr>
      </w:pPr>
    </w:p>
    <w:p w14:paraId="6362102D" w14:textId="77777777" w:rsidR="00D158D2" w:rsidRDefault="00D158D2" w:rsidP="00E178F2">
      <w:pPr>
        <w:rPr>
          <w:rFonts w:cs="Times New Roman"/>
          <w:b/>
          <w:bCs/>
          <w:szCs w:val="24"/>
        </w:rPr>
      </w:pPr>
    </w:p>
    <w:p w14:paraId="441370BB" w14:textId="77777777" w:rsidR="00D158D2" w:rsidRDefault="00D158D2" w:rsidP="00E178F2">
      <w:pPr>
        <w:rPr>
          <w:rFonts w:cs="Times New Roman"/>
          <w:b/>
          <w:bCs/>
          <w:szCs w:val="24"/>
        </w:rPr>
      </w:pPr>
    </w:p>
    <w:p w14:paraId="38D87C5E" w14:textId="77777777" w:rsidR="00D158D2" w:rsidRDefault="00D158D2" w:rsidP="00E178F2">
      <w:pPr>
        <w:rPr>
          <w:rFonts w:cs="Times New Roman"/>
          <w:b/>
          <w:bCs/>
          <w:szCs w:val="24"/>
        </w:rPr>
      </w:pPr>
    </w:p>
    <w:p w14:paraId="6427F218" w14:textId="77777777" w:rsidR="00D158D2" w:rsidRDefault="00D158D2" w:rsidP="00E178F2">
      <w:pPr>
        <w:rPr>
          <w:rFonts w:cs="Times New Roman"/>
          <w:b/>
          <w:bCs/>
          <w:szCs w:val="24"/>
        </w:rPr>
      </w:pPr>
    </w:p>
    <w:p w14:paraId="6B7F7BA7" w14:textId="77777777" w:rsidR="00D158D2" w:rsidRDefault="00D158D2" w:rsidP="00E178F2">
      <w:pPr>
        <w:rPr>
          <w:rFonts w:cs="Times New Roman"/>
          <w:b/>
          <w:bCs/>
          <w:szCs w:val="24"/>
        </w:rPr>
      </w:pPr>
    </w:p>
    <w:p w14:paraId="14B795F4" w14:textId="77777777" w:rsidR="00D158D2" w:rsidRDefault="00D158D2" w:rsidP="00E178F2">
      <w:pPr>
        <w:rPr>
          <w:rFonts w:cs="Times New Roman"/>
          <w:b/>
          <w:bCs/>
          <w:szCs w:val="24"/>
        </w:rPr>
      </w:pPr>
    </w:p>
    <w:p w14:paraId="620074D9" w14:textId="77777777" w:rsidR="00D158D2" w:rsidRDefault="00D158D2" w:rsidP="00E178F2">
      <w:pPr>
        <w:rPr>
          <w:rFonts w:cs="Times New Roman"/>
          <w:b/>
          <w:bCs/>
          <w:szCs w:val="24"/>
        </w:rPr>
      </w:pPr>
    </w:p>
    <w:p w14:paraId="468FA669" w14:textId="77777777" w:rsidR="00D158D2" w:rsidRDefault="00D158D2" w:rsidP="00E178F2">
      <w:pPr>
        <w:rPr>
          <w:rFonts w:cs="Times New Roman"/>
          <w:b/>
          <w:bCs/>
          <w:szCs w:val="24"/>
        </w:rPr>
      </w:pPr>
    </w:p>
    <w:p w14:paraId="0FEFF479" w14:textId="77777777" w:rsidR="00D158D2" w:rsidRDefault="00D158D2" w:rsidP="00E178F2">
      <w:pPr>
        <w:rPr>
          <w:rFonts w:cs="Times New Roman"/>
          <w:b/>
          <w:bCs/>
          <w:szCs w:val="24"/>
        </w:rPr>
      </w:pPr>
    </w:p>
    <w:p w14:paraId="03826FC5" w14:textId="77777777" w:rsidR="00D158D2" w:rsidRDefault="00D158D2" w:rsidP="00E178F2">
      <w:pPr>
        <w:rPr>
          <w:rFonts w:cs="Times New Roman"/>
          <w:b/>
          <w:bCs/>
          <w:szCs w:val="24"/>
        </w:rPr>
      </w:pPr>
    </w:p>
    <w:p w14:paraId="3E0699AE" w14:textId="77777777" w:rsidR="00D158D2" w:rsidRDefault="00D158D2" w:rsidP="00E178F2">
      <w:pPr>
        <w:rPr>
          <w:rFonts w:cs="Times New Roman"/>
          <w:b/>
          <w:bCs/>
          <w:szCs w:val="24"/>
        </w:rPr>
      </w:pPr>
    </w:p>
    <w:p w14:paraId="1E427C22" w14:textId="77777777" w:rsidR="00D158D2" w:rsidRDefault="00D158D2" w:rsidP="00E178F2">
      <w:pPr>
        <w:rPr>
          <w:rFonts w:cs="Times New Roman"/>
          <w:b/>
          <w:bCs/>
          <w:szCs w:val="24"/>
        </w:rPr>
      </w:pPr>
    </w:p>
    <w:p w14:paraId="77A0E89C" w14:textId="77777777" w:rsidR="00D158D2" w:rsidRDefault="00D158D2" w:rsidP="00E178F2">
      <w:pPr>
        <w:rPr>
          <w:rFonts w:cs="Times New Roman"/>
          <w:b/>
          <w:bCs/>
          <w:szCs w:val="24"/>
        </w:rPr>
      </w:pPr>
    </w:p>
    <w:p w14:paraId="730894B7" w14:textId="77777777" w:rsidR="00D158D2" w:rsidRDefault="00D158D2" w:rsidP="00E178F2">
      <w:pPr>
        <w:rPr>
          <w:rFonts w:cs="Times New Roman"/>
          <w:b/>
          <w:bCs/>
          <w:szCs w:val="24"/>
        </w:rPr>
      </w:pPr>
    </w:p>
    <w:p w14:paraId="2B3E2DD6" w14:textId="77777777" w:rsidR="00D158D2" w:rsidRDefault="00D158D2" w:rsidP="00E178F2">
      <w:pPr>
        <w:rPr>
          <w:rFonts w:cs="Times New Roman"/>
          <w:b/>
          <w:bCs/>
          <w:szCs w:val="24"/>
        </w:rPr>
      </w:pPr>
    </w:p>
    <w:p w14:paraId="0B71403D" w14:textId="77777777" w:rsidR="00D158D2" w:rsidRDefault="00D158D2" w:rsidP="00E178F2">
      <w:pPr>
        <w:rPr>
          <w:rFonts w:cs="Times New Roman"/>
          <w:b/>
          <w:bCs/>
          <w:szCs w:val="24"/>
        </w:rPr>
      </w:pPr>
    </w:p>
    <w:p w14:paraId="12BA214E" w14:textId="77777777" w:rsidR="00D158D2" w:rsidRDefault="00D158D2" w:rsidP="00E178F2">
      <w:pPr>
        <w:rPr>
          <w:rFonts w:cs="Times New Roman"/>
          <w:b/>
          <w:bCs/>
          <w:szCs w:val="24"/>
        </w:rPr>
      </w:pPr>
    </w:p>
    <w:p w14:paraId="099C6935" w14:textId="77777777" w:rsidR="00D158D2" w:rsidRDefault="00D158D2" w:rsidP="00E178F2">
      <w:pPr>
        <w:rPr>
          <w:rFonts w:cs="Times New Roman"/>
          <w:b/>
          <w:bCs/>
          <w:szCs w:val="24"/>
        </w:rPr>
      </w:pPr>
    </w:p>
    <w:p w14:paraId="507CCEC0" w14:textId="77777777" w:rsidR="00D158D2" w:rsidRDefault="00D158D2" w:rsidP="00E178F2">
      <w:pPr>
        <w:rPr>
          <w:rFonts w:cs="Times New Roman"/>
          <w:b/>
          <w:bCs/>
          <w:szCs w:val="24"/>
        </w:rPr>
      </w:pPr>
    </w:p>
    <w:p w14:paraId="5F1473F0" w14:textId="77777777" w:rsidR="00D158D2" w:rsidRDefault="00D158D2" w:rsidP="00E178F2">
      <w:pPr>
        <w:rPr>
          <w:rFonts w:cs="Times New Roman"/>
          <w:b/>
          <w:bCs/>
          <w:szCs w:val="24"/>
        </w:rPr>
      </w:pPr>
    </w:p>
    <w:p w14:paraId="2EB0B660" w14:textId="77777777" w:rsidR="00D158D2" w:rsidRDefault="00D158D2" w:rsidP="00E178F2">
      <w:pPr>
        <w:rPr>
          <w:rFonts w:cs="Times New Roman"/>
          <w:b/>
          <w:bCs/>
          <w:szCs w:val="24"/>
        </w:rPr>
      </w:pPr>
    </w:p>
    <w:p w14:paraId="4C5141D6" w14:textId="77777777" w:rsidR="00D158D2" w:rsidRDefault="00D158D2" w:rsidP="00E178F2">
      <w:pPr>
        <w:rPr>
          <w:rFonts w:cs="Times New Roman"/>
          <w:b/>
          <w:bCs/>
          <w:szCs w:val="24"/>
        </w:rPr>
      </w:pPr>
    </w:p>
    <w:p w14:paraId="64579B16" w14:textId="77777777" w:rsidR="00D158D2" w:rsidRDefault="00D158D2" w:rsidP="00E178F2">
      <w:pPr>
        <w:rPr>
          <w:rFonts w:cs="Times New Roman"/>
          <w:b/>
          <w:bCs/>
          <w:szCs w:val="24"/>
        </w:rPr>
      </w:pPr>
    </w:p>
    <w:p w14:paraId="0FE58DDC" w14:textId="77777777" w:rsidR="00D158D2" w:rsidRDefault="00D158D2" w:rsidP="00E178F2">
      <w:pPr>
        <w:rPr>
          <w:rFonts w:cs="Times New Roman"/>
          <w:b/>
          <w:bCs/>
          <w:szCs w:val="24"/>
        </w:rPr>
      </w:pPr>
    </w:p>
    <w:p w14:paraId="747FF5DA" w14:textId="77777777" w:rsidR="00D158D2" w:rsidRDefault="00D158D2" w:rsidP="00E178F2">
      <w:pPr>
        <w:rPr>
          <w:rFonts w:cs="Times New Roman"/>
          <w:b/>
          <w:bCs/>
          <w:szCs w:val="24"/>
        </w:rPr>
      </w:pPr>
    </w:p>
    <w:p w14:paraId="6C07B097" w14:textId="77777777" w:rsidR="00D158D2" w:rsidRDefault="00D158D2" w:rsidP="00E178F2">
      <w:pPr>
        <w:rPr>
          <w:rFonts w:cs="Times New Roman"/>
          <w:b/>
          <w:bCs/>
          <w:szCs w:val="24"/>
        </w:rPr>
      </w:pPr>
    </w:p>
    <w:p w14:paraId="7E0E8F8E" w14:textId="77777777" w:rsidR="00D158D2" w:rsidRDefault="00D158D2" w:rsidP="00E178F2">
      <w:pPr>
        <w:rPr>
          <w:rFonts w:cs="Times New Roman"/>
          <w:b/>
          <w:bCs/>
          <w:szCs w:val="24"/>
        </w:rPr>
      </w:pPr>
    </w:p>
    <w:p w14:paraId="31A7290E" w14:textId="38FD63E5" w:rsidR="003D0F44" w:rsidRDefault="001F1F3B" w:rsidP="00E178F2">
      <w:pPr>
        <w:rPr>
          <w:rFonts w:cs="Times New Roman"/>
          <w:b/>
          <w:bCs/>
          <w:szCs w:val="24"/>
        </w:rPr>
      </w:pPr>
      <w:r>
        <w:rPr>
          <w:rFonts w:cs="Times New Roman"/>
          <w:b/>
          <w:bCs/>
          <w:noProof/>
          <w:szCs w:val="24"/>
          <w:lang w:eastAsia="tr-TR"/>
        </w:rPr>
        <mc:AlternateContent>
          <mc:Choice Requires="wps">
            <w:drawing>
              <wp:anchor distT="0" distB="0" distL="114300" distR="114300" simplePos="0" relativeHeight="251706368" behindDoc="0" locked="0" layoutInCell="1" allowOverlap="1" wp14:anchorId="6BEE1C2F" wp14:editId="717512DB">
                <wp:simplePos x="0" y="0"/>
                <wp:positionH relativeFrom="column">
                  <wp:posOffset>2510790</wp:posOffset>
                </wp:positionH>
                <wp:positionV relativeFrom="paragraph">
                  <wp:posOffset>196215</wp:posOffset>
                </wp:positionV>
                <wp:extent cx="828675" cy="533400"/>
                <wp:effectExtent l="0" t="0" r="9525" b="0"/>
                <wp:wrapNone/>
                <wp:docPr id="34" name="Metin Kutusu 34"/>
                <wp:cNvGraphicFramePr/>
                <a:graphic xmlns:a="http://schemas.openxmlformats.org/drawingml/2006/main">
                  <a:graphicData uri="http://schemas.microsoft.com/office/word/2010/wordprocessingShape">
                    <wps:wsp>
                      <wps:cNvSpPr txBox="1"/>
                      <wps:spPr>
                        <a:xfrm>
                          <a:off x="0" y="0"/>
                          <a:ext cx="828675" cy="533400"/>
                        </a:xfrm>
                        <a:prstGeom prst="rect">
                          <a:avLst/>
                        </a:prstGeom>
                        <a:solidFill>
                          <a:schemeClr val="bg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0D6DB073" w14:textId="77777777" w:rsidR="008777FF" w:rsidRDefault="008777FF"/>
                          <w:p w14:paraId="3D5C6C2F" w14:textId="77777777" w:rsidR="008777FF" w:rsidRDefault="008777FF"/>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type id="_x0000_t202" coordsize="21600,21600" o:spt="202" path="m,l,21600r21600,l21600,xe">
                <v:stroke joinstyle="miter"/>
                <v:path gradientshapeok="t" o:connecttype="rect"/>
              </v:shapetype>
              <v:shape id="Metin Kutusu 34" o:spid="_x0000_s1026" type="#_x0000_t202" style="position:absolute;left:0;text-align:left;margin-left:197.7pt;margin-top:15.45pt;width:65.25pt;height:42pt;z-index:25170636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" fillcolor="white [3212]" stroked="f" strokeweight=".5pt">
                <v:textbox>
                  <w:txbxContent>
                    <w:p w14:paraId="0D6DB073" w14:textId="77777777" w:rsidR="008777FF" w:rsidRDefault="008777FF"/>
                    <w:p w14:paraId="3D5C6C2F" w14:textId="77777777" w:rsidR="008777FF" w:rsidRDefault="008777FF"/>
                  </w:txbxContent>
                </v:textbox>
              </v:shape>
            </w:pict>
          </mc:Fallback>
        </mc:AlternateContent>
      </w:r>
    </w:p>
    <w:p w14:paraId="56D99172" w14:textId="01136475" w:rsidR="006E21E9" w:rsidRDefault="006A0850" w:rsidP="006F3CA7">
      <w:pPr>
        <w:spacing w:line="240" w:lineRule="auto"/>
        <w:jc w:val="center"/>
        <w:rPr>
          <w:rFonts w:cs="Times New Roman"/>
          <w:b/>
          <w:bCs/>
          <w:szCs w:val="24"/>
        </w:rPr>
      </w:pPr>
      <w:r>
        <w:rPr>
          <w:rFonts w:cs="Times New Roman"/>
          <w:b/>
          <w:bCs/>
          <w:noProof/>
          <w:szCs w:val="24"/>
          <w:lang w:eastAsia="tr-TR"/>
        </w:rPr>
        <mc:AlternateContent>
          <mc:Choice Requires="wps">
            <w:drawing>
              <wp:anchor distT="0" distB="0" distL="114300" distR="114300" simplePos="0" relativeHeight="251703296" behindDoc="0" locked="0" layoutInCell="1" allowOverlap="1" wp14:anchorId="796594D5" wp14:editId="60017F7E">
                <wp:simplePos x="0" y="0"/>
                <wp:positionH relativeFrom="column">
                  <wp:posOffset>2486025</wp:posOffset>
                </wp:positionH>
                <wp:positionV relativeFrom="paragraph">
                  <wp:posOffset>128905</wp:posOffset>
                </wp:positionV>
                <wp:extent cx="774700" cy="469900"/>
                <wp:effectExtent l="0" t="0" r="6350" b="6350"/>
                <wp:wrapNone/>
                <wp:docPr id="32" name="Dikdörtgen 32"/>
                <wp:cNvGraphicFramePr/>
                <a:graphic xmlns:a="http://schemas.openxmlformats.org/drawingml/2006/main">
                  <a:graphicData uri="http://schemas.microsoft.com/office/word/2010/wordprocessingShape">
                    <wps:wsp>
                      <wps:cNvSpPr/>
                      <wps:spPr>
                        <a:xfrm>
                          <a:off x="0" y="0"/>
                          <a:ext cx="774700" cy="469900"/>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5="http://schemas.microsoft.com/office/word/2012/wordml">
            <w:pict>
              <v:rect w14:anchorId="27DE5A32" id="Dikdörtgen 32" o:spid="_x0000_s1026" style="position:absolute;margin-left:195.75pt;margin-top:10.15pt;width:61pt;height:37pt;z-index:25170329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" fillcolor="white [3212]" stroked="f" strokeweight="1pt"/>
            </w:pict>
          </mc:Fallback>
        </mc:AlternateContent>
      </w:r>
    </w:p>
    <w:p w14:paraId="2D085FD3" w14:textId="45B9B9A2" w:rsidR="009A2A97" w:rsidRDefault="009A2A97" w:rsidP="006F3CA7">
      <w:pPr>
        <w:spacing w:line="240" w:lineRule="auto"/>
        <w:jc w:val="center"/>
        <w:rPr>
          <w:rFonts w:cs="Times New Roman"/>
          <w:b/>
          <w:bCs/>
          <w:szCs w:val="24"/>
        </w:rPr>
      </w:pPr>
    </w:p>
    <w:p w14:paraId="7BED038D" w14:textId="4EAE24CB" w:rsidR="009A2A97" w:rsidRDefault="009A2A97" w:rsidP="006F3CA7">
      <w:pPr>
        <w:spacing w:line="240" w:lineRule="auto"/>
        <w:jc w:val="center"/>
        <w:rPr>
          <w:rFonts w:cs="Times New Roman"/>
          <w:b/>
          <w:bCs/>
          <w:szCs w:val="24"/>
        </w:rPr>
      </w:pPr>
    </w:p>
    <w:p w14:paraId="09C6613B" w14:textId="04970DB1" w:rsidR="009A2A97" w:rsidRDefault="009A2A97" w:rsidP="006F3CA7">
      <w:pPr>
        <w:spacing w:line="240" w:lineRule="auto"/>
        <w:jc w:val="center"/>
        <w:rPr>
          <w:rFonts w:cs="Times New Roman"/>
          <w:b/>
          <w:bCs/>
          <w:szCs w:val="24"/>
        </w:rPr>
      </w:pPr>
    </w:p>
    <w:p w14:paraId="27ACD27F" w14:textId="10D03572" w:rsidR="009A2A97" w:rsidRDefault="009A2A97" w:rsidP="006F3CA7">
      <w:pPr>
        <w:spacing w:line="240" w:lineRule="auto"/>
        <w:jc w:val="center"/>
        <w:rPr>
          <w:rFonts w:cs="Times New Roman"/>
          <w:b/>
          <w:bCs/>
          <w:szCs w:val="24"/>
        </w:rPr>
      </w:pPr>
    </w:p>
    <w:p w14:paraId="736934D3" w14:textId="77777777" w:rsidR="009A2A97" w:rsidRDefault="009A2A97" w:rsidP="006F3CA7">
      <w:pPr>
        <w:spacing w:line="240" w:lineRule="auto"/>
        <w:jc w:val="center"/>
        <w:rPr>
          <w:rFonts w:cs="Times New Roman"/>
          <w:b/>
          <w:bCs/>
          <w:szCs w:val="24"/>
        </w:rPr>
      </w:pPr>
    </w:p>
    <w:p w14:paraId="5B0224A7" w14:textId="2A275ED2" w:rsidR="003D0F44" w:rsidRDefault="003D0F44" w:rsidP="006F3CA7">
      <w:pPr>
        <w:spacing w:line="240" w:lineRule="auto"/>
        <w:jc w:val="center"/>
        <w:rPr>
          <w:rFonts w:cs="Times New Roman"/>
          <w:b/>
          <w:bCs/>
          <w:szCs w:val="24"/>
          <w:rtl/>
        </w:rPr>
      </w:pPr>
      <w:r w:rsidRPr="003D0F44">
        <w:rPr>
          <w:rFonts w:cs="Times New Roman"/>
          <w:b/>
          <w:bCs/>
          <w:szCs w:val="24"/>
        </w:rPr>
        <w:t>TEZ BEYANNAMESİ</w:t>
      </w:r>
    </w:p>
    <w:p w14:paraId="49AC61F8" w14:textId="77777777" w:rsidR="006F3CA7" w:rsidRPr="003D0F44" w:rsidRDefault="006F3CA7" w:rsidP="006F3CA7">
      <w:pPr>
        <w:jc w:val="center"/>
        <w:rPr>
          <w:rFonts w:cs="Times New Roman"/>
          <w:b/>
          <w:bCs/>
          <w:szCs w:val="24"/>
        </w:rPr>
      </w:pPr>
    </w:p>
    <w:p w14:paraId="7C44FF5E" w14:textId="50CF34FD" w:rsidR="003D0F44" w:rsidRPr="000159AF" w:rsidRDefault="003D0F44" w:rsidP="000159AF">
      <w:pPr>
        <w:ind w:firstLine="708"/>
        <w:rPr>
          <w:rFonts w:cs="Times New Roman"/>
          <w:b/>
          <w:bCs/>
          <w:szCs w:val="24"/>
        </w:rPr>
      </w:pPr>
      <w:r w:rsidRPr="003D0F44">
        <w:rPr>
          <w:rFonts w:cs="Times New Roman"/>
          <w:bCs/>
          <w:szCs w:val="24"/>
        </w:rPr>
        <w:t xml:space="preserve">Gümüşhane Üniversitesi Fen Bilimleri Enstitüsü </w:t>
      </w:r>
      <w:r w:rsidR="000159AF">
        <w:rPr>
          <w:rFonts w:cs="Times New Roman"/>
          <w:bCs/>
          <w:szCs w:val="24"/>
        </w:rPr>
        <w:t xml:space="preserve">Gıda </w:t>
      </w:r>
      <w:r w:rsidR="000159AF" w:rsidRPr="006F3CA7">
        <w:rPr>
          <w:rFonts w:cs="Times New Roman"/>
          <w:bCs/>
          <w:szCs w:val="24"/>
        </w:rPr>
        <w:t xml:space="preserve">Mühendisliği </w:t>
      </w:r>
      <w:r w:rsidRPr="006F3CA7">
        <w:rPr>
          <w:rFonts w:cs="Times New Roman"/>
          <w:bCs/>
          <w:szCs w:val="24"/>
        </w:rPr>
        <w:t>Anabilim Dalı’nda, tez yazım kurallarına uygun olarak hazırlamış olduğum “</w:t>
      </w:r>
      <w:r w:rsidR="00560321">
        <w:rPr>
          <w:rFonts w:cs="Times New Roman"/>
          <w:b/>
          <w:bCs/>
          <w:szCs w:val="24"/>
        </w:rPr>
        <w:t>Mor Buğday Unundan Derin Yağda Kızartılmış Alternatif Cips Üretim Olanağının Araştırılması</w:t>
      </w:r>
      <w:r w:rsidR="006F3CA7" w:rsidRPr="006F3CA7">
        <w:rPr>
          <w:rFonts w:cs="Times New Roman"/>
          <w:bCs/>
          <w:szCs w:val="24"/>
        </w:rPr>
        <w:t xml:space="preserve">” </w:t>
      </w:r>
      <w:r w:rsidRPr="003D0F44">
        <w:rPr>
          <w:rFonts w:cs="Times New Roman"/>
          <w:bCs/>
          <w:szCs w:val="24"/>
        </w:rPr>
        <w:t xml:space="preserve">isimli </w:t>
      </w:r>
      <w:r w:rsidR="000159AF">
        <w:rPr>
          <w:rFonts w:cs="Times New Roman"/>
          <w:bCs/>
          <w:szCs w:val="24"/>
        </w:rPr>
        <w:t xml:space="preserve">yüksek lisans </w:t>
      </w:r>
      <w:r w:rsidRPr="003D0F44">
        <w:rPr>
          <w:rFonts w:cs="Times New Roman"/>
          <w:bCs/>
          <w:szCs w:val="24"/>
        </w:rPr>
        <w:t xml:space="preserve">tez çalışmasında; bütün bilgi ve belgeleri genel akademik kurallar çerçevesinde elde ettiğimi, görsel ve yazılı bütün bilgi ve sonuçları bilimsel ahlak kurallarına uygun olarak hazırlayıp sunduğumu, başka kaynaklardan yararlandığım bilgileri metin ve kaynaklarda eksiksiz olarak gösterdiğimi, çalışma süresince bilimsel araştırma ve etik kurallara uygun olarak davrandığımı ve aksi durumda her türlü yasal sonucu kabul ettiğimi beyan ederim. </w:t>
      </w:r>
      <w:r w:rsidR="00776D10" w:rsidRPr="00776D10">
        <w:rPr>
          <w:rFonts w:cs="Times New Roman"/>
          <w:bCs/>
          <w:szCs w:val="24"/>
        </w:rPr>
        <w:t>25</w:t>
      </w:r>
      <w:r w:rsidRPr="00776D10">
        <w:rPr>
          <w:rFonts w:cs="Times New Roman"/>
          <w:bCs/>
          <w:szCs w:val="24"/>
        </w:rPr>
        <w:t>/</w:t>
      </w:r>
      <w:r w:rsidR="00776D10" w:rsidRPr="00776D10">
        <w:rPr>
          <w:rFonts w:cs="Times New Roman"/>
          <w:bCs/>
          <w:szCs w:val="24"/>
        </w:rPr>
        <w:t>05</w:t>
      </w:r>
      <w:r w:rsidRPr="00776D10">
        <w:rPr>
          <w:rFonts w:cs="Times New Roman"/>
          <w:bCs/>
          <w:szCs w:val="24"/>
        </w:rPr>
        <w:t>/20</w:t>
      </w:r>
      <w:r w:rsidR="00560321" w:rsidRPr="00776D10">
        <w:rPr>
          <w:rFonts w:cs="Times New Roman"/>
          <w:bCs/>
          <w:szCs w:val="24"/>
        </w:rPr>
        <w:t>21</w:t>
      </w:r>
      <w:r w:rsidRPr="00776D10">
        <w:rPr>
          <w:rFonts w:cs="Times New Roman"/>
          <w:bCs/>
          <w:szCs w:val="24"/>
        </w:rPr>
        <w:t xml:space="preserve"> </w:t>
      </w:r>
    </w:p>
    <w:p w14:paraId="0AB33199" w14:textId="77777777" w:rsidR="003D0F44" w:rsidRPr="003D0F44" w:rsidRDefault="003D0F44" w:rsidP="003D0F44">
      <w:pPr>
        <w:rPr>
          <w:rFonts w:cs="Times New Roman"/>
          <w:bCs/>
          <w:szCs w:val="24"/>
        </w:rPr>
      </w:pPr>
    </w:p>
    <w:p w14:paraId="7E05BE25" w14:textId="60B62028" w:rsidR="003D0F44" w:rsidRPr="003D0F44" w:rsidRDefault="003D0F44" w:rsidP="003D0F44">
      <w:pPr>
        <w:jc w:val="center"/>
        <w:rPr>
          <w:rFonts w:cs="Times New Roman"/>
          <w:b/>
          <w:bCs/>
          <w:szCs w:val="24"/>
        </w:rPr>
      </w:pPr>
      <w:r>
        <w:rPr>
          <w:rFonts w:cs="Times New Roman"/>
          <w:b/>
          <w:bCs/>
          <w:szCs w:val="24"/>
        </w:rPr>
        <w:t xml:space="preserve">                                                                                                                                  </w:t>
      </w:r>
    </w:p>
    <w:p w14:paraId="5F6DAD5D" w14:textId="277606D9" w:rsidR="003D0F44" w:rsidRDefault="00560321" w:rsidP="003D0F44">
      <w:pPr>
        <w:jc w:val="right"/>
        <w:rPr>
          <w:rFonts w:cs="Times New Roman"/>
          <w:b/>
          <w:bCs/>
          <w:szCs w:val="24"/>
        </w:rPr>
      </w:pPr>
      <w:r>
        <w:rPr>
          <w:rFonts w:cs="Times New Roman"/>
          <w:b/>
          <w:bCs/>
          <w:szCs w:val="24"/>
        </w:rPr>
        <w:t>Şemsettin KAYA</w:t>
      </w:r>
    </w:p>
    <w:p w14:paraId="134D1715" w14:textId="5DDF3DD9" w:rsidR="003D0F44" w:rsidRDefault="003D0F44">
      <w:pPr>
        <w:rPr>
          <w:rFonts w:cs="Times New Roman"/>
          <w:b/>
          <w:bCs/>
          <w:szCs w:val="24"/>
        </w:rPr>
      </w:pPr>
    </w:p>
    <w:p w14:paraId="58549ED3" w14:textId="70E268F7" w:rsidR="009A2A97" w:rsidRDefault="009A2A97">
      <w:pPr>
        <w:rPr>
          <w:rFonts w:cs="Times New Roman"/>
          <w:b/>
          <w:bCs/>
          <w:szCs w:val="24"/>
        </w:rPr>
      </w:pPr>
    </w:p>
    <w:p w14:paraId="38E1CBDC" w14:textId="6628029B" w:rsidR="009A2A97" w:rsidRDefault="009A2A97">
      <w:pPr>
        <w:rPr>
          <w:rFonts w:cs="Times New Roman"/>
          <w:b/>
          <w:bCs/>
          <w:szCs w:val="24"/>
        </w:rPr>
      </w:pPr>
    </w:p>
    <w:p w14:paraId="27F8DFD5" w14:textId="1E729529" w:rsidR="009A2A97" w:rsidRDefault="009A2A97">
      <w:pPr>
        <w:rPr>
          <w:rFonts w:cs="Times New Roman"/>
          <w:b/>
          <w:bCs/>
          <w:szCs w:val="24"/>
        </w:rPr>
      </w:pPr>
    </w:p>
    <w:p w14:paraId="2CD10BF5" w14:textId="1B339582" w:rsidR="009A2A97" w:rsidRDefault="009A2A97">
      <w:pPr>
        <w:rPr>
          <w:rFonts w:cs="Times New Roman"/>
          <w:b/>
          <w:bCs/>
          <w:szCs w:val="24"/>
        </w:rPr>
      </w:pPr>
    </w:p>
    <w:p w14:paraId="24FB601D" w14:textId="0E96D66A" w:rsidR="009A2A97" w:rsidRDefault="009A2A97">
      <w:pPr>
        <w:rPr>
          <w:rFonts w:cs="Times New Roman"/>
          <w:b/>
          <w:bCs/>
          <w:szCs w:val="24"/>
        </w:rPr>
      </w:pPr>
    </w:p>
    <w:p w14:paraId="4BAC587B" w14:textId="3796B941" w:rsidR="009A2A97" w:rsidRDefault="009A2A97">
      <w:pPr>
        <w:rPr>
          <w:rFonts w:cs="Times New Roman"/>
          <w:b/>
          <w:bCs/>
          <w:szCs w:val="24"/>
        </w:rPr>
      </w:pPr>
    </w:p>
    <w:p w14:paraId="2C4DBE71" w14:textId="6FA98ABD" w:rsidR="009A2A97" w:rsidRDefault="009A2A97">
      <w:pPr>
        <w:rPr>
          <w:rFonts w:cs="Times New Roman"/>
          <w:b/>
          <w:bCs/>
          <w:szCs w:val="24"/>
        </w:rPr>
      </w:pPr>
    </w:p>
    <w:p w14:paraId="563C5697" w14:textId="781E837D" w:rsidR="009A2A97" w:rsidRDefault="009A2A97">
      <w:pPr>
        <w:rPr>
          <w:rFonts w:cs="Times New Roman"/>
          <w:b/>
          <w:bCs/>
          <w:szCs w:val="24"/>
        </w:rPr>
      </w:pPr>
    </w:p>
    <w:p w14:paraId="45A7455A" w14:textId="656876C1" w:rsidR="009A2A97" w:rsidRDefault="009A2A97">
      <w:pPr>
        <w:rPr>
          <w:rFonts w:cs="Times New Roman"/>
          <w:b/>
          <w:bCs/>
          <w:szCs w:val="24"/>
        </w:rPr>
      </w:pPr>
    </w:p>
    <w:p w14:paraId="73A0C5AB" w14:textId="0679C0EF" w:rsidR="009A2A97" w:rsidRDefault="009A2A97">
      <w:pPr>
        <w:rPr>
          <w:rFonts w:cs="Times New Roman"/>
          <w:b/>
          <w:bCs/>
          <w:szCs w:val="24"/>
        </w:rPr>
      </w:pPr>
    </w:p>
    <w:p w14:paraId="07EB3EE9" w14:textId="1774DD32" w:rsidR="009A2A97" w:rsidRDefault="009A2A97">
      <w:pPr>
        <w:rPr>
          <w:rFonts w:cs="Times New Roman"/>
          <w:b/>
          <w:bCs/>
          <w:szCs w:val="24"/>
        </w:rPr>
      </w:pPr>
    </w:p>
    <w:p w14:paraId="795684D4" w14:textId="38934BDD" w:rsidR="009A2A97" w:rsidRDefault="009A2A97">
      <w:pPr>
        <w:rPr>
          <w:rFonts w:cs="Times New Roman"/>
          <w:b/>
          <w:bCs/>
          <w:szCs w:val="24"/>
        </w:rPr>
      </w:pPr>
    </w:p>
    <w:p w14:paraId="05D22931" w14:textId="3D83065B" w:rsidR="009A2A97" w:rsidRDefault="009A2A97">
      <w:pPr>
        <w:rPr>
          <w:rFonts w:cs="Times New Roman"/>
          <w:b/>
          <w:bCs/>
          <w:szCs w:val="24"/>
        </w:rPr>
      </w:pPr>
    </w:p>
    <w:p w14:paraId="6697A653" w14:textId="57B81A27" w:rsidR="009A2A97" w:rsidRDefault="001F1F3B">
      <w:pPr>
        <w:rPr>
          <w:rFonts w:cs="Times New Roman"/>
          <w:b/>
          <w:bCs/>
          <w:szCs w:val="24"/>
        </w:rPr>
      </w:pPr>
      <w:r>
        <w:rPr>
          <w:rFonts w:cs="Times New Roman"/>
          <w:b/>
          <w:bCs/>
          <w:noProof/>
          <w:szCs w:val="24"/>
          <w:lang w:eastAsia="tr-TR"/>
        </w:rPr>
        <mc:AlternateContent>
          <mc:Choice Requires="wps">
            <w:drawing>
              <wp:anchor distT="0" distB="0" distL="114300" distR="114300" simplePos="0" relativeHeight="251705344" behindDoc="0" locked="0" layoutInCell="1" allowOverlap="1" wp14:anchorId="27C36FB3" wp14:editId="4CD01E63">
                <wp:simplePos x="0" y="0"/>
                <wp:positionH relativeFrom="column">
                  <wp:posOffset>2454275</wp:posOffset>
                </wp:positionH>
                <wp:positionV relativeFrom="paragraph">
                  <wp:posOffset>676275</wp:posOffset>
                </wp:positionV>
                <wp:extent cx="774700" cy="469900"/>
                <wp:effectExtent l="0" t="0" r="6350" b="6350"/>
                <wp:wrapNone/>
                <wp:docPr id="33" name="Dikdörtgen 33"/>
                <wp:cNvGraphicFramePr/>
                <a:graphic xmlns:a="http://schemas.openxmlformats.org/drawingml/2006/main">
                  <a:graphicData uri="http://schemas.microsoft.com/office/word/2010/wordprocessingShape">
                    <wps:wsp>
                      <wps:cNvSpPr/>
                      <wps:spPr>
                        <a:xfrm>
                          <a:off x="0" y="0"/>
                          <a:ext cx="774700" cy="469900"/>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5="http://schemas.microsoft.com/office/word/2012/wordml">
            <w:pict>
              <v:rect w14:anchorId="6C1A1B01" id="Dikdörtgen 33" o:spid="_x0000_s1026" style="position:absolute;margin-left:193.25pt;margin-top:53.25pt;width:61pt;height:37pt;z-index:25170534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" fillcolor="white [3212]" stroked="f" strokeweight="1pt"/>
            </w:pict>
          </mc:Fallback>
        </mc:AlternateContent>
      </w:r>
      <w:r>
        <w:rPr>
          <w:rFonts w:cs="Times New Roman"/>
          <w:b/>
          <w:bCs/>
          <w:noProof/>
          <w:szCs w:val="24"/>
          <w:lang w:eastAsia="tr-TR"/>
        </w:rPr>
        <mc:AlternateContent>
          <mc:Choice Requires="wps">
            <w:drawing>
              <wp:anchor distT="0" distB="0" distL="114300" distR="114300" simplePos="0" relativeHeight="251708416" behindDoc="0" locked="0" layoutInCell="1" allowOverlap="1" wp14:anchorId="16D501E3" wp14:editId="7E36AC40">
                <wp:simplePos x="0" y="0"/>
                <wp:positionH relativeFrom="column">
                  <wp:posOffset>2663190</wp:posOffset>
                </wp:positionH>
                <wp:positionV relativeFrom="paragraph">
                  <wp:posOffset>406400</wp:posOffset>
                </wp:positionV>
                <wp:extent cx="828675" cy="533400"/>
                <wp:effectExtent l="0" t="0" r="9525" b="0"/>
                <wp:wrapNone/>
                <wp:docPr id="35" name="Metin Kutusu 35"/>
                <wp:cNvGraphicFramePr/>
                <a:graphic xmlns:a="http://schemas.openxmlformats.org/drawingml/2006/main">
                  <a:graphicData uri="http://schemas.microsoft.com/office/word/2010/wordprocessingShape">
                    <wps:wsp>
                      <wps:cNvSpPr txBox="1"/>
                      <wps:spPr>
                        <a:xfrm>
                          <a:off x="0" y="0"/>
                          <a:ext cx="828675" cy="533400"/>
                        </a:xfrm>
                        <a:prstGeom prst="rect">
                          <a:avLst/>
                        </a:prstGeom>
                        <a:solidFill>
                          <a:schemeClr val="bg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314B874C" w14:textId="77777777" w:rsidR="008777FF" w:rsidRDefault="008777FF" w:rsidP="001F1F3B"/>
                          <w:p w14:paraId="39924407" w14:textId="77777777" w:rsidR="008777FF" w:rsidRDefault="008777FF" w:rsidP="001F1F3B"/>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Metin Kutusu 35" o:spid="_x0000_s1027" type="#_x0000_t202" style="position:absolute;left:0;text-align:left;margin-left:209.7pt;margin-top:32pt;width:65.25pt;height:42pt;z-index:25170841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" fillcolor="white [3212]" stroked="f" strokeweight=".5pt">
                <v:textbox>
                  <w:txbxContent>
                    <w:p w14:paraId="314B874C" w14:textId="77777777" w:rsidR="008777FF" w:rsidRDefault="008777FF" w:rsidP="001F1F3B"/>
                    <w:p w14:paraId="39924407" w14:textId="77777777" w:rsidR="008777FF" w:rsidRDefault="008777FF" w:rsidP="001F1F3B"/>
                  </w:txbxContent>
                </v:textbox>
              </v:shape>
            </w:pict>
          </mc:Fallback>
        </mc:AlternateContent>
      </w:r>
    </w:p>
    <w:p w14:paraId="2EB4B178" w14:textId="77777777" w:rsidR="006F3CA7" w:rsidRDefault="006F3CA7" w:rsidP="00AE4EEC">
      <w:pPr>
        <w:pStyle w:val="Balk1"/>
        <w:numPr>
          <w:ilvl w:val="0"/>
          <w:numId w:val="0"/>
        </w:numPr>
        <w:spacing w:before="0"/>
        <w:jc w:val="both"/>
        <w:rPr>
          <w:sz w:val="24"/>
          <w:szCs w:val="24"/>
          <w:rtl/>
        </w:rPr>
      </w:pPr>
    </w:p>
    <w:p w14:paraId="532DD433" w14:textId="3F2DAC42" w:rsidR="003D0F44" w:rsidRPr="00A640B0" w:rsidRDefault="0027447F" w:rsidP="001F141E">
      <w:pPr>
        <w:pStyle w:val="Balk1"/>
        <w:numPr>
          <w:ilvl w:val="0"/>
          <w:numId w:val="0"/>
        </w:numPr>
        <w:spacing w:before="0"/>
        <w:rPr>
          <w:sz w:val="24"/>
          <w:szCs w:val="24"/>
        </w:rPr>
      </w:pPr>
      <w:r>
        <w:rPr>
          <w:sz w:val="24"/>
          <w:szCs w:val="24"/>
        </w:rPr>
        <w:t xml:space="preserve"> </w:t>
      </w:r>
      <w:r w:rsidR="00B9530C">
        <w:rPr>
          <w:sz w:val="24"/>
          <w:szCs w:val="24"/>
        </w:rPr>
        <w:t xml:space="preserve"> </w:t>
      </w:r>
      <w:bookmarkStart w:id="0" w:name="_Toc75960258"/>
      <w:r w:rsidR="003D0F44" w:rsidRPr="00A640B0">
        <w:rPr>
          <w:sz w:val="24"/>
          <w:szCs w:val="24"/>
        </w:rPr>
        <w:t>ÖZET</w:t>
      </w:r>
      <w:bookmarkEnd w:id="0"/>
    </w:p>
    <w:p w14:paraId="7C797C35" w14:textId="3896EA40" w:rsidR="003D0F44" w:rsidRDefault="00BB6EA8" w:rsidP="00BB6EA8">
      <w:pPr>
        <w:rPr>
          <w:rFonts w:cs="Times New Roman"/>
          <w:b/>
          <w:bCs/>
          <w:szCs w:val="24"/>
        </w:rPr>
      </w:pPr>
      <w:r>
        <w:rPr>
          <w:rFonts w:cs="Times New Roman"/>
          <w:b/>
          <w:bCs/>
          <w:szCs w:val="24"/>
        </w:rPr>
        <w:t xml:space="preserve">                                         </w:t>
      </w:r>
      <w:r w:rsidR="0027447F">
        <w:rPr>
          <w:rFonts w:cs="Times New Roman"/>
          <w:b/>
          <w:bCs/>
          <w:szCs w:val="24"/>
        </w:rPr>
        <w:t xml:space="preserve"> </w:t>
      </w:r>
      <w:r>
        <w:rPr>
          <w:rFonts w:cs="Times New Roman"/>
          <w:b/>
          <w:bCs/>
          <w:szCs w:val="24"/>
        </w:rPr>
        <w:t xml:space="preserve"> </w:t>
      </w:r>
      <w:r w:rsidR="003D0F44" w:rsidRPr="003D0F44">
        <w:rPr>
          <w:rFonts w:cs="Times New Roman"/>
          <w:b/>
          <w:bCs/>
          <w:szCs w:val="24"/>
        </w:rPr>
        <w:t>YÜKSEK LİSANS TEZİ</w:t>
      </w:r>
    </w:p>
    <w:p w14:paraId="5EA94C1E" w14:textId="77777777" w:rsidR="003D0F44" w:rsidRDefault="003D0F44" w:rsidP="006F3CA7">
      <w:pPr>
        <w:jc w:val="center"/>
        <w:rPr>
          <w:rFonts w:cs="Times New Roman"/>
          <w:b/>
          <w:bCs/>
          <w:szCs w:val="24"/>
        </w:rPr>
      </w:pPr>
    </w:p>
    <w:p w14:paraId="1FD9F2F1" w14:textId="77777777" w:rsidR="003D0F44" w:rsidRDefault="003D0F44" w:rsidP="006F3CA7">
      <w:pPr>
        <w:jc w:val="center"/>
        <w:rPr>
          <w:rFonts w:cs="Times New Roman"/>
          <w:b/>
          <w:bCs/>
          <w:szCs w:val="24"/>
        </w:rPr>
      </w:pPr>
    </w:p>
    <w:p w14:paraId="1E02FF62" w14:textId="29C18F71" w:rsidR="003D0F44" w:rsidRDefault="004B39EA" w:rsidP="004B39EA">
      <w:pPr>
        <w:jc w:val="center"/>
        <w:rPr>
          <w:rFonts w:cs="Times New Roman"/>
          <w:b/>
          <w:bCs/>
          <w:szCs w:val="24"/>
        </w:rPr>
      </w:pPr>
      <w:r>
        <w:rPr>
          <w:rFonts w:cs="Times New Roman"/>
          <w:b/>
          <w:bCs/>
          <w:szCs w:val="24"/>
        </w:rPr>
        <w:t>MOR BUĞDAY UNUNDAN DERİN YAĞDA KIZARTILMIŞ ALTERNATİF CİPS ÜRETİM OLANAĞININ ARAŞTIRILMASI</w:t>
      </w:r>
    </w:p>
    <w:p w14:paraId="740C0BEB" w14:textId="77777777" w:rsidR="003D0F44" w:rsidRDefault="003D0F44" w:rsidP="006F3CA7">
      <w:pPr>
        <w:jc w:val="center"/>
        <w:rPr>
          <w:rFonts w:cs="Times New Roman"/>
          <w:b/>
          <w:bCs/>
          <w:szCs w:val="24"/>
        </w:rPr>
      </w:pPr>
    </w:p>
    <w:p w14:paraId="61C8F724" w14:textId="77777777" w:rsidR="003D0F44" w:rsidRDefault="003D0F44" w:rsidP="006F3CA7">
      <w:pPr>
        <w:jc w:val="center"/>
        <w:rPr>
          <w:rFonts w:cs="Times New Roman"/>
          <w:b/>
          <w:bCs/>
          <w:szCs w:val="24"/>
          <w:rtl/>
        </w:rPr>
      </w:pPr>
    </w:p>
    <w:p w14:paraId="20A0BED3" w14:textId="77777777" w:rsidR="006F3CA7" w:rsidRPr="006F3CA7" w:rsidRDefault="006F3CA7" w:rsidP="006F3CA7">
      <w:pPr>
        <w:jc w:val="center"/>
        <w:rPr>
          <w:rFonts w:cs="Times New Roman"/>
          <w:b/>
          <w:bCs/>
          <w:sz w:val="16"/>
          <w:szCs w:val="16"/>
        </w:rPr>
      </w:pPr>
    </w:p>
    <w:p w14:paraId="75BE0E39" w14:textId="77777777" w:rsidR="003D0F44" w:rsidRDefault="003D0F44" w:rsidP="006F3CA7">
      <w:pPr>
        <w:jc w:val="center"/>
        <w:rPr>
          <w:rFonts w:cs="Times New Roman"/>
          <w:b/>
          <w:bCs/>
          <w:szCs w:val="24"/>
        </w:rPr>
      </w:pPr>
    </w:p>
    <w:p w14:paraId="17348676" w14:textId="6BA4AD80" w:rsidR="003D0F44" w:rsidRPr="003D0F44" w:rsidRDefault="004B39EA" w:rsidP="000E4D77">
      <w:pPr>
        <w:ind w:firstLine="3402"/>
        <w:rPr>
          <w:rFonts w:cs="Times New Roman"/>
          <w:bCs/>
          <w:szCs w:val="24"/>
        </w:rPr>
      </w:pPr>
      <w:r>
        <w:rPr>
          <w:rFonts w:cs="Times New Roman"/>
          <w:bCs/>
          <w:szCs w:val="24"/>
        </w:rPr>
        <w:t>Şemsettin KAYA</w:t>
      </w:r>
    </w:p>
    <w:p w14:paraId="55172A1E" w14:textId="77777777" w:rsidR="003D0F44" w:rsidRDefault="003D0F44" w:rsidP="006F3CA7">
      <w:pPr>
        <w:jc w:val="center"/>
        <w:rPr>
          <w:rFonts w:cs="Times New Roman"/>
          <w:b/>
          <w:bCs/>
          <w:szCs w:val="24"/>
        </w:rPr>
      </w:pPr>
    </w:p>
    <w:p w14:paraId="26A61E88" w14:textId="77777777" w:rsidR="003D0F44" w:rsidRPr="003D0F44" w:rsidRDefault="003D0F44" w:rsidP="000E4D77">
      <w:pPr>
        <w:ind w:firstLine="3261"/>
        <w:rPr>
          <w:rFonts w:cs="Times New Roman"/>
          <w:bCs/>
          <w:szCs w:val="24"/>
        </w:rPr>
      </w:pPr>
      <w:r w:rsidRPr="003D0F44">
        <w:rPr>
          <w:rFonts w:cs="Times New Roman"/>
          <w:bCs/>
          <w:szCs w:val="24"/>
        </w:rPr>
        <w:t xml:space="preserve">Gümüşhane Üniversitesi </w:t>
      </w:r>
    </w:p>
    <w:p w14:paraId="4DEE0658" w14:textId="77777777" w:rsidR="003D0F44" w:rsidRPr="003D0F44" w:rsidRDefault="003D0F44" w:rsidP="000E4D77">
      <w:pPr>
        <w:ind w:firstLine="3261"/>
        <w:rPr>
          <w:rFonts w:cs="Times New Roman"/>
          <w:bCs/>
          <w:szCs w:val="24"/>
        </w:rPr>
      </w:pPr>
      <w:r w:rsidRPr="003D0F44">
        <w:rPr>
          <w:rFonts w:cs="Times New Roman"/>
          <w:bCs/>
          <w:szCs w:val="24"/>
        </w:rPr>
        <w:t xml:space="preserve">Fen Bilimleri Enstitüsü </w:t>
      </w:r>
    </w:p>
    <w:p w14:paraId="0B791326" w14:textId="5967AFD5" w:rsidR="003D0F44" w:rsidRDefault="003D0F44" w:rsidP="000E4D77">
      <w:pPr>
        <w:ind w:firstLine="2835"/>
        <w:rPr>
          <w:rFonts w:cs="Times New Roman"/>
          <w:bCs/>
          <w:szCs w:val="24"/>
        </w:rPr>
      </w:pPr>
      <w:r>
        <w:rPr>
          <w:rFonts w:cs="Times New Roman"/>
          <w:bCs/>
          <w:szCs w:val="24"/>
        </w:rPr>
        <w:t>Gıda Mühendisliği</w:t>
      </w:r>
      <w:r w:rsidRPr="003D0F44">
        <w:rPr>
          <w:rFonts w:cs="Times New Roman"/>
          <w:bCs/>
          <w:szCs w:val="24"/>
        </w:rPr>
        <w:t xml:space="preserve"> Anabilim Dalı</w:t>
      </w:r>
    </w:p>
    <w:p w14:paraId="79D15A3D" w14:textId="77777777" w:rsidR="003D0F44" w:rsidRDefault="003D0F44" w:rsidP="006F3CA7">
      <w:pPr>
        <w:jc w:val="center"/>
        <w:rPr>
          <w:rFonts w:cs="Times New Roman"/>
          <w:bCs/>
          <w:szCs w:val="24"/>
        </w:rPr>
      </w:pPr>
    </w:p>
    <w:p w14:paraId="6F7FCA85" w14:textId="77777777" w:rsidR="003D0F44" w:rsidRPr="006F3CA7" w:rsidRDefault="003D0F44" w:rsidP="006F3CA7">
      <w:pPr>
        <w:jc w:val="center"/>
        <w:rPr>
          <w:rFonts w:cs="Times New Roman"/>
          <w:bCs/>
          <w:sz w:val="32"/>
          <w:szCs w:val="32"/>
        </w:rPr>
      </w:pPr>
    </w:p>
    <w:p w14:paraId="148953F8" w14:textId="7D140A54" w:rsidR="003D0F44" w:rsidRDefault="003D0F44" w:rsidP="000E4D77">
      <w:pPr>
        <w:ind w:firstLine="2552"/>
        <w:rPr>
          <w:rFonts w:cs="Times New Roman"/>
          <w:bCs/>
          <w:szCs w:val="24"/>
          <w:rtl/>
        </w:rPr>
      </w:pPr>
      <w:r>
        <w:rPr>
          <w:rFonts w:cs="Times New Roman"/>
          <w:bCs/>
          <w:szCs w:val="24"/>
        </w:rPr>
        <w:t xml:space="preserve">Danışman: </w:t>
      </w:r>
      <w:r w:rsidR="000159AF" w:rsidRPr="000159AF">
        <w:rPr>
          <w:rFonts w:cs="Times New Roman"/>
          <w:bCs/>
          <w:szCs w:val="24"/>
        </w:rPr>
        <w:t>Doç. Dr. Ferhat YÜKSEL</w:t>
      </w:r>
    </w:p>
    <w:p w14:paraId="199C5848" w14:textId="77777777" w:rsidR="006F3CA7" w:rsidRPr="006F3CA7" w:rsidRDefault="006F3CA7" w:rsidP="006F3CA7">
      <w:pPr>
        <w:jc w:val="center"/>
        <w:rPr>
          <w:rFonts w:cs="Times New Roman"/>
          <w:bCs/>
          <w:sz w:val="16"/>
          <w:szCs w:val="16"/>
        </w:rPr>
      </w:pPr>
    </w:p>
    <w:p w14:paraId="339F666B" w14:textId="52DAFCF6" w:rsidR="005F227F" w:rsidRPr="00796414" w:rsidRDefault="004B39EA" w:rsidP="000E4D77">
      <w:pPr>
        <w:ind w:firstLine="3686"/>
        <w:rPr>
          <w:rFonts w:cs="Times New Roman"/>
          <w:bCs/>
          <w:szCs w:val="24"/>
        </w:rPr>
      </w:pPr>
      <w:r>
        <w:rPr>
          <w:rFonts w:cs="Times New Roman"/>
          <w:bCs/>
          <w:szCs w:val="24"/>
        </w:rPr>
        <w:t>2021</w:t>
      </w:r>
      <w:r w:rsidR="003D0F44">
        <w:rPr>
          <w:rFonts w:cs="Times New Roman"/>
          <w:bCs/>
          <w:szCs w:val="24"/>
        </w:rPr>
        <w:t xml:space="preserve">, </w:t>
      </w:r>
      <w:r w:rsidR="004B3099">
        <w:rPr>
          <w:rFonts w:cs="Times New Roman"/>
          <w:bCs/>
          <w:szCs w:val="24"/>
        </w:rPr>
        <w:t>112</w:t>
      </w:r>
      <w:r w:rsidRPr="00796414">
        <w:rPr>
          <w:rFonts w:cs="Times New Roman"/>
          <w:bCs/>
          <w:szCs w:val="24"/>
        </w:rPr>
        <w:t xml:space="preserve"> </w:t>
      </w:r>
      <w:r w:rsidR="003D0F44" w:rsidRPr="00796414">
        <w:rPr>
          <w:rFonts w:cs="Times New Roman"/>
          <w:bCs/>
          <w:szCs w:val="24"/>
        </w:rPr>
        <w:t>sayfa</w:t>
      </w:r>
    </w:p>
    <w:p w14:paraId="60E95040" w14:textId="269021F1" w:rsidR="000159AF" w:rsidRDefault="000159AF" w:rsidP="007D1794">
      <w:pPr>
        <w:spacing w:line="240" w:lineRule="auto"/>
        <w:jc w:val="center"/>
        <w:rPr>
          <w:rFonts w:cs="Times New Roman"/>
          <w:bCs/>
          <w:sz w:val="32"/>
          <w:szCs w:val="32"/>
        </w:rPr>
      </w:pPr>
    </w:p>
    <w:p w14:paraId="0272ED5A" w14:textId="77777777" w:rsidR="007D1794" w:rsidRPr="006F3CA7" w:rsidRDefault="007D1794" w:rsidP="007D1794">
      <w:pPr>
        <w:spacing w:line="240" w:lineRule="auto"/>
        <w:jc w:val="center"/>
        <w:rPr>
          <w:rFonts w:cs="Times New Roman"/>
          <w:bCs/>
          <w:sz w:val="32"/>
          <w:szCs w:val="32"/>
        </w:rPr>
      </w:pPr>
    </w:p>
    <w:p w14:paraId="54B7DF5F" w14:textId="499A4B8B" w:rsidR="00C473BB" w:rsidRPr="00796414" w:rsidRDefault="000159AF" w:rsidP="00C473BB">
      <w:pPr>
        <w:rPr>
          <w:szCs w:val="24"/>
        </w:rPr>
      </w:pPr>
      <w:r>
        <w:rPr>
          <w:rFonts w:cs="Times New Roman"/>
          <w:bCs/>
          <w:szCs w:val="24"/>
        </w:rPr>
        <w:tab/>
      </w:r>
      <w:r w:rsidR="00236FB5" w:rsidRPr="00796414">
        <w:rPr>
          <w:rFonts w:eastAsia="Calibri" w:cs="Times New Roman"/>
          <w:bCs/>
          <w:szCs w:val="24"/>
        </w:rPr>
        <w:t>Bu çalışma, yüksek besin değerlerine sahip olan mor buğday unundan</w:t>
      </w:r>
      <w:r w:rsidR="006A0850">
        <w:rPr>
          <w:rFonts w:eastAsia="Calibri" w:cs="Times New Roman"/>
          <w:bCs/>
          <w:szCs w:val="24"/>
        </w:rPr>
        <w:t xml:space="preserve"> (MBU)</w:t>
      </w:r>
      <w:r w:rsidR="00236FB5" w:rsidRPr="00796414">
        <w:rPr>
          <w:rFonts w:eastAsia="Calibri" w:cs="Times New Roman"/>
          <w:bCs/>
          <w:szCs w:val="24"/>
        </w:rPr>
        <w:t xml:space="preserve"> </w:t>
      </w:r>
      <w:r w:rsidR="00236FB5" w:rsidRPr="00796414">
        <w:rPr>
          <w:szCs w:val="24"/>
        </w:rPr>
        <w:t>derin yağda kızartılmış alternatif cips üretim olanağını araştırmak için yapılmıştır.</w:t>
      </w:r>
      <w:r w:rsidR="00E21509" w:rsidRPr="00796414">
        <w:rPr>
          <w:szCs w:val="24"/>
        </w:rPr>
        <w:t xml:space="preserve"> Bu kapsamda mor buğday unu ve ekmeklik buğday unundan, yanıt yüzey meto</w:t>
      </w:r>
      <w:r w:rsidR="006A0850">
        <w:rPr>
          <w:szCs w:val="24"/>
        </w:rPr>
        <w:t>dunun Box-Bhenken deneme tasarımı</w:t>
      </w:r>
      <w:r w:rsidR="00E21509" w:rsidRPr="00796414">
        <w:rPr>
          <w:szCs w:val="24"/>
        </w:rPr>
        <w:t xml:space="preserve"> kullanılarak hazırlanmış 15 deneme nokt</w:t>
      </w:r>
      <w:r w:rsidR="006A0850">
        <w:rPr>
          <w:szCs w:val="24"/>
        </w:rPr>
        <w:t xml:space="preserve">alı çalışma ile cips üretim </w:t>
      </w:r>
      <w:r w:rsidR="00CE5245">
        <w:rPr>
          <w:szCs w:val="24"/>
        </w:rPr>
        <w:t>imkânları</w:t>
      </w:r>
      <w:r w:rsidR="00E21509" w:rsidRPr="00796414">
        <w:rPr>
          <w:szCs w:val="24"/>
        </w:rPr>
        <w:t xml:space="preserve"> araştırılmıştır. Çalışmada mor buğday unu ve ekmeklik buğday unu kullanılarak, </w:t>
      </w:r>
      <w:r w:rsidR="006A0850">
        <w:rPr>
          <w:szCs w:val="24"/>
        </w:rPr>
        <w:t>tüm formülasyonlara tuz (1 g/100g)</w:t>
      </w:r>
      <w:r w:rsidR="00E21509" w:rsidRPr="00796414">
        <w:rPr>
          <w:szCs w:val="24"/>
        </w:rPr>
        <w:t xml:space="preserve"> ve 50±5 mL su ilave edilmiştir. Kızartma sıcaklığı (170-180 ve 190 </w:t>
      </w:r>
      <w:r w:rsidR="0079608A">
        <w:rPr>
          <w:rFonts w:ascii="Arial" w:hAnsi="Arial" w:cs="Arial"/>
          <w:color w:val="202124"/>
          <w:shd w:val="clear" w:color="auto" w:fill="FFFFFF"/>
        </w:rPr>
        <w:t>°</w:t>
      </w:r>
      <w:r w:rsidR="00E21509" w:rsidRPr="00796414">
        <w:rPr>
          <w:szCs w:val="24"/>
        </w:rPr>
        <w:t>C) ve süresi (40-50 ve 60 saniye) ayrı birer faktör olarak seçilmiştir. Elde edilen cips ür</w:t>
      </w:r>
      <w:r w:rsidR="006A0850">
        <w:rPr>
          <w:szCs w:val="24"/>
        </w:rPr>
        <w:t>ünleri fizikokimyasal, besinsel</w:t>
      </w:r>
      <w:r w:rsidR="0079608A">
        <w:rPr>
          <w:szCs w:val="24"/>
        </w:rPr>
        <w:t>,</w:t>
      </w:r>
      <w:r w:rsidR="00E21509" w:rsidRPr="00796414">
        <w:rPr>
          <w:szCs w:val="24"/>
        </w:rPr>
        <w:t xml:space="preserve"> biyoaktif</w:t>
      </w:r>
      <w:r w:rsidR="0079608A">
        <w:rPr>
          <w:szCs w:val="24"/>
        </w:rPr>
        <w:t xml:space="preserve"> ve</w:t>
      </w:r>
      <w:r w:rsidR="00E21509" w:rsidRPr="00796414">
        <w:rPr>
          <w:szCs w:val="24"/>
        </w:rPr>
        <w:t xml:space="preserve"> duyusal </w:t>
      </w:r>
      <w:r w:rsidR="0079608A">
        <w:rPr>
          <w:szCs w:val="24"/>
        </w:rPr>
        <w:t>yönden karakterize edilmiş ve üretim şartları optimize edilmiştir.</w:t>
      </w:r>
    </w:p>
    <w:p w14:paraId="1D551C38" w14:textId="4098F16F" w:rsidR="00D83786" w:rsidRPr="00796414" w:rsidRDefault="00543827" w:rsidP="002266D6">
      <w:pPr>
        <w:autoSpaceDE w:val="0"/>
        <w:autoSpaceDN w:val="0"/>
        <w:adjustRightInd w:val="0"/>
        <w:rPr>
          <w:rFonts w:cs="Times New Roman"/>
        </w:rPr>
      </w:pPr>
      <w:r w:rsidRPr="00796414">
        <w:rPr>
          <w:szCs w:val="24"/>
        </w:rPr>
        <w:t>Cips örneklerin</w:t>
      </w:r>
      <w:r w:rsidR="0079608A">
        <w:rPr>
          <w:szCs w:val="24"/>
        </w:rPr>
        <w:t>in</w:t>
      </w:r>
      <w:r w:rsidRPr="00796414">
        <w:rPr>
          <w:szCs w:val="24"/>
        </w:rPr>
        <w:t xml:space="preserve"> kuru madde içerikleri</w:t>
      </w:r>
      <w:r w:rsidR="0079608A">
        <w:rPr>
          <w:szCs w:val="24"/>
        </w:rPr>
        <w:t>nin</w:t>
      </w:r>
      <w:r w:rsidRPr="00796414">
        <w:rPr>
          <w:szCs w:val="24"/>
        </w:rPr>
        <w:t xml:space="preserve"> 96.94 ile 99.81 g/100g aralığında değiştiği tespit edilmiştir. Kızartma sıcaklığının örneklerin kuru madde içeriklerini anlamlı </w:t>
      </w:r>
      <w:r w:rsidRPr="00796414">
        <w:rPr>
          <w:szCs w:val="24"/>
        </w:rPr>
        <w:lastRenderedPageBreak/>
        <w:t>oranda arttırdığı belirlenirken</w:t>
      </w:r>
      <w:r w:rsidR="007B4895" w:rsidRPr="00796414">
        <w:rPr>
          <w:szCs w:val="24"/>
        </w:rPr>
        <w:t>,</w:t>
      </w:r>
      <w:r w:rsidRPr="00796414">
        <w:rPr>
          <w:szCs w:val="24"/>
        </w:rPr>
        <w:t xml:space="preserve"> MBU ve kızartma süresin</w:t>
      </w:r>
      <w:r w:rsidR="0079608A">
        <w:rPr>
          <w:szCs w:val="24"/>
        </w:rPr>
        <w:t>in de aynı şekilde artış sağladığı</w:t>
      </w:r>
      <w:r w:rsidRPr="00796414">
        <w:rPr>
          <w:szCs w:val="24"/>
        </w:rPr>
        <w:t xml:space="preserve"> gözlemlenmiştir</w:t>
      </w:r>
      <w:r w:rsidR="00CE5245">
        <w:rPr>
          <w:szCs w:val="24"/>
        </w:rPr>
        <w:t xml:space="preserve"> (p&lt;0.05)</w:t>
      </w:r>
      <w:r w:rsidRPr="00796414">
        <w:rPr>
          <w:szCs w:val="24"/>
        </w:rPr>
        <w:t xml:space="preserve">. </w:t>
      </w:r>
      <w:r w:rsidR="00D83786" w:rsidRPr="00796414">
        <w:rPr>
          <w:szCs w:val="24"/>
        </w:rPr>
        <w:t>Formülasyon</w:t>
      </w:r>
      <w:r w:rsidR="007B4895" w:rsidRPr="00796414">
        <w:rPr>
          <w:szCs w:val="24"/>
        </w:rPr>
        <w:t>daki</w:t>
      </w:r>
      <w:r w:rsidR="00D83786" w:rsidRPr="00796414">
        <w:rPr>
          <w:szCs w:val="24"/>
        </w:rPr>
        <w:t xml:space="preserve"> </w:t>
      </w:r>
      <w:r w:rsidR="00D83786" w:rsidRPr="00796414">
        <w:rPr>
          <w:rFonts w:cs="Times New Roman"/>
          <w:szCs w:val="24"/>
        </w:rPr>
        <w:t xml:space="preserve">MBU miktarı arttıkça son üründeki kül miktarının da </w:t>
      </w:r>
      <w:r w:rsidR="007B4895" w:rsidRPr="00796414">
        <w:rPr>
          <w:rFonts w:cs="Times New Roman"/>
          <w:szCs w:val="24"/>
        </w:rPr>
        <w:t xml:space="preserve">aynı şekilde arttığı </w:t>
      </w:r>
      <w:r w:rsidR="00D83786" w:rsidRPr="00796414">
        <w:rPr>
          <w:rFonts w:cs="Times New Roman"/>
          <w:szCs w:val="24"/>
        </w:rPr>
        <w:t>tespit edilmiştir. Cips ürünlerinin kül içerikleri 1.00 ile</w:t>
      </w:r>
      <w:r w:rsidR="00D83786" w:rsidRPr="00796414">
        <w:rPr>
          <w:rFonts w:eastAsia="Calibri" w:cs="Times New Roman"/>
          <w:szCs w:val="24"/>
        </w:rPr>
        <w:t xml:space="preserve"> 2.08 g/100g arasında değişkenlik göstermiştir. </w:t>
      </w:r>
      <w:r w:rsidR="007B4895" w:rsidRPr="00796414">
        <w:rPr>
          <w:rFonts w:eastAsia="Calibri" w:cs="Times New Roman"/>
          <w:szCs w:val="24"/>
        </w:rPr>
        <w:t>Örneklerin y</w:t>
      </w:r>
      <w:r w:rsidR="007B4895" w:rsidRPr="00796414">
        <w:rPr>
          <w:rFonts w:cs="Times New Roman"/>
          <w:szCs w:val="24"/>
        </w:rPr>
        <w:t>ağ içerikleri 40.73 ile 29.48 g/100g arasında değiştiği ve f</w:t>
      </w:r>
      <w:r w:rsidR="00DE1C48" w:rsidRPr="00796414">
        <w:rPr>
          <w:rFonts w:cs="Times New Roman"/>
          <w:szCs w:val="24"/>
        </w:rPr>
        <w:t xml:space="preserve">ormülasyondaki </w:t>
      </w:r>
      <w:r w:rsidR="007B4895" w:rsidRPr="00796414">
        <w:rPr>
          <w:rFonts w:cs="Times New Roman"/>
          <w:szCs w:val="24"/>
        </w:rPr>
        <w:t>MBU</w:t>
      </w:r>
      <w:r w:rsidR="00DE1C48" w:rsidRPr="00796414">
        <w:rPr>
          <w:rFonts w:cs="Times New Roman"/>
          <w:szCs w:val="24"/>
        </w:rPr>
        <w:t xml:space="preserve"> miktarı arttıkça son üründeki yağ içeriği</w:t>
      </w:r>
      <w:r w:rsidR="0079608A">
        <w:rPr>
          <w:rFonts w:cs="Times New Roman"/>
          <w:szCs w:val="24"/>
        </w:rPr>
        <w:t>nin</w:t>
      </w:r>
      <w:r w:rsidR="00DE1C48" w:rsidRPr="00796414">
        <w:rPr>
          <w:rFonts w:cs="Times New Roman"/>
          <w:szCs w:val="24"/>
        </w:rPr>
        <w:t xml:space="preserve"> önemli seviyede azal</w:t>
      </w:r>
      <w:r w:rsidR="007B4895" w:rsidRPr="00796414">
        <w:rPr>
          <w:rFonts w:cs="Times New Roman"/>
          <w:szCs w:val="24"/>
        </w:rPr>
        <w:t>dığı</w:t>
      </w:r>
      <w:r w:rsidR="00D75DD2">
        <w:rPr>
          <w:rFonts w:cs="Times New Roman"/>
          <w:szCs w:val="24"/>
        </w:rPr>
        <w:t xml:space="preserve"> (</w:t>
      </w:r>
      <w:r w:rsidR="00D75DD2" w:rsidRPr="00D75DD2">
        <w:rPr>
          <w:rFonts w:cs="Times New Roman"/>
          <w:color w:val="202124"/>
          <w:shd w:val="clear" w:color="auto" w:fill="FFFFFF"/>
        </w:rPr>
        <w:t>~</w:t>
      </w:r>
      <w:r w:rsidR="00B253C3" w:rsidRPr="00796414">
        <w:rPr>
          <w:rFonts w:cs="Times New Roman"/>
          <w:szCs w:val="24"/>
        </w:rPr>
        <w:t>% 23)</w:t>
      </w:r>
      <w:r w:rsidR="007B4895" w:rsidRPr="00796414">
        <w:rPr>
          <w:rFonts w:cs="Times New Roman"/>
          <w:szCs w:val="24"/>
        </w:rPr>
        <w:t xml:space="preserve"> belirlenmiştir</w:t>
      </w:r>
      <w:r w:rsidR="00CE5245">
        <w:rPr>
          <w:rFonts w:cs="Times New Roman"/>
          <w:szCs w:val="24"/>
        </w:rPr>
        <w:t xml:space="preserve"> (p&lt;0.05)</w:t>
      </w:r>
      <w:r w:rsidR="00DE1C48" w:rsidRPr="00796414">
        <w:rPr>
          <w:rFonts w:cs="Times New Roman"/>
          <w:szCs w:val="24"/>
        </w:rPr>
        <w:t xml:space="preserve">. </w:t>
      </w:r>
      <w:r w:rsidR="007B4895" w:rsidRPr="00796414">
        <w:rPr>
          <w:rFonts w:cs="Times New Roman"/>
          <w:szCs w:val="24"/>
        </w:rPr>
        <w:t>C</w:t>
      </w:r>
      <w:r w:rsidR="00DE1C48" w:rsidRPr="00796414">
        <w:rPr>
          <w:rFonts w:cs="Times New Roman"/>
          <w:szCs w:val="24"/>
        </w:rPr>
        <w:t>ips</w:t>
      </w:r>
      <w:r w:rsidR="007B4895" w:rsidRPr="00796414">
        <w:rPr>
          <w:rFonts w:cs="Times New Roman"/>
          <w:szCs w:val="24"/>
        </w:rPr>
        <w:t>lerin</w:t>
      </w:r>
      <w:r w:rsidR="00DE1C48" w:rsidRPr="00796414">
        <w:rPr>
          <w:rFonts w:cs="Times New Roman"/>
          <w:szCs w:val="24"/>
        </w:rPr>
        <w:t xml:space="preserve"> protein oranları </w:t>
      </w:r>
      <w:r w:rsidR="007B4895" w:rsidRPr="00796414">
        <w:rPr>
          <w:rFonts w:cs="Times New Roman"/>
          <w:szCs w:val="24"/>
        </w:rPr>
        <w:t>MBU</w:t>
      </w:r>
      <w:r w:rsidR="00DE1C48" w:rsidRPr="00796414">
        <w:rPr>
          <w:rFonts w:cs="Times New Roman"/>
          <w:szCs w:val="24"/>
        </w:rPr>
        <w:t xml:space="preserve"> ilavesiyle anlamlı bir artış göstermiştir</w:t>
      </w:r>
      <w:r w:rsidR="00CE5245">
        <w:rPr>
          <w:rFonts w:cs="Times New Roman"/>
          <w:szCs w:val="24"/>
        </w:rPr>
        <w:t xml:space="preserve"> (p&lt;0.05)</w:t>
      </w:r>
      <w:r w:rsidR="00DE1C48" w:rsidRPr="00796414">
        <w:rPr>
          <w:rFonts w:cs="Times New Roman"/>
          <w:szCs w:val="24"/>
        </w:rPr>
        <w:t>. Örneklerdeki protein içerikleri</w:t>
      </w:r>
      <w:r w:rsidR="0079608A">
        <w:rPr>
          <w:rFonts w:cs="Times New Roman"/>
          <w:szCs w:val="24"/>
        </w:rPr>
        <w:t>nin</w:t>
      </w:r>
      <w:r w:rsidR="00DE1C48" w:rsidRPr="00796414">
        <w:rPr>
          <w:rFonts w:cs="Times New Roman"/>
          <w:szCs w:val="24"/>
        </w:rPr>
        <w:t xml:space="preserve"> 5.29 ile 9.39 g/100g arasında değiştiği belirlenmiştir. En yüksek </w:t>
      </w:r>
      <w:r w:rsidR="00674AF9" w:rsidRPr="00796414">
        <w:rPr>
          <w:rFonts w:cs="Times New Roman"/>
          <w:szCs w:val="24"/>
        </w:rPr>
        <w:t xml:space="preserve">enstrümental sertlik değerinin </w:t>
      </w:r>
      <w:r w:rsidR="007B4895" w:rsidRPr="00796414">
        <w:rPr>
          <w:rFonts w:eastAsia="Calibri" w:cs="Times New Roman"/>
          <w:szCs w:val="24"/>
        </w:rPr>
        <w:t>39.61 kg ve</w:t>
      </w:r>
      <w:r w:rsidR="00674AF9" w:rsidRPr="00796414">
        <w:rPr>
          <w:rFonts w:eastAsia="Calibri" w:cs="Times New Roman"/>
          <w:szCs w:val="24"/>
        </w:rPr>
        <w:t xml:space="preserve"> en düşük değerin ise 17.20 kg olduğu belirlenmiştir. </w:t>
      </w:r>
      <w:r w:rsidR="007B4895" w:rsidRPr="00796414">
        <w:rPr>
          <w:rFonts w:eastAsia="Calibri" w:cs="Times New Roman"/>
          <w:szCs w:val="24"/>
        </w:rPr>
        <w:t>MBU’nun</w:t>
      </w:r>
      <w:r w:rsidR="00674AF9" w:rsidRPr="00796414">
        <w:rPr>
          <w:rFonts w:eastAsia="Calibri" w:cs="Times New Roman"/>
          <w:szCs w:val="24"/>
        </w:rPr>
        <w:t xml:space="preserve"> </w:t>
      </w:r>
      <w:r w:rsidR="00674AF9" w:rsidRPr="00796414">
        <w:rPr>
          <w:rFonts w:cs="Times New Roman"/>
          <w:szCs w:val="24"/>
        </w:rPr>
        <w:t>formülasyon</w:t>
      </w:r>
      <w:r w:rsidR="007B4895" w:rsidRPr="00796414">
        <w:rPr>
          <w:rFonts w:cs="Times New Roman"/>
          <w:szCs w:val="24"/>
        </w:rPr>
        <w:t>daki miktarı arttıkça</w:t>
      </w:r>
      <w:r w:rsidR="00674AF9" w:rsidRPr="00796414">
        <w:rPr>
          <w:rFonts w:cs="Times New Roman"/>
          <w:szCs w:val="24"/>
        </w:rPr>
        <w:t xml:space="preserve"> </w:t>
      </w:r>
      <w:r w:rsidR="007B4895" w:rsidRPr="00796414">
        <w:rPr>
          <w:rFonts w:cs="Times New Roman"/>
          <w:szCs w:val="24"/>
        </w:rPr>
        <w:t xml:space="preserve">son üründeki </w:t>
      </w:r>
      <w:r w:rsidR="00674AF9" w:rsidRPr="00796414">
        <w:rPr>
          <w:rFonts w:cs="Times New Roman"/>
          <w:szCs w:val="24"/>
        </w:rPr>
        <w:t xml:space="preserve">örneklerin sertlik değerlerinde artış </w:t>
      </w:r>
      <w:r w:rsidR="007B4895" w:rsidRPr="00796414">
        <w:rPr>
          <w:rFonts w:cs="Times New Roman"/>
          <w:szCs w:val="24"/>
        </w:rPr>
        <w:t>yaptığı tespit edilmiştir</w:t>
      </w:r>
      <w:r w:rsidR="00674AF9" w:rsidRPr="00796414">
        <w:rPr>
          <w:rFonts w:cs="Times New Roman"/>
          <w:szCs w:val="24"/>
        </w:rPr>
        <w:t>.</w:t>
      </w:r>
      <w:r w:rsidR="00EE4A55" w:rsidRPr="00796414">
        <w:rPr>
          <w:rFonts w:cs="Times New Roman"/>
          <w:szCs w:val="24"/>
        </w:rPr>
        <w:t xml:space="preserve"> </w:t>
      </w:r>
      <w:r w:rsidR="00EE4A55" w:rsidRPr="00796414">
        <w:rPr>
          <w:rFonts w:cs="Times New Roman"/>
          <w:bCs/>
          <w:szCs w:val="24"/>
        </w:rPr>
        <w:t>Cipslerin renk değerleri</w:t>
      </w:r>
      <w:r w:rsidR="0079608A">
        <w:rPr>
          <w:rFonts w:cs="Times New Roman"/>
          <w:bCs/>
          <w:szCs w:val="24"/>
        </w:rPr>
        <w:t>nin</w:t>
      </w:r>
      <w:r w:rsidR="00EE4A55" w:rsidRPr="00796414">
        <w:rPr>
          <w:rFonts w:cs="Times New Roman"/>
          <w:bCs/>
          <w:szCs w:val="24"/>
        </w:rPr>
        <w:t xml:space="preserve"> </w:t>
      </w:r>
      <w:r w:rsidR="007B4895" w:rsidRPr="00796414">
        <w:rPr>
          <w:rFonts w:cs="Times New Roman"/>
          <w:bCs/>
          <w:szCs w:val="24"/>
        </w:rPr>
        <w:t>üretimdeki MBU</w:t>
      </w:r>
      <w:r w:rsidR="00EE4A55" w:rsidRPr="00796414">
        <w:rPr>
          <w:rFonts w:cs="Times New Roman"/>
          <w:bCs/>
          <w:szCs w:val="24"/>
        </w:rPr>
        <w:t xml:space="preserve"> </w:t>
      </w:r>
      <w:r w:rsidR="007B4895" w:rsidRPr="00796414">
        <w:rPr>
          <w:rFonts w:cs="Times New Roman"/>
          <w:bCs/>
          <w:szCs w:val="24"/>
        </w:rPr>
        <w:t>miktarının artması ile</w:t>
      </w:r>
      <w:r w:rsidR="00EE4A55" w:rsidRPr="00796414">
        <w:rPr>
          <w:rFonts w:cs="Times New Roman"/>
          <w:bCs/>
          <w:szCs w:val="24"/>
        </w:rPr>
        <w:t xml:space="preserve"> anlamlı şekilde değişim göster</w:t>
      </w:r>
      <w:r w:rsidR="007B4895" w:rsidRPr="00796414">
        <w:rPr>
          <w:rFonts w:cs="Times New Roman"/>
          <w:bCs/>
          <w:szCs w:val="24"/>
        </w:rPr>
        <w:t>diği bulunmuştur</w:t>
      </w:r>
      <w:r w:rsidR="00CE5245">
        <w:rPr>
          <w:rFonts w:cs="Times New Roman"/>
          <w:bCs/>
          <w:szCs w:val="24"/>
        </w:rPr>
        <w:t xml:space="preserve"> (p&lt;0.01 ve p&lt;0.05)</w:t>
      </w:r>
      <w:r w:rsidR="00EE4A55" w:rsidRPr="00796414">
        <w:rPr>
          <w:rFonts w:cs="Times New Roman"/>
          <w:bCs/>
          <w:szCs w:val="24"/>
        </w:rPr>
        <w:t>. İlave edilen miktar art</w:t>
      </w:r>
      <w:r w:rsidR="0079608A">
        <w:rPr>
          <w:rFonts w:cs="Times New Roman"/>
          <w:bCs/>
          <w:szCs w:val="24"/>
        </w:rPr>
        <w:t>t</w:t>
      </w:r>
      <w:r w:rsidR="00EE4A55" w:rsidRPr="00796414">
        <w:rPr>
          <w:rFonts w:cs="Times New Roman"/>
          <w:bCs/>
          <w:szCs w:val="24"/>
        </w:rPr>
        <w:t xml:space="preserve">ıkça </w:t>
      </w:r>
      <w:bookmarkStart w:id="1" w:name="_Hlk46350006"/>
      <w:r w:rsidR="00EE4A55" w:rsidRPr="00796414">
        <w:rPr>
          <w:rFonts w:cs="Times New Roman"/>
          <w:szCs w:val="24"/>
        </w:rPr>
        <w:t>a*</w:t>
      </w:r>
      <w:bookmarkEnd w:id="1"/>
      <w:r w:rsidR="00EE4A55" w:rsidRPr="00796414">
        <w:rPr>
          <w:rFonts w:cs="Times New Roman"/>
          <w:szCs w:val="24"/>
        </w:rPr>
        <w:t xml:space="preserve"> değerleri</w:t>
      </w:r>
      <w:r w:rsidR="007B4895" w:rsidRPr="00796414">
        <w:rPr>
          <w:rFonts w:cs="Times New Roman"/>
          <w:szCs w:val="24"/>
        </w:rPr>
        <w:t xml:space="preserve">nin </w:t>
      </w:r>
      <w:r w:rsidR="00584989" w:rsidRPr="00796414">
        <w:rPr>
          <w:rFonts w:cs="Times New Roman"/>
          <w:szCs w:val="24"/>
        </w:rPr>
        <w:t>arttığı, L</w:t>
      </w:r>
      <w:r w:rsidR="00EE4A55" w:rsidRPr="00796414">
        <w:rPr>
          <w:rFonts w:cs="Times New Roman"/>
          <w:szCs w:val="24"/>
        </w:rPr>
        <w:t>* ve b* değeri</w:t>
      </w:r>
      <w:r w:rsidR="007B4895" w:rsidRPr="00796414">
        <w:rPr>
          <w:rFonts w:cs="Times New Roman"/>
          <w:szCs w:val="24"/>
        </w:rPr>
        <w:t xml:space="preserve">nin </w:t>
      </w:r>
      <w:r w:rsidR="00584989" w:rsidRPr="00796414">
        <w:rPr>
          <w:rFonts w:cs="Times New Roman"/>
          <w:szCs w:val="24"/>
        </w:rPr>
        <w:t>ise azaldığı</w:t>
      </w:r>
      <w:r w:rsidR="00EE4A55" w:rsidRPr="00796414">
        <w:rPr>
          <w:rFonts w:cs="Times New Roman"/>
          <w:szCs w:val="24"/>
        </w:rPr>
        <w:t xml:space="preserve"> </w:t>
      </w:r>
      <w:r w:rsidR="007B4895" w:rsidRPr="00796414">
        <w:rPr>
          <w:rFonts w:cs="Times New Roman"/>
          <w:szCs w:val="24"/>
        </w:rPr>
        <w:t>görülmüştür</w:t>
      </w:r>
      <w:r w:rsidR="00EE4A55" w:rsidRPr="00796414">
        <w:rPr>
          <w:rFonts w:cs="Times New Roman"/>
          <w:szCs w:val="24"/>
        </w:rPr>
        <w:t>.</w:t>
      </w:r>
      <w:r w:rsidR="001C7A92" w:rsidRPr="00796414">
        <w:rPr>
          <w:rFonts w:cs="Times New Roman"/>
          <w:szCs w:val="24"/>
        </w:rPr>
        <w:t xml:space="preserve"> Örneklere ait </w:t>
      </w:r>
      <w:r w:rsidR="0079608A">
        <w:rPr>
          <w:rFonts w:cs="Times New Roman"/>
          <w:szCs w:val="24"/>
        </w:rPr>
        <w:t>enzime dirençli nişasta (</w:t>
      </w:r>
      <w:r w:rsidR="001C7A92" w:rsidRPr="00796414">
        <w:rPr>
          <w:rFonts w:cs="Times New Roman"/>
          <w:szCs w:val="24"/>
        </w:rPr>
        <w:t>EDN</w:t>
      </w:r>
      <w:r w:rsidR="0079608A">
        <w:rPr>
          <w:rFonts w:cs="Times New Roman"/>
          <w:szCs w:val="24"/>
        </w:rPr>
        <w:t>)</w:t>
      </w:r>
      <w:r w:rsidR="001C7A92" w:rsidRPr="00796414">
        <w:rPr>
          <w:rFonts w:cs="Times New Roman"/>
          <w:szCs w:val="24"/>
        </w:rPr>
        <w:t xml:space="preserve"> sonuçları 0.51 ile 0.80 g/100g arasında </w:t>
      </w:r>
      <w:r w:rsidR="007B4895" w:rsidRPr="00796414">
        <w:rPr>
          <w:rFonts w:cs="Times New Roman"/>
          <w:szCs w:val="24"/>
        </w:rPr>
        <w:t>değiş</w:t>
      </w:r>
      <w:r w:rsidR="0079608A">
        <w:rPr>
          <w:rFonts w:cs="Times New Roman"/>
          <w:szCs w:val="24"/>
        </w:rPr>
        <w:t>miş ve formü</w:t>
      </w:r>
      <w:r w:rsidR="007B4895" w:rsidRPr="00796414">
        <w:rPr>
          <w:rFonts w:cs="Times New Roman"/>
          <w:szCs w:val="24"/>
        </w:rPr>
        <w:t>lasyondaki MBU’nun</w:t>
      </w:r>
      <w:r w:rsidR="001C7A92" w:rsidRPr="00796414">
        <w:rPr>
          <w:rFonts w:cs="Times New Roman"/>
          <w:szCs w:val="24"/>
        </w:rPr>
        <w:t xml:space="preserve"> artması ile cips örneklerindeki EDN miktarlarında kısmen artış</w:t>
      </w:r>
      <w:r w:rsidR="00584989" w:rsidRPr="00796414">
        <w:rPr>
          <w:rFonts w:cs="Times New Roman"/>
          <w:szCs w:val="24"/>
        </w:rPr>
        <w:t xml:space="preserve"> </w:t>
      </w:r>
      <w:r w:rsidR="001C7A92" w:rsidRPr="00796414">
        <w:rPr>
          <w:rFonts w:cs="Times New Roman"/>
          <w:szCs w:val="24"/>
        </w:rPr>
        <w:t>gözlemlenmiştir.</w:t>
      </w:r>
      <w:r w:rsidR="00573A82" w:rsidRPr="00796414">
        <w:rPr>
          <w:rFonts w:cs="Times New Roman"/>
          <w:szCs w:val="24"/>
        </w:rPr>
        <w:t xml:space="preserve"> Ayrıca mor buğday unun</w:t>
      </w:r>
      <w:r w:rsidR="0079608A">
        <w:rPr>
          <w:rFonts w:cs="Times New Roman"/>
          <w:szCs w:val="24"/>
        </w:rPr>
        <w:t>un</w:t>
      </w:r>
      <w:r w:rsidR="00573A82" w:rsidRPr="00796414">
        <w:rPr>
          <w:rFonts w:cs="Times New Roman"/>
          <w:szCs w:val="24"/>
        </w:rPr>
        <w:t xml:space="preserve"> formülasyondaki artışı ile örneklerin</w:t>
      </w:r>
      <w:r w:rsidR="0079608A">
        <w:rPr>
          <w:rFonts w:cs="Times New Roman"/>
          <w:szCs w:val="24"/>
        </w:rPr>
        <w:t xml:space="preserve"> dirençli olmayan nişasta</w:t>
      </w:r>
      <w:r w:rsidR="00573A82" w:rsidRPr="00796414">
        <w:rPr>
          <w:rFonts w:cs="Times New Roman"/>
          <w:szCs w:val="24"/>
        </w:rPr>
        <w:t xml:space="preserve"> </w:t>
      </w:r>
      <w:r w:rsidR="0079608A">
        <w:rPr>
          <w:rFonts w:cs="Times New Roman"/>
          <w:szCs w:val="24"/>
        </w:rPr>
        <w:t>(</w:t>
      </w:r>
      <w:r w:rsidR="00573A82" w:rsidRPr="00796414">
        <w:rPr>
          <w:rFonts w:cs="Times New Roman"/>
          <w:szCs w:val="24"/>
        </w:rPr>
        <w:t>DON</w:t>
      </w:r>
      <w:r w:rsidR="0079608A">
        <w:rPr>
          <w:rFonts w:cs="Times New Roman"/>
          <w:szCs w:val="24"/>
        </w:rPr>
        <w:t>)</w:t>
      </w:r>
      <w:r w:rsidR="00573A82" w:rsidRPr="00796414">
        <w:rPr>
          <w:rFonts w:cs="Times New Roman"/>
          <w:szCs w:val="24"/>
        </w:rPr>
        <w:t xml:space="preserve"> ve</w:t>
      </w:r>
      <w:r w:rsidR="0079608A">
        <w:rPr>
          <w:rFonts w:cs="Times New Roman"/>
          <w:szCs w:val="24"/>
        </w:rPr>
        <w:t xml:space="preserve"> toplam nişasta</w:t>
      </w:r>
      <w:r w:rsidR="00573A82" w:rsidRPr="00796414">
        <w:rPr>
          <w:rFonts w:cs="Times New Roman"/>
          <w:szCs w:val="24"/>
        </w:rPr>
        <w:t xml:space="preserve"> </w:t>
      </w:r>
      <w:r w:rsidR="0079608A">
        <w:rPr>
          <w:rFonts w:cs="Times New Roman"/>
          <w:szCs w:val="24"/>
        </w:rPr>
        <w:t>(</w:t>
      </w:r>
      <w:r w:rsidR="00573A82" w:rsidRPr="00796414">
        <w:rPr>
          <w:rFonts w:cs="Times New Roman"/>
          <w:szCs w:val="24"/>
        </w:rPr>
        <w:t>TN</w:t>
      </w:r>
      <w:r w:rsidR="0079608A">
        <w:rPr>
          <w:rFonts w:cs="Times New Roman"/>
          <w:szCs w:val="24"/>
        </w:rPr>
        <w:t>)</w:t>
      </w:r>
      <w:r w:rsidR="00573A82" w:rsidRPr="00796414">
        <w:rPr>
          <w:rFonts w:cs="Times New Roman"/>
          <w:szCs w:val="24"/>
        </w:rPr>
        <w:t xml:space="preserve"> içeriklerinin azaldığı belirlenmiştir. </w:t>
      </w:r>
      <w:r w:rsidR="007B4895" w:rsidRPr="00796414">
        <w:rPr>
          <w:rFonts w:cs="Times New Roman"/>
          <w:szCs w:val="24"/>
        </w:rPr>
        <w:t>Cipslerin akrilamid içerikleri</w:t>
      </w:r>
      <w:r w:rsidR="0079608A">
        <w:rPr>
          <w:rFonts w:cs="Times New Roman"/>
          <w:szCs w:val="24"/>
        </w:rPr>
        <w:t>nde</w:t>
      </w:r>
      <w:r w:rsidR="007B4895" w:rsidRPr="00796414">
        <w:rPr>
          <w:rFonts w:cs="Times New Roman"/>
          <w:szCs w:val="24"/>
        </w:rPr>
        <w:t xml:space="preserve"> </w:t>
      </w:r>
      <w:r w:rsidR="002336F9" w:rsidRPr="00796414">
        <w:rPr>
          <w:rFonts w:cs="Times New Roman"/>
          <w:szCs w:val="24"/>
        </w:rPr>
        <w:t>formülasyondaki MBU seviyesi arttıkça azal</w:t>
      </w:r>
      <w:r w:rsidR="0079608A">
        <w:rPr>
          <w:rFonts w:cs="Times New Roman"/>
          <w:szCs w:val="24"/>
        </w:rPr>
        <w:t>ma</w:t>
      </w:r>
      <w:r w:rsidR="007B4895" w:rsidRPr="00796414">
        <w:rPr>
          <w:rFonts w:cs="Times New Roman"/>
          <w:szCs w:val="24"/>
        </w:rPr>
        <w:t xml:space="preserve"> görülmüştür</w:t>
      </w:r>
      <w:r w:rsidR="002336F9" w:rsidRPr="00796414">
        <w:rPr>
          <w:rFonts w:cs="Times New Roman"/>
          <w:szCs w:val="24"/>
        </w:rPr>
        <w:t xml:space="preserve">. Örneklerin </w:t>
      </w:r>
      <w:r w:rsidR="007B4895" w:rsidRPr="00796414">
        <w:rPr>
          <w:rFonts w:cs="Times New Roman"/>
          <w:szCs w:val="24"/>
        </w:rPr>
        <w:t xml:space="preserve">biyoaktif analizleri ile birlikte formulasyondaki </w:t>
      </w:r>
      <w:r w:rsidR="002336F9" w:rsidRPr="00796414">
        <w:rPr>
          <w:rFonts w:cs="Times New Roman"/>
          <w:szCs w:val="24"/>
        </w:rPr>
        <w:t xml:space="preserve">MBU </w:t>
      </w:r>
      <w:r w:rsidR="007B4895" w:rsidRPr="00796414">
        <w:rPr>
          <w:rFonts w:cs="Times New Roman"/>
          <w:szCs w:val="24"/>
        </w:rPr>
        <w:t>miktarı arttıkça</w:t>
      </w:r>
      <w:r w:rsidR="00C060FF">
        <w:rPr>
          <w:rFonts w:cs="Times New Roman"/>
          <w:szCs w:val="24"/>
        </w:rPr>
        <w:t xml:space="preserve"> TFK</w:t>
      </w:r>
      <w:r w:rsidR="00E808D3" w:rsidRPr="00796414">
        <w:rPr>
          <w:rFonts w:cs="Times New Roman"/>
          <w:szCs w:val="24"/>
        </w:rPr>
        <w:t>, TF</w:t>
      </w:r>
      <w:r w:rsidR="00C060FF">
        <w:rPr>
          <w:rFonts w:cs="Times New Roman"/>
          <w:szCs w:val="24"/>
        </w:rPr>
        <w:t>lC, TAK</w:t>
      </w:r>
      <w:r w:rsidR="00E808D3" w:rsidRPr="00796414">
        <w:rPr>
          <w:rFonts w:cs="Times New Roman"/>
          <w:szCs w:val="24"/>
        </w:rPr>
        <w:t>, DPPH, ABTS içeriklerin</w:t>
      </w:r>
      <w:r w:rsidR="007B4895" w:rsidRPr="00796414">
        <w:rPr>
          <w:rFonts w:cs="Times New Roman"/>
          <w:szCs w:val="24"/>
        </w:rPr>
        <w:t>d</w:t>
      </w:r>
      <w:r w:rsidR="00E808D3" w:rsidRPr="00796414">
        <w:rPr>
          <w:rFonts w:cs="Times New Roman"/>
          <w:szCs w:val="24"/>
        </w:rPr>
        <w:t xml:space="preserve">e </w:t>
      </w:r>
      <w:r w:rsidR="007B4895" w:rsidRPr="00796414">
        <w:rPr>
          <w:rFonts w:cs="Times New Roman"/>
          <w:szCs w:val="24"/>
        </w:rPr>
        <w:t xml:space="preserve">anlamlı </w:t>
      </w:r>
      <w:r w:rsidR="002266D6" w:rsidRPr="00796414">
        <w:rPr>
          <w:rFonts w:cs="Times New Roman"/>
          <w:szCs w:val="24"/>
        </w:rPr>
        <w:t>bir artış belirlenirken</w:t>
      </w:r>
      <w:r w:rsidR="00CE5245">
        <w:rPr>
          <w:rFonts w:cs="Times New Roman"/>
          <w:szCs w:val="24"/>
        </w:rPr>
        <w:t xml:space="preserve"> (p&lt;0.01 ve p&lt;0.05)</w:t>
      </w:r>
      <w:r w:rsidR="00B253C3" w:rsidRPr="00796414">
        <w:rPr>
          <w:rFonts w:cs="Times New Roman"/>
          <w:szCs w:val="24"/>
        </w:rPr>
        <w:t>,</w:t>
      </w:r>
      <w:r w:rsidR="0079608A">
        <w:rPr>
          <w:rFonts w:cs="Times New Roman"/>
          <w:szCs w:val="24"/>
        </w:rPr>
        <w:t xml:space="preserve"> FRAP</w:t>
      </w:r>
      <w:r w:rsidR="00E808D3" w:rsidRPr="00796414">
        <w:rPr>
          <w:rFonts w:cs="Times New Roman"/>
          <w:szCs w:val="24"/>
        </w:rPr>
        <w:t xml:space="preserve"> değerlerinde </w:t>
      </w:r>
      <w:r w:rsidR="00B253C3" w:rsidRPr="00796414">
        <w:rPr>
          <w:rFonts w:cs="Times New Roman"/>
          <w:szCs w:val="24"/>
        </w:rPr>
        <w:t xml:space="preserve">ise </w:t>
      </w:r>
      <w:r w:rsidR="002266D6" w:rsidRPr="00796414">
        <w:rPr>
          <w:rFonts w:cs="Times New Roman"/>
          <w:szCs w:val="24"/>
        </w:rPr>
        <w:t xml:space="preserve">anlamlı bir </w:t>
      </w:r>
      <w:r w:rsidR="00E808D3" w:rsidRPr="00796414">
        <w:rPr>
          <w:rFonts w:cs="Times New Roman"/>
          <w:szCs w:val="24"/>
        </w:rPr>
        <w:t xml:space="preserve">artış </w:t>
      </w:r>
      <w:r w:rsidR="002266D6" w:rsidRPr="00796414">
        <w:rPr>
          <w:rFonts w:cs="Times New Roman"/>
          <w:szCs w:val="24"/>
        </w:rPr>
        <w:t>tespit edilmemiştir</w:t>
      </w:r>
      <w:r w:rsidR="00CE5245">
        <w:rPr>
          <w:rFonts w:cs="Times New Roman"/>
          <w:szCs w:val="24"/>
        </w:rPr>
        <w:t xml:space="preserve"> (p&gt;0.05)</w:t>
      </w:r>
      <w:r w:rsidR="00E808D3" w:rsidRPr="00796414">
        <w:rPr>
          <w:rFonts w:cs="Times New Roman"/>
          <w:szCs w:val="24"/>
        </w:rPr>
        <w:t xml:space="preserve">. Buna göre örneklere ait </w:t>
      </w:r>
      <w:r w:rsidR="00C060FF">
        <w:rPr>
          <w:rFonts w:cs="Times New Roman"/>
          <w:szCs w:val="24"/>
        </w:rPr>
        <w:t>TFK</w:t>
      </w:r>
      <w:r w:rsidR="0079608A">
        <w:rPr>
          <w:rFonts w:cs="Times New Roman"/>
          <w:szCs w:val="24"/>
        </w:rPr>
        <w:t>, TF</w:t>
      </w:r>
      <w:r w:rsidR="00C060FF">
        <w:rPr>
          <w:rFonts w:cs="Times New Roman"/>
          <w:szCs w:val="24"/>
        </w:rPr>
        <w:t>lC, TAK</w:t>
      </w:r>
      <w:r w:rsidR="0079608A">
        <w:rPr>
          <w:rFonts w:cs="Times New Roman"/>
          <w:szCs w:val="24"/>
        </w:rPr>
        <w:t>, DPPH, ABTS, FRAP</w:t>
      </w:r>
      <w:r w:rsidR="002266D6" w:rsidRPr="00796414">
        <w:rPr>
          <w:rFonts w:cs="Times New Roman"/>
          <w:szCs w:val="24"/>
        </w:rPr>
        <w:t xml:space="preserve"> içerikleri sırasıyla şu şekildedir;</w:t>
      </w:r>
      <w:r w:rsidR="00E808D3" w:rsidRPr="00796414">
        <w:rPr>
          <w:rFonts w:cs="Times New Roman"/>
          <w:szCs w:val="24"/>
        </w:rPr>
        <w:t xml:space="preserve"> 331.72 ile 797.24 mg GA/kg</w:t>
      </w:r>
      <w:r w:rsidR="002266D6" w:rsidRPr="00796414">
        <w:rPr>
          <w:rFonts w:cs="Times New Roman"/>
          <w:szCs w:val="24"/>
        </w:rPr>
        <w:t xml:space="preserve">, </w:t>
      </w:r>
      <w:r w:rsidR="00E808D3" w:rsidRPr="00796414">
        <w:rPr>
          <w:rFonts w:cs="Times New Roman"/>
          <w:szCs w:val="24"/>
        </w:rPr>
        <w:t xml:space="preserve"> </w:t>
      </w:r>
      <w:r w:rsidR="00262B4F" w:rsidRPr="00796414">
        <w:rPr>
          <w:rFonts w:cs="Times New Roman"/>
          <w:szCs w:val="24"/>
        </w:rPr>
        <w:t xml:space="preserve">103.78 ile 235.79 </w:t>
      </w:r>
      <w:r w:rsidR="00262B4F" w:rsidRPr="00796414">
        <w:rPr>
          <w:rFonts w:cs="Times New Roman"/>
        </w:rPr>
        <w:t>mgQE/kg</w:t>
      </w:r>
      <w:r w:rsidR="002266D6" w:rsidRPr="00796414">
        <w:rPr>
          <w:rFonts w:cs="Times New Roman"/>
        </w:rPr>
        <w:t>,</w:t>
      </w:r>
      <w:r w:rsidR="00262B4F" w:rsidRPr="00796414">
        <w:rPr>
          <w:rFonts w:cs="Times New Roman"/>
          <w:szCs w:val="24"/>
        </w:rPr>
        <w:t xml:space="preserve"> 987.0 ile 1225.13 </w:t>
      </w:r>
      <w:r w:rsidR="00262B4F" w:rsidRPr="00796414">
        <w:rPr>
          <w:rFonts w:cs="Times New Roman"/>
        </w:rPr>
        <w:t>mgAA/kg</w:t>
      </w:r>
      <w:r w:rsidR="002266D6" w:rsidRPr="00796414">
        <w:rPr>
          <w:rFonts w:cs="Times New Roman"/>
        </w:rPr>
        <w:t xml:space="preserve">, </w:t>
      </w:r>
      <w:r w:rsidR="00262B4F" w:rsidRPr="00796414">
        <w:rPr>
          <w:rFonts w:cs="Times New Roman"/>
          <w:szCs w:val="24"/>
        </w:rPr>
        <w:t xml:space="preserve"> 101.57 ile 262.88 </w:t>
      </w:r>
      <w:r w:rsidR="00262B4F" w:rsidRPr="00796414">
        <w:rPr>
          <w:rFonts w:cs="Times New Roman"/>
        </w:rPr>
        <w:t>mgAA/kg</w:t>
      </w:r>
      <w:r w:rsidR="002266D6" w:rsidRPr="00796414">
        <w:rPr>
          <w:rFonts w:cs="Times New Roman"/>
          <w:szCs w:val="24"/>
        </w:rPr>
        <w:t xml:space="preserve">, </w:t>
      </w:r>
      <w:r w:rsidR="00262B4F" w:rsidRPr="00796414">
        <w:rPr>
          <w:rFonts w:cs="Times New Roman"/>
          <w:szCs w:val="24"/>
        </w:rPr>
        <w:t xml:space="preserve">59.25 ile 387.24 </w:t>
      </w:r>
      <w:r w:rsidR="00262B4F" w:rsidRPr="00796414">
        <w:rPr>
          <w:rFonts w:cs="Times New Roman"/>
        </w:rPr>
        <w:t>mgAA/kg</w:t>
      </w:r>
      <w:r w:rsidR="002266D6" w:rsidRPr="00796414">
        <w:rPr>
          <w:rFonts w:cs="Times New Roman"/>
        </w:rPr>
        <w:t xml:space="preserve"> ve</w:t>
      </w:r>
      <w:r w:rsidR="00262B4F" w:rsidRPr="00796414">
        <w:rPr>
          <w:rFonts w:cs="Times New Roman"/>
          <w:szCs w:val="24"/>
        </w:rPr>
        <w:t xml:space="preserve"> 446.20 ile 800.53 </w:t>
      </w:r>
      <w:r w:rsidR="00262B4F" w:rsidRPr="00796414">
        <w:rPr>
          <w:rFonts w:cs="Times New Roman"/>
        </w:rPr>
        <w:t>mgFeSO4/kg</w:t>
      </w:r>
      <w:r w:rsidR="00262B4F" w:rsidRPr="00796414">
        <w:rPr>
          <w:rFonts w:cs="Times New Roman"/>
          <w:szCs w:val="24"/>
        </w:rPr>
        <w:t xml:space="preserve">. </w:t>
      </w:r>
      <w:r w:rsidR="002266D6" w:rsidRPr="00796414">
        <w:rPr>
          <w:rFonts w:cs="Times New Roman"/>
          <w:szCs w:val="24"/>
        </w:rPr>
        <w:t>Duyusal analiz sonuçlarına göre üretimdeki MBU miktarı arttıkça panelistler tarafından kabul gören cips ürünleri elde edil</w:t>
      </w:r>
      <w:r w:rsidR="00B253C3" w:rsidRPr="00796414">
        <w:rPr>
          <w:rFonts w:cs="Times New Roman"/>
          <w:szCs w:val="24"/>
        </w:rPr>
        <w:t>d</w:t>
      </w:r>
      <w:r w:rsidR="002266D6" w:rsidRPr="00796414">
        <w:rPr>
          <w:rFonts w:cs="Times New Roman"/>
          <w:szCs w:val="24"/>
        </w:rPr>
        <w:t xml:space="preserve">iği tespit edilmiştir. </w:t>
      </w:r>
      <w:r w:rsidR="0079608A">
        <w:rPr>
          <w:rFonts w:cs="Times New Roman"/>
          <w:szCs w:val="24"/>
        </w:rPr>
        <w:t>Ayrıca y</w:t>
      </w:r>
      <w:r w:rsidR="00861D75" w:rsidRPr="00796414">
        <w:rPr>
          <w:rFonts w:cs="Times New Roman"/>
          <w:szCs w:val="24"/>
        </w:rPr>
        <w:t>apılan optimizasyon analizine göre arzu edilen (istenirlik: 0.73) üretim şartları şu şekildedir; 92.72 g/100g MBU</w:t>
      </w:r>
      <w:r w:rsidR="00B253C3" w:rsidRPr="00796414">
        <w:rPr>
          <w:rFonts w:cs="Times New Roman"/>
          <w:szCs w:val="24"/>
        </w:rPr>
        <w:t>, 170 °C ve 40 s. Bu sonuçlar</w:t>
      </w:r>
      <w:r w:rsidR="00861D75" w:rsidRPr="00796414">
        <w:rPr>
          <w:rFonts w:cs="Times New Roman"/>
          <w:szCs w:val="24"/>
        </w:rPr>
        <w:t xml:space="preserve">a göre MBU’nun yüksek oranda derin yağda kızartılmış cips ürünlerinde </w:t>
      </w:r>
      <w:r w:rsidR="00B253C3" w:rsidRPr="00796414">
        <w:rPr>
          <w:rFonts w:cs="Times New Roman"/>
          <w:szCs w:val="24"/>
        </w:rPr>
        <w:t xml:space="preserve">rahatlıkla </w:t>
      </w:r>
      <w:r w:rsidR="00861D75" w:rsidRPr="00796414">
        <w:rPr>
          <w:rFonts w:cs="Times New Roman"/>
          <w:szCs w:val="24"/>
        </w:rPr>
        <w:t>kullanılabileceği görülmüştür.</w:t>
      </w:r>
    </w:p>
    <w:p w14:paraId="76F813A6" w14:textId="77777777" w:rsidR="005F227F" w:rsidRDefault="005F227F" w:rsidP="00764E37">
      <w:pPr>
        <w:spacing w:line="240" w:lineRule="auto"/>
        <w:rPr>
          <w:rFonts w:cs="Times New Roman"/>
          <w:bCs/>
          <w:szCs w:val="24"/>
        </w:rPr>
      </w:pPr>
    </w:p>
    <w:p w14:paraId="1509FDAE" w14:textId="44996A7D" w:rsidR="005F227F" w:rsidRPr="000159AF" w:rsidRDefault="000159AF" w:rsidP="0079608A">
      <w:pPr>
        <w:ind w:left="2268" w:hanging="2268"/>
        <w:rPr>
          <w:rFonts w:cs="Times New Roman"/>
          <w:szCs w:val="24"/>
        </w:rPr>
      </w:pPr>
      <w:r>
        <w:rPr>
          <w:rFonts w:cs="Times New Roman"/>
          <w:b/>
          <w:bCs/>
          <w:szCs w:val="24"/>
        </w:rPr>
        <w:t xml:space="preserve">Anahtar Kelimeler: </w:t>
      </w:r>
      <w:r w:rsidR="00B253C3" w:rsidRPr="00B253C3">
        <w:rPr>
          <w:rFonts w:cs="Times New Roman"/>
          <w:bCs/>
          <w:szCs w:val="24"/>
        </w:rPr>
        <w:t>Cips,</w:t>
      </w:r>
      <w:r w:rsidR="00B253C3">
        <w:rPr>
          <w:rFonts w:cs="Times New Roman"/>
          <w:b/>
          <w:bCs/>
          <w:szCs w:val="24"/>
        </w:rPr>
        <w:t xml:space="preserve"> </w:t>
      </w:r>
      <w:r w:rsidR="004B39EA">
        <w:rPr>
          <w:rFonts w:cs="Times New Roman"/>
          <w:szCs w:val="24"/>
        </w:rPr>
        <w:t xml:space="preserve">Mor Buğday </w:t>
      </w:r>
      <w:r w:rsidR="00B253C3">
        <w:rPr>
          <w:rFonts w:cs="Times New Roman"/>
          <w:szCs w:val="24"/>
        </w:rPr>
        <w:t>Unu</w:t>
      </w:r>
      <w:r w:rsidR="004B39EA">
        <w:rPr>
          <w:rFonts w:cs="Times New Roman"/>
          <w:szCs w:val="24"/>
        </w:rPr>
        <w:t>, Deri</w:t>
      </w:r>
      <w:r w:rsidR="00E21AB7">
        <w:rPr>
          <w:rFonts w:cs="Times New Roman"/>
          <w:szCs w:val="24"/>
        </w:rPr>
        <w:t>n Yağda Kızartma</w:t>
      </w:r>
      <w:r w:rsidR="004B39EA">
        <w:rPr>
          <w:rFonts w:cs="Times New Roman"/>
          <w:szCs w:val="24"/>
        </w:rPr>
        <w:t xml:space="preserve">, </w:t>
      </w:r>
      <w:r w:rsidR="0079608A">
        <w:rPr>
          <w:rFonts w:cs="Times New Roman"/>
          <w:szCs w:val="24"/>
        </w:rPr>
        <w:t xml:space="preserve">Biyoaktif,  </w:t>
      </w:r>
      <w:r w:rsidR="004B39EA">
        <w:rPr>
          <w:rFonts w:cs="Times New Roman"/>
          <w:szCs w:val="24"/>
        </w:rPr>
        <w:t>Optimizasyon.</w:t>
      </w:r>
    </w:p>
    <w:p w14:paraId="001962DE" w14:textId="77777777" w:rsidR="008730C6" w:rsidRDefault="008730C6" w:rsidP="001F141E">
      <w:pPr>
        <w:pStyle w:val="Balk1"/>
        <w:numPr>
          <w:ilvl w:val="0"/>
          <w:numId w:val="0"/>
        </w:numPr>
        <w:spacing w:before="0"/>
        <w:ind w:left="431" w:hanging="431"/>
        <w:rPr>
          <w:sz w:val="24"/>
          <w:szCs w:val="24"/>
        </w:rPr>
      </w:pPr>
    </w:p>
    <w:p w14:paraId="1D26C33F" w14:textId="2AD153BC" w:rsidR="005F227F" w:rsidRDefault="005F227F" w:rsidP="001F141E">
      <w:pPr>
        <w:pStyle w:val="Balk1"/>
        <w:numPr>
          <w:ilvl w:val="0"/>
          <w:numId w:val="0"/>
        </w:numPr>
        <w:spacing w:before="0"/>
        <w:ind w:left="431" w:hanging="431"/>
        <w:rPr>
          <w:sz w:val="24"/>
          <w:szCs w:val="24"/>
        </w:rPr>
      </w:pPr>
      <w:bookmarkStart w:id="2" w:name="_Toc75960259"/>
      <w:r w:rsidRPr="00A640B0">
        <w:rPr>
          <w:sz w:val="24"/>
          <w:szCs w:val="24"/>
        </w:rPr>
        <w:t>ABSTRACT</w:t>
      </w:r>
      <w:bookmarkEnd w:id="2"/>
    </w:p>
    <w:p w14:paraId="348B8B17" w14:textId="021DBCB3" w:rsidR="005F227F" w:rsidRDefault="00AE188F" w:rsidP="00AE188F">
      <w:pPr>
        <w:ind w:left="3540" w:firstLine="0"/>
        <w:rPr>
          <w:rFonts w:cs="Times New Roman"/>
          <w:b/>
          <w:bCs/>
          <w:szCs w:val="24"/>
        </w:rPr>
      </w:pPr>
      <w:r>
        <w:rPr>
          <w:rFonts w:cs="Times New Roman"/>
          <w:b/>
          <w:bCs/>
          <w:szCs w:val="24"/>
        </w:rPr>
        <w:t xml:space="preserve">    </w:t>
      </w:r>
      <w:r w:rsidR="005F227F" w:rsidRPr="005F227F">
        <w:rPr>
          <w:rFonts w:cs="Times New Roman"/>
          <w:b/>
          <w:bCs/>
          <w:szCs w:val="24"/>
        </w:rPr>
        <w:t>MS THESIS</w:t>
      </w:r>
    </w:p>
    <w:p w14:paraId="250044B8" w14:textId="77777777" w:rsidR="005F227F" w:rsidRDefault="005F227F" w:rsidP="002E65B8">
      <w:pPr>
        <w:jc w:val="center"/>
        <w:rPr>
          <w:rFonts w:cs="Times New Roman"/>
          <w:b/>
          <w:bCs/>
          <w:szCs w:val="24"/>
        </w:rPr>
      </w:pPr>
    </w:p>
    <w:p w14:paraId="433F88F4" w14:textId="77777777" w:rsidR="005F227F" w:rsidRDefault="005F227F" w:rsidP="006F3CA7">
      <w:pPr>
        <w:jc w:val="center"/>
        <w:rPr>
          <w:rFonts w:cs="Times New Roman"/>
          <w:b/>
          <w:bCs/>
          <w:szCs w:val="24"/>
        </w:rPr>
      </w:pPr>
    </w:p>
    <w:p w14:paraId="6F796298" w14:textId="434F085C" w:rsidR="005F227F" w:rsidRPr="004B39EA" w:rsidRDefault="004B39EA" w:rsidP="006F3CA7">
      <w:pPr>
        <w:jc w:val="center"/>
        <w:rPr>
          <w:rFonts w:cs="Times New Roman"/>
          <w:b/>
          <w:bCs/>
          <w:szCs w:val="24"/>
          <w:lang w:val="en-US"/>
        </w:rPr>
      </w:pPr>
      <w:r w:rsidRPr="004B39EA">
        <w:rPr>
          <w:rFonts w:cs="Times New Roman"/>
          <w:b/>
          <w:lang w:val="en"/>
        </w:rPr>
        <w:t>INVESTIGATION OF THE POSSIBILITY OF PRODUCING ALTERNATIVE CHIPS IN DEEP FRIED FROM PURPLE WHEAT FLOUR</w:t>
      </w:r>
    </w:p>
    <w:p w14:paraId="7775C451" w14:textId="77777777" w:rsidR="005F227F" w:rsidRDefault="005F227F" w:rsidP="006F3CA7">
      <w:pPr>
        <w:jc w:val="center"/>
        <w:rPr>
          <w:rFonts w:cs="Times New Roman"/>
          <w:b/>
          <w:bCs/>
          <w:szCs w:val="24"/>
          <w:rtl/>
        </w:rPr>
      </w:pPr>
    </w:p>
    <w:p w14:paraId="5DD8315E" w14:textId="77777777" w:rsidR="002E65B8" w:rsidRDefault="002E65B8" w:rsidP="006F3CA7">
      <w:pPr>
        <w:jc w:val="center"/>
        <w:rPr>
          <w:rFonts w:cs="Times New Roman"/>
          <w:b/>
          <w:bCs/>
          <w:szCs w:val="24"/>
        </w:rPr>
      </w:pPr>
    </w:p>
    <w:p w14:paraId="7BF942CB" w14:textId="77777777" w:rsidR="005F227F" w:rsidRDefault="005F227F" w:rsidP="006F3CA7">
      <w:pPr>
        <w:jc w:val="center"/>
        <w:rPr>
          <w:rFonts w:cs="Times New Roman"/>
          <w:b/>
          <w:bCs/>
          <w:szCs w:val="24"/>
        </w:rPr>
      </w:pPr>
    </w:p>
    <w:p w14:paraId="24847131" w14:textId="4B229F83" w:rsidR="005F227F" w:rsidRPr="005F227F" w:rsidRDefault="004B39EA" w:rsidP="00B9530C">
      <w:pPr>
        <w:ind w:firstLine="3402"/>
        <w:rPr>
          <w:rFonts w:cs="Times New Roman"/>
          <w:bCs/>
          <w:szCs w:val="24"/>
        </w:rPr>
      </w:pPr>
      <w:r>
        <w:rPr>
          <w:rFonts w:cs="Times New Roman"/>
          <w:bCs/>
          <w:szCs w:val="24"/>
        </w:rPr>
        <w:t>Şemsettin KAYA</w:t>
      </w:r>
    </w:p>
    <w:p w14:paraId="503057BC" w14:textId="77777777" w:rsidR="003D0F44" w:rsidRDefault="003D0F44" w:rsidP="006F3CA7">
      <w:pPr>
        <w:rPr>
          <w:rFonts w:cs="Times New Roman"/>
          <w:b/>
          <w:bCs/>
          <w:szCs w:val="24"/>
        </w:rPr>
      </w:pPr>
    </w:p>
    <w:p w14:paraId="1ADAD0A4" w14:textId="77777777" w:rsidR="005F227F" w:rsidRDefault="005F227F" w:rsidP="006F3CA7">
      <w:pPr>
        <w:rPr>
          <w:rFonts w:cs="Times New Roman"/>
          <w:b/>
          <w:bCs/>
          <w:szCs w:val="24"/>
        </w:rPr>
      </w:pPr>
    </w:p>
    <w:p w14:paraId="2D241970" w14:textId="0B54E03B" w:rsidR="005F227F" w:rsidRPr="005F227F" w:rsidRDefault="00764E37" w:rsidP="00B9530C">
      <w:pPr>
        <w:ind w:firstLine="3261"/>
        <w:rPr>
          <w:rFonts w:cs="Times New Roman"/>
          <w:bCs/>
          <w:szCs w:val="24"/>
        </w:rPr>
      </w:pPr>
      <w:r>
        <w:rPr>
          <w:rFonts w:cs="Times New Roman"/>
          <w:bCs/>
          <w:szCs w:val="24"/>
        </w:rPr>
        <w:t>Gümüş</w:t>
      </w:r>
      <w:r w:rsidR="005F227F" w:rsidRPr="005F227F">
        <w:rPr>
          <w:rFonts w:cs="Times New Roman"/>
          <w:bCs/>
          <w:szCs w:val="24"/>
        </w:rPr>
        <w:t>hane University</w:t>
      </w:r>
    </w:p>
    <w:p w14:paraId="5164470D" w14:textId="5CF0B7E6" w:rsidR="005F227F" w:rsidRDefault="005F227F" w:rsidP="00B9530C">
      <w:pPr>
        <w:ind w:firstLine="1701"/>
        <w:rPr>
          <w:rFonts w:cs="Times New Roman"/>
          <w:bCs/>
          <w:szCs w:val="24"/>
        </w:rPr>
      </w:pPr>
      <w:r w:rsidRPr="005F227F">
        <w:rPr>
          <w:rFonts w:cs="Times New Roman"/>
          <w:bCs/>
          <w:szCs w:val="24"/>
        </w:rPr>
        <w:t>The Graduate School of Natural and Applied Sciences</w:t>
      </w:r>
    </w:p>
    <w:p w14:paraId="5835A9C2" w14:textId="769DC572" w:rsidR="005F227F" w:rsidRDefault="005F227F" w:rsidP="00B9530C">
      <w:pPr>
        <w:ind w:firstLine="2835"/>
        <w:rPr>
          <w:rFonts w:cs="Times New Roman"/>
          <w:bCs/>
          <w:szCs w:val="24"/>
        </w:rPr>
      </w:pPr>
      <w:r>
        <w:rPr>
          <w:rFonts w:cs="Times New Roman"/>
          <w:bCs/>
          <w:szCs w:val="24"/>
        </w:rPr>
        <w:t>Department of Food</w:t>
      </w:r>
      <w:r w:rsidRPr="005F227F">
        <w:rPr>
          <w:rFonts w:cs="Times New Roman"/>
          <w:bCs/>
          <w:szCs w:val="24"/>
        </w:rPr>
        <w:t xml:space="preserve"> Engineering</w:t>
      </w:r>
    </w:p>
    <w:p w14:paraId="1DACA1E6" w14:textId="77777777" w:rsidR="005F227F" w:rsidRDefault="005F227F" w:rsidP="006F3CA7">
      <w:pPr>
        <w:jc w:val="center"/>
        <w:rPr>
          <w:rFonts w:cs="Times New Roman"/>
          <w:bCs/>
          <w:szCs w:val="24"/>
        </w:rPr>
      </w:pPr>
    </w:p>
    <w:p w14:paraId="02CBB539" w14:textId="77777777" w:rsidR="005F227F" w:rsidRDefault="005F227F" w:rsidP="006F3CA7">
      <w:pPr>
        <w:jc w:val="center"/>
        <w:rPr>
          <w:rFonts w:cs="Times New Roman"/>
          <w:bCs/>
          <w:szCs w:val="24"/>
        </w:rPr>
      </w:pPr>
    </w:p>
    <w:p w14:paraId="3EAB23AC" w14:textId="77C6746C" w:rsidR="005F227F" w:rsidRPr="005F227F" w:rsidRDefault="005F227F" w:rsidP="00B9530C">
      <w:pPr>
        <w:ind w:firstLine="2127"/>
        <w:rPr>
          <w:rFonts w:cs="Times New Roman"/>
          <w:bCs/>
          <w:szCs w:val="24"/>
        </w:rPr>
      </w:pPr>
      <w:r>
        <w:rPr>
          <w:rFonts w:cs="Times New Roman"/>
          <w:bCs/>
          <w:szCs w:val="24"/>
        </w:rPr>
        <w:t>Supervisor:</w:t>
      </w:r>
      <w:r w:rsidRPr="005F227F">
        <w:rPr>
          <w:rFonts w:cs="Times New Roman"/>
          <w:bCs/>
          <w:szCs w:val="24"/>
        </w:rPr>
        <w:t xml:space="preserve"> </w:t>
      </w:r>
      <w:r w:rsidR="000159AF" w:rsidRPr="000159AF">
        <w:rPr>
          <w:rFonts w:cs="Times New Roman"/>
          <w:bCs/>
          <w:szCs w:val="24"/>
        </w:rPr>
        <w:t>Assoc. Prof.</w:t>
      </w:r>
      <w:r w:rsidR="00552019">
        <w:rPr>
          <w:rFonts w:cs="Times New Roman"/>
          <w:bCs/>
          <w:szCs w:val="24"/>
        </w:rPr>
        <w:t xml:space="preserve"> Dr.</w:t>
      </w:r>
      <w:r w:rsidR="000159AF" w:rsidRPr="000159AF">
        <w:rPr>
          <w:rFonts w:cs="Times New Roman"/>
          <w:bCs/>
          <w:szCs w:val="24"/>
        </w:rPr>
        <w:t xml:space="preserve"> Ferhat YÜKSEL</w:t>
      </w:r>
    </w:p>
    <w:p w14:paraId="392A2FEA" w14:textId="52CF6146" w:rsidR="005F227F" w:rsidRDefault="004B39EA" w:rsidP="00B9530C">
      <w:pPr>
        <w:ind w:firstLine="3686"/>
        <w:rPr>
          <w:rFonts w:cs="Times New Roman"/>
          <w:bCs/>
          <w:szCs w:val="24"/>
        </w:rPr>
      </w:pPr>
      <w:r>
        <w:rPr>
          <w:rFonts w:cs="Times New Roman"/>
          <w:bCs/>
          <w:szCs w:val="24"/>
        </w:rPr>
        <w:t xml:space="preserve">2021, </w:t>
      </w:r>
      <w:r w:rsidR="004B3099">
        <w:rPr>
          <w:rFonts w:cs="Times New Roman"/>
          <w:bCs/>
          <w:szCs w:val="24"/>
        </w:rPr>
        <w:t>112</w:t>
      </w:r>
      <w:r w:rsidR="002F5DF6" w:rsidRPr="0081692E">
        <w:rPr>
          <w:rFonts w:cs="Times New Roman"/>
          <w:bCs/>
          <w:szCs w:val="24"/>
        </w:rPr>
        <w:t xml:space="preserve"> p</w:t>
      </w:r>
      <w:r w:rsidR="005F227F" w:rsidRPr="0081692E">
        <w:rPr>
          <w:rFonts w:cs="Times New Roman"/>
          <w:bCs/>
          <w:szCs w:val="24"/>
        </w:rPr>
        <w:t>ages</w:t>
      </w:r>
    </w:p>
    <w:p w14:paraId="1B0B47B0" w14:textId="77777777" w:rsidR="005F227F" w:rsidRDefault="005F227F" w:rsidP="006F3CA7">
      <w:pPr>
        <w:jc w:val="center"/>
        <w:rPr>
          <w:rFonts w:cs="Times New Roman"/>
          <w:bCs/>
          <w:szCs w:val="24"/>
        </w:rPr>
      </w:pPr>
    </w:p>
    <w:p w14:paraId="7127EBB7" w14:textId="77777777" w:rsidR="005F227F" w:rsidRDefault="005F227F" w:rsidP="001F4D81">
      <w:pPr>
        <w:ind w:firstLine="0"/>
        <w:rPr>
          <w:rFonts w:cs="Times New Roman"/>
          <w:bCs/>
          <w:szCs w:val="24"/>
        </w:rPr>
      </w:pPr>
    </w:p>
    <w:p w14:paraId="7E0FE086" w14:textId="0A7C6C35" w:rsidR="00A7449B" w:rsidRPr="00A7449B" w:rsidRDefault="00A7449B" w:rsidP="00A7449B">
      <w:pPr>
        <w:rPr>
          <w:rFonts w:eastAsia="Times New Roman" w:cs="Times New Roman"/>
          <w:lang w:eastAsia="tr-TR"/>
        </w:rPr>
      </w:pPr>
      <w:r w:rsidRPr="00A7449B">
        <w:rPr>
          <w:rFonts w:eastAsia="Times New Roman" w:cs="Times New Roman"/>
          <w:lang w:eastAsia="tr-TR"/>
        </w:rPr>
        <w:t>This study was conducted to investigate the possibility of producing alternative deep-fried chips from purple wheat flour (PWF) which has high nutritional values. In this context, chips production possibilities were investigated with a 15-trial point study prepared by using the Box-Bhenken model of the response surface method from purple wheat flour and bread wh</w:t>
      </w:r>
      <w:r w:rsidR="00977C23">
        <w:rPr>
          <w:rFonts w:eastAsia="Times New Roman" w:cs="Times New Roman"/>
          <w:lang w:eastAsia="tr-TR"/>
        </w:rPr>
        <w:t>eat flour. In</w:t>
      </w:r>
      <w:r w:rsidRPr="00A7449B">
        <w:rPr>
          <w:rFonts w:eastAsia="Times New Roman" w:cs="Times New Roman"/>
          <w:lang w:eastAsia="tr-TR"/>
        </w:rPr>
        <w:t xml:space="preserve"> the study</w:t>
      </w:r>
      <w:r w:rsidR="00977C23">
        <w:rPr>
          <w:rFonts w:eastAsia="Times New Roman" w:cs="Times New Roman"/>
          <w:lang w:eastAsia="tr-TR"/>
        </w:rPr>
        <w:t>, salt</w:t>
      </w:r>
      <w:r w:rsidRPr="00A7449B">
        <w:rPr>
          <w:rFonts w:eastAsia="Times New Roman" w:cs="Times New Roman"/>
          <w:lang w:eastAsia="tr-TR"/>
        </w:rPr>
        <w:t xml:space="preserve"> </w:t>
      </w:r>
      <w:r w:rsidR="00977C23">
        <w:rPr>
          <w:rFonts w:eastAsia="Times New Roman" w:cs="Times New Roman"/>
          <w:lang w:eastAsia="tr-TR"/>
        </w:rPr>
        <w:t>(</w:t>
      </w:r>
      <w:r w:rsidRPr="00A7449B">
        <w:rPr>
          <w:rFonts w:eastAsia="Times New Roman" w:cs="Times New Roman"/>
          <w:lang w:eastAsia="tr-TR"/>
        </w:rPr>
        <w:t>1 g / 100 g</w:t>
      </w:r>
      <w:r w:rsidR="00977C23">
        <w:rPr>
          <w:rFonts w:eastAsia="Times New Roman" w:cs="Times New Roman"/>
          <w:lang w:eastAsia="tr-TR"/>
        </w:rPr>
        <w:t>)</w:t>
      </w:r>
      <w:r w:rsidRPr="00A7449B">
        <w:rPr>
          <w:rFonts w:eastAsia="Times New Roman" w:cs="Times New Roman"/>
          <w:lang w:eastAsia="tr-TR"/>
        </w:rPr>
        <w:t xml:space="preserve"> and 50 ± 5 mL water w</w:t>
      </w:r>
      <w:r w:rsidR="00977C23">
        <w:rPr>
          <w:rFonts w:eastAsia="Times New Roman" w:cs="Times New Roman"/>
          <w:lang w:eastAsia="tr-TR"/>
        </w:rPr>
        <w:t>ere added to all formulations in addition to</w:t>
      </w:r>
      <w:r w:rsidRPr="00A7449B">
        <w:rPr>
          <w:rFonts w:eastAsia="Times New Roman" w:cs="Times New Roman"/>
          <w:lang w:eastAsia="tr-TR"/>
        </w:rPr>
        <w:t xml:space="preserve"> usi</w:t>
      </w:r>
      <w:r w:rsidR="00977C23">
        <w:rPr>
          <w:rFonts w:eastAsia="Times New Roman" w:cs="Times New Roman"/>
          <w:lang w:eastAsia="tr-TR"/>
        </w:rPr>
        <w:t>ng purple wheat flour and</w:t>
      </w:r>
      <w:r w:rsidRPr="00A7449B">
        <w:rPr>
          <w:rFonts w:eastAsia="Times New Roman" w:cs="Times New Roman"/>
          <w:lang w:eastAsia="tr-TR"/>
        </w:rPr>
        <w:t xml:space="preserve"> wheat flour. Frying temperature (170-180 and 190 </w:t>
      </w:r>
      <w:r w:rsidR="00977C23">
        <w:rPr>
          <w:rFonts w:ascii="Arial" w:hAnsi="Arial" w:cs="Arial"/>
          <w:color w:val="202124"/>
          <w:shd w:val="clear" w:color="auto" w:fill="FFFFFF"/>
        </w:rPr>
        <w:t>°</w:t>
      </w:r>
      <w:r w:rsidRPr="00A7449B">
        <w:rPr>
          <w:rFonts w:eastAsia="Times New Roman" w:cs="Times New Roman"/>
          <w:lang w:eastAsia="tr-TR"/>
        </w:rPr>
        <w:t>C) and time (40-50 and 60 se</w:t>
      </w:r>
      <w:r w:rsidR="00977C23">
        <w:rPr>
          <w:rFonts w:eastAsia="Times New Roman" w:cs="Times New Roman"/>
          <w:lang w:eastAsia="tr-TR"/>
        </w:rPr>
        <w:t>conds) were selected as processing factors. The chips products were characterized</w:t>
      </w:r>
      <w:r w:rsidRPr="00A7449B">
        <w:rPr>
          <w:rFonts w:eastAsia="Times New Roman" w:cs="Times New Roman"/>
          <w:lang w:eastAsia="tr-TR"/>
        </w:rPr>
        <w:t xml:space="preserve"> in terms of their physicoc</w:t>
      </w:r>
      <w:r w:rsidR="00F50D71">
        <w:rPr>
          <w:rFonts w:eastAsia="Times New Roman" w:cs="Times New Roman"/>
          <w:lang w:eastAsia="tr-TR"/>
        </w:rPr>
        <w:t>hemical, nutritional, bioactive and,</w:t>
      </w:r>
      <w:r w:rsidRPr="00A7449B">
        <w:rPr>
          <w:rFonts w:eastAsia="Times New Roman" w:cs="Times New Roman"/>
          <w:lang w:eastAsia="tr-TR"/>
        </w:rPr>
        <w:t xml:space="preserve"> sensory </w:t>
      </w:r>
      <w:r w:rsidR="00F50D71">
        <w:rPr>
          <w:rFonts w:eastAsia="Times New Roman" w:cs="Times New Roman"/>
          <w:lang w:eastAsia="tr-TR"/>
        </w:rPr>
        <w:t>properties and the production conditions were optimized.</w:t>
      </w:r>
    </w:p>
    <w:p w14:paraId="4225807F" w14:textId="77777777" w:rsidR="00A7449B" w:rsidRPr="00A7449B" w:rsidRDefault="00A7449B" w:rsidP="00A7449B">
      <w:pPr>
        <w:rPr>
          <w:rFonts w:eastAsia="Times New Roman" w:cs="Times New Roman"/>
          <w:lang w:eastAsia="tr-TR"/>
        </w:rPr>
      </w:pPr>
    </w:p>
    <w:p w14:paraId="1967BE76" w14:textId="13714946" w:rsidR="001F4D81" w:rsidRDefault="00A7449B" w:rsidP="00A7449B">
      <w:pPr>
        <w:rPr>
          <w:rFonts w:eastAsia="Times New Roman" w:cs="Times New Roman"/>
          <w:lang w:eastAsia="tr-TR"/>
        </w:rPr>
      </w:pPr>
      <w:r w:rsidRPr="00A7449B">
        <w:rPr>
          <w:rFonts w:eastAsia="Times New Roman" w:cs="Times New Roman"/>
          <w:lang w:eastAsia="tr-TR"/>
        </w:rPr>
        <w:lastRenderedPageBreak/>
        <w:t xml:space="preserve">It was determined that the dry matter content of the chips samples ranged from 96.94 to 99.81 g / 100 g. While it was determined that the frying temperature increased the dry matter contents of the samples significantly, it was observed that </w:t>
      </w:r>
      <w:r w:rsidR="00F50D71">
        <w:rPr>
          <w:rFonts w:eastAsia="Times New Roman" w:cs="Times New Roman"/>
          <w:lang w:eastAsia="tr-TR"/>
        </w:rPr>
        <w:t xml:space="preserve">the </w:t>
      </w:r>
      <w:r w:rsidRPr="00A7449B">
        <w:rPr>
          <w:rFonts w:eastAsia="Times New Roman" w:cs="Times New Roman"/>
          <w:lang w:eastAsia="tr-TR"/>
        </w:rPr>
        <w:t xml:space="preserve">PWF and frying time increased in the same way. It was determined that as the PWF amount in the formulation increased, the amount of ash in </w:t>
      </w:r>
      <w:r w:rsidR="00F50D71">
        <w:rPr>
          <w:rFonts w:eastAsia="Times New Roman" w:cs="Times New Roman"/>
          <w:lang w:eastAsia="tr-TR"/>
        </w:rPr>
        <w:t>the final</w:t>
      </w:r>
      <w:r w:rsidRPr="00A7449B">
        <w:rPr>
          <w:rFonts w:eastAsia="Times New Roman" w:cs="Times New Roman"/>
          <w:lang w:eastAsia="tr-TR"/>
        </w:rPr>
        <w:t xml:space="preserve"> product increased in the same way to</w:t>
      </w:r>
      <w:r w:rsidR="00F50D71">
        <w:rPr>
          <w:rFonts w:eastAsia="Times New Roman" w:cs="Times New Roman"/>
          <w:lang w:eastAsia="tr-TR"/>
        </w:rPr>
        <w:t>o. The ash content of the chips</w:t>
      </w:r>
      <w:r w:rsidRPr="00A7449B">
        <w:rPr>
          <w:rFonts w:eastAsia="Times New Roman" w:cs="Times New Roman"/>
          <w:lang w:eastAsia="tr-TR"/>
        </w:rPr>
        <w:t xml:space="preserve"> products varied between 1.00 and 2.08 g / 100g. It was determined that</w:t>
      </w:r>
      <w:r w:rsidR="00F50D71">
        <w:rPr>
          <w:rFonts w:eastAsia="Times New Roman" w:cs="Times New Roman"/>
          <w:lang w:eastAsia="tr-TR"/>
        </w:rPr>
        <w:t xml:space="preserve"> the</w:t>
      </w:r>
      <w:r w:rsidRPr="00A7449B">
        <w:rPr>
          <w:rFonts w:eastAsia="Times New Roman" w:cs="Times New Roman"/>
          <w:lang w:eastAsia="tr-TR"/>
        </w:rPr>
        <w:t xml:space="preserve"> sample’s oil content</w:t>
      </w:r>
      <w:r w:rsidR="00F50D71">
        <w:rPr>
          <w:rFonts w:eastAsia="Times New Roman" w:cs="Times New Roman"/>
          <w:lang w:eastAsia="tr-TR"/>
        </w:rPr>
        <w:t>s</w:t>
      </w:r>
      <w:r w:rsidRPr="00A7449B">
        <w:rPr>
          <w:rFonts w:eastAsia="Times New Roman" w:cs="Times New Roman"/>
          <w:lang w:eastAsia="tr-TR"/>
        </w:rPr>
        <w:t xml:space="preserve"> varied between 40.73 and 29.48 g/100g, and as the amount of PWF in the formulation increased, the oil content in the final product decreased considerably (~ 23%). The protein ratio of chips increased dramatically with the addition of PWF. Protein contents in the samples were determined to vary between 5.29 and 9.39 g / 100g. It was determined that</w:t>
      </w:r>
      <w:r w:rsidR="00F50D71">
        <w:rPr>
          <w:rFonts w:eastAsia="Times New Roman" w:cs="Times New Roman"/>
          <w:lang w:eastAsia="tr-TR"/>
        </w:rPr>
        <w:t xml:space="preserve"> the</w:t>
      </w:r>
      <w:r w:rsidRPr="00A7449B">
        <w:rPr>
          <w:rFonts w:eastAsia="Times New Roman" w:cs="Times New Roman"/>
          <w:lang w:eastAsia="tr-TR"/>
        </w:rPr>
        <w:t xml:space="preserve"> highest instrumental hardness value was 39.61 kg, and the lowest value was 17.20 kg. It has been determined that as the PWF amount in formulation increases the hardness v</w:t>
      </w:r>
      <w:r w:rsidR="00F50D71">
        <w:rPr>
          <w:rFonts w:eastAsia="Times New Roman" w:cs="Times New Roman"/>
          <w:lang w:eastAsia="tr-TR"/>
        </w:rPr>
        <w:t>alues of the samples in the final</w:t>
      </w:r>
      <w:r w:rsidRPr="00A7449B">
        <w:rPr>
          <w:rFonts w:eastAsia="Times New Roman" w:cs="Times New Roman"/>
          <w:lang w:eastAsia="tr-TR"/>
        </w:rPr>
        <w:t xml:space="preserve"> product increase.  It has been found that the color values of the chips change importantly with the increase in the amount of PWF in the production. It was seen that as the added amount increased, a * values increased, L * and b * values decreased. Resistant starch results of the samples ranged from 0.51 to 0.80 g / 100g and partial increase was observed in the amount of resistant starch in the chips samples with the increase of PWF in the formulation. Al</w:t>
      </w:r>
      <w:r w:rsidR="00F50D71">
        <w:rPr>
          <w:rFonts w:eastAsia="Times New Roman" w:cs="Times New Roman"/>
          <w:lang w:eastAsia="tr-TR"/>
        </w:rPr>
        <w:t>so, it was determined that the non- resistant starch and total s</w:t>
      </w:r>
      <w:r w:rsidRPr="00A7449B">
        <w:rPr>
          <w:rFonts w:eastAsia="Times New Roman" w:cs="Times New Roman"/>
          <w:lang w:eastAsia="tr-TR"/>
        </w:rPr>
        <w:t>tarch contents of the samples decreased with the increase of purple wheat flour in</w:t>
      </w:r>
      <w:r w:rsidR="00F50D71">
        <w:rPr>
          <w:rFonts w:eastAsia="Times New Roman" w:cs="Times New Roman"/>
          <w:lang w:eastAsia="tr-TR"/>
        </w:rPr>
        <w:t xml:space="preserve"> the</w:t>
      </w:r>
      <w:r w:rsidRPr="00A7449B">
        <w:rPr>
          <w:rFonts w:eastAsia="Times New Roman" w:cs="Times New Roman"/>
          <w:lang w:eastAsia="tr-TR"/>
        </w:rPr>
        <w:t xml:space="preserve"> formulation. It was seen that the acrylamide content of the chips decreased as the PWF level in the formulation increased. While the amount of PWF in the formulation increased with the bioactive analysis of the samples, a significant increase was d</w:t>
      </w:r>
      <w:r w:rsidR="003923FE">
        <w:rPr>
          <w:rFonts w:eastAsia="Times New Roman" w:cs="Times New Roman"/>
          <w:lang w:eastAsia="tr-TR"/>
        </w:rPr>
        <w:t>etermined in the contents of TFK</w:t>
      </w:r>
      <w:r w:rsidRPr="00A7449B">
        <w:rPr>
          <w:rFonts w:eastAsia="Times New Roman" w:cs="Times New Roman"/>
          <w:lang w:eastAsia="tr-TR"/>
        </w:rPr>
        <w:t>, TF</w:t>
      </w:r>
      <w:r w:rsidR="003923FE">
        <w:rPr>
          <w:rFonts w:eastAsia="Times New Roman" w:cs="Times New Roman"/>
          <w:lang w:eastAsia="tr-TR"/>
        </w:rPr>
        <w:t>lK, TAK</w:t>
      </w:r>
      <w:r w:rsidRPr="00A7449B">
        <w:rPr>
          <w:rFonts w:eastAsia="Times New Roman" w:cs="Times New Roman"/>
          <w:lang w:eastAsia="tr-TR"/>
        </w:rPr>
        <w:t>, DPPH, ABTS, no significa</w:t>
      </w:r>
      <w:r w:rsidR="00F50D71">
        <w:rPr>
          <w:rFonts w:eastAsia="Times New Roman" w:cs="Times New Roman"/>
          <w:lang w:eastAsia="tr-TR"/>
        </w:rPr>
        <w:t>nt increase was observed in FRAP</w:t>
      </w:r>
      <w:r w:rsidRPr="00A7449B">
        <w:rPr>
          <w:rFonts w:eastAsia="Times New Roman" w:cs="Times New Roman"/>
          <w:lang w:eastAsia="tr-TR"/>
        </w:rPr>
        <w:t xml:space="preserve"> values. According to this, the</w:t>
      </w:r>
      <w:r w:rsidR="003923FE">
        <w:rPr>
          <w:rFonts w:eastAsia="Times New Roman" w:cs="Times New Roman"/>
          <w:lang w:eastAsia="tr-TR"/>
        </w:rPr>
        <w:t xml:space="preserve"> TFK</w:t>
      </w:r>
      <w:r w:rsidR="00F50D71">
        <w:rPr>
          <w:rFonts w:eastAsia="Times New Roman" w:cs="Times New Roman"/>
          <w:lang w:eastAsia="tr-TR"/>
        </w:rPr>
        <w:t>, TF</w:t>
      </w:r>
      <w:r w:rsidR="003923FE">
        <w:rPr>
          <w:rFonts w:eastAsia="Times New Roman" w:cs="Times New Roman"/>
          <w:lang w:eastAsia="tr-TR"/>
        </w:rPr>
        <w:t>lK, TAK</w:t>
      </w:r>
      <w:r w:rsidR="00F50D71">
        <w:rPr>
          <w:rFonts w:eastAsia="Times New Roman" w:cs="Times New Roman"/>
          <w:lang w:eastAsia="tr-TR"/>
        </w:rPr>
        <w:t>, DPPH, ABTS, FRAP</w:t>
      </w:r>
      <w:r w:rsidRPr="00A7449B">
        <w:rPr>
          <w:rFonts w:eastAsia="Times New Roman" w:cs="Times New Roman"/>
          <w:lang w:eastAsia="tr-TR"/>
        </w:rPr>
        <w:t xml:space="preserve"> contents of the samples are as follows; 331.72 with 797.24 mg GA/kg, 103.78 with 235.79 mgQE/kg, 987.0 with 1225.13 mgAA/kg, 101.57 with 262.88 mgAA/kg, 59.25 with 387.24 mgAA/kg and 446.20 with 800.53 mgFeSO</w:t>
      </w:r>
      <w:r w:rsidRPr="00F50D71">
        <w:rPr>
          <w:rFonts w:eastAsia="Times New Roman" w:cs="Times New Roman"/>
          <w:sz w:val="16"/>
          <w:lang w:eastAsia="tr-TR"/>
        </w:rPr>
        <w:t>4</w:t>
      </w:r>
      <w:r w:rsidRPr="00A7449B">
        <w:rPr>
          <w:rFonts w:eastAsia="Times New Roman" w:cs="Times New Roman"/>
          <w:lang w:eastAsia="tr-TR"/>
        </w:rPr>
        <w:t>/kg. According to the results of the sensory analysis, it was determined that as the amount of PWF in the production in</w:t>
      </w:r>
      <w:r w:rsidR="00F50D71">
        <w:rPr>
          <w:rFonts w:eastAsia="Times New Roman" w:cs="Times New Roman"/>
          <w:lang w:eastAsia="tr-TR"/>
        </w:rPr>
        <w:t>creased, chips products gained a higher overall preference</w:t>
      </w:r>
      <w:r w:rsidRPr="00A7449B">
        <w:rPr>
          <w:rFonts w:eastAsia="Times New Roman" w:cs="Times New Roman"/>
          <w:lang w:eastAsia="tr-TR"/>
        </w:rPr>
        <w:t xml:space="preserve"> by the panelists</w:t>
      </w:r>
      <w:r w:rsidR="00F50D71">
        <w:rPr>
          <w:rFonts w:eastAsia="Times New Roman" w:cs="Times New Roman"/>
          <w:lang w:eastAsia="tr-TR"/>
        </w:rPr>
        <w:t xml:space="preserve">. </w:t>
      </w:r>
      <w:r w:rsidRPr="00A7449B">
        <w:rPr>
          <w:rFonts w:eastAsia="Times New Roman" w:cs="Times New Roman"/>
          <w:lang w:eastAsia="tr-TR"/>
        </w:rPr>
        <w:t>Furthermore, according to the optimization analysis, the desired production conditions (desirability: 0.73) are as follows; 92.72 g/100g PWF, 170 °C and 40 s. According to these results, it has been seen that PWF can be used easily in highly deep-fried chips products.</w:t>
      </w:r>
    </w:p>
    <w:p w14:paraId="2C9E60AA" w14:textId="642CE37B" w:rsidR="005F227F" w:rsidRDefault="007F0C94" w:rsidP="00A657D3">
      <w:pPr>
        <w:ind w:left="1276" w:hanging="1276"/>
        <w:rPr>
          <w:rFonts w:cs="Times New Roman"/>
          <w:bCs/>
          <w:szCs w:val="24"/>
        </w:rPr>
      </w:pPr>
      <w:r>
        <w:rPr>
          <w:rFonts w:eastAsia="Calibri" w:cs="Times New Roman"/>
          <w:b/>
          <w:bCs/>
          <w:szCs w:val="24"/>
        </w:rPr>
        <w:lastRenderedPageBreak/>
        <w:t>Keyw</w:t>
      </w:r>
      <w:r w:rsidR="002477CB" w:rsidRPr="002477CB">
        <w:rPr>
          <w:rFonts w:eastAsia="Calibri" w:cs="Times New Roman"/>
          <w:b/>
          <w:bCs/>
          <w:szCs w:val="24"/>
        </w:rPr>
        <w:t xml:space="preserve">ords: </w:t>
      </w:r>
      <w:r w:rsidR="00B253C3" w:rsidRPr="00B253C3">
        <w:rPr>
          <w:rFonts w:eastAsia="Calibri" w:cs="Times New Roman"/>
          <w:bCs/>
          <w:szCs w:val="24"/>
        </w:rPr>
        <w:t>Chips,</w:t>
      </w:r>
      <w:r w:rsidR="00B253C3">
        <w:rPr>
          <w:rFonts w:eastAsia="Calibri" w:cs="Times New Roman"/>
          <w:b/>
          <w:bCs/>
          <w:szCs w:val="24"/>
        </w:rPr>
        <w:t xml:space="preserve"> </w:t>
      </w:r>
      <w:r w:rsidR="00F1682C" w:rsidRPr="00F1682C">
        <w:rPr>
          <w:rFonts w:eastAsia="Calibri" w:cs="Times New Roman"/>
          <w:bCs/>
          <w:szCs w:val="24"/>
        </w:rPr>
        <w:t>Pur</w:t>
      </w:r>
      <w:r w:rsidR="00E21AB7">
        <w:rPr>
          <w:rFonts w:eastAsia="Calibri" w:cs="Times New Roman"/>
          <w:bCs/>
          <w:szCs w:val="24"/>
        </w:rPr>
        <w:t xml:space="preserve">ple Wheat </w:t>
      </w:r>
      <w:r w:rsidR="00B253C3">
        <w:rPr>
          <w:rFonts w:eastAsia="Calibri" w:cs="Times New Roman"/>
          <w:bCs/>
          <w:szCs w:val="24"/>
        </w:rPr>
        <w:t>Flour</w:t>
      </w:r>
      <w:r w:rsidR="00E21AB7">
        <w:rPr>
          <w:rFonts w:eastAsia="Calibri" w:cs="Times New Roman"/>
          <w:bCs/>
          <w:szCs w:val="24"/>
        </w:rPr>
        <w:t>, Deep Frying,</w:t>
      </w:r>
      <w:r w:rsidR="00F1682C" w:rsidRPr="00F1682C">
        <w:rPr>
          <w:rFonts w:eastAsia="Calibri" w:cs="Times New Roman"/>
          <w:bCs/>
          <w:szCs w:val="24"/>
        </w:rPr>
        <w:t xml:space="preserve"> </w:t>
      </w:r>
      <w:r w:rsidR="00B253C3">
        <w:rPr>
          <w:rFonts w:eastAsia="Calibri" w:cs="Times New Roman"/>
          <w:bCs/>
          <w:szCs w:val="24"/>
        </w:rPr>
        <w:t xml:space="preserve">Bioactive, </w:t>
      </w:r>
      <w:r w:rsidR="00430BD6">
        <w:rPr>
          <w:rFonts w:eastAsia="Calibri" w:cs="Times New Roman"/>
          <w:bCs/>
          <w:szCs w:val="24"/>
        </w:rPr>
        <w:t>Optimization.</w:t>
      </w:r>
    </w:p>
    <w:p w14:paraId="58428AEA" w14:textId="77777777" w:rsidR="002E65B8" w:rsidRDefault="002E65B8" w:rsidP="002E65B8">
      <w:pPr>
        <w:pStyle w:val="Balk1"/>
        <w:numPr>
          <w:ilvl w:val="0"/>
          <w:numId w:val="0"/>
        </w:numPr>
        <w:spacing w:before="0" w:line="240" w:lineRule="auto"/>
        <w:ind w:left="431"/>
        <w:rPr>
          <w:sz w:val="24"/>
          <w:szCs w:val="24"/>
        </w:rPr>
      </w:pPr>
    </w:p>
    <w:p w14:paraId="70FD5169" w14:textId="77777777" w:rsidR="00A7449B" w:rsidRDefault="00A7449B" w:rsidP="00A7449B"/>
    <w:p w14:paraId="41291D5C" w14:textId="77777777" w:rsidR="00A7449B" w:rsidRDefault="00A7449B" w:rsidP="00A7449B"/>
    <w:p w14:paraId="615821C5" w14:textId="77777777" w:rsidR="00A7449B" w:rsidRDefault="00A7449B" w:rsidP="00A7449B"/>
    <w:p w14:paraId="0D146A1F" w14:textId="77777777" w:rsidR="00A7449B" w:rsidRDefault="00A7449B" w:rsidP="00A7449B"/>
    <w:p w14:paraId="6337DBC9" w14:textId="77777777" w:rsidR="00A7449B" w:rsidRDefault="00A7449B" w:rsidP="00A7449B"/>
    <w:p w14:paraId="70F79485" w14:textId="77777777" w:rsidR="00A7449B" w:rsidRDefault="00A7449B" w:rsidP="00A7449B"/>
    <w:p w14:paraId="65099EBC" w14:textId="77777777" w:rsidR="00A7449B" w:rsidRDefault="00A7449B" w:rsidP="00A7449B"/>
    <w:p w14:paraId="3D1B8C35" w14:textId="77777777" w:rsidR="00A7449B" w:rsidRDefault="00A7449B" w:rsidP="00A7449B"/>
    <w:p w14:paraId="64DE9509" w14:textId="77777777" w:rsidR="00A7449B" w:rsidRDefault="00A7449B" w:rsidP="00A7449B"/>
    <w:p w14:paraId="4A08548F" w14:textId="77777777" w:rsidR="00A7449B" w:rsidRDefault="00A7449B" w:rsidP="00A7449B"/>
    <w:p w14:paraId="3CA0C711" w14:textId="77777777" w:rsidR="00A7449B" w:rsidRDefault="00A7449B" w:rsidP="00A7449B"/>
    <w:p w14:paraId="7F01BE33" w14:textId="77777777" w:rsidR="00A7449B" w:rsidRDefault="00A7449B" w:rsidP="00A7449B"/>
    <w:p w14:paraId="00EAA15E" w14:textId="77777777" w:rsidR="00A7449B" w:rsidRDefault="00A7449B" w:rsidP="00A7449B"/>
    <w:p w14:paraId="443D49C5" w14:textId="77777777" w:rsidR="00A7449B" w:rsidRDefault="00A7449B" w:rsidP="00A7449B"/>
    <w:p w14:paraId="7E43F45D" w14:textId="77777777" w:rsidR="00A7449B" w:rsidRDefault="00A7449B" w:rsidP="00A7449B"/>
    <w:p w14:paraId="10028B60" w14:textId="77777777" w:rsidR="00A7449B" w:rsidRDefault="00A7449B" w:rsidP="00A7449B"/>
    <w:p w14:paraId="4CA99174" w14:textId="77777777" w:rsidR="00A7449B" w:rsidRDefault="00A7449B" w:rsidP="00A7449B"/>
    <w:p w14:paraId="203DF618" w14:textId="77777777" w:rsidR="00A7449B" w:rsidRDefault="00A7449B" w:rsidP="00A7449B"/>
    <w:p w14:paraId="0416C03A" w14:textId="77777777" w:rsidR="00A7449B" w:rsidRDefault="00A7449B" w:rsidP="00A7449B"/>
    <w:p w14:paraId="77D92BD0" w14:textId="77777777" w:rsidR="00A7449B" w:rsidRDefault="00A7449B" w:rsidP="00A7449B"/>
    <w:p w14:paraId="6172B3FC" w14:textId="77777777" w:rsidR="00A7449B" w:rsidRDefault="00A7449B" w:rsidP="00A7449B"/>
    <w:p w14:paraId="086FBA45" w14:textId="77777777" w:rsidR="00A7449B" w:rsidRDefault="00A7449B" w:rsidP="00A7449B"/>
    <w:p w14:paraId="414995E0" w14:textId="77777777" w:rsidR="00A7449B" w:rsidRDefault="00A7449B" w:rsidP="00A7449B"/>
    <w:p w14:paraId="3F077DAE" w14:textId="77777777" w:rsidR="00A7449B" w:rsidRDefault="00A7449B" w:rsidP="00A7449B"/>
    <w:p w14:paraId="1D6D44BE" w14:textId="77777777" w:rsidR="00A7449B" w:rsidRDefault="00A7449B" w:rsidP="00A7449B"/>
    <w:p w14:paraId="03F30046" w14:textId="77777777" w:rsidR="00A7449B" w:rsidRDefault="00A7449B" w:rsidP="00A7449B"/>
    <w:p w14:paraId="68F27D5E" w14:textId="77777777" w:rsidR="008730C6" w:rsidRDefault="008730C6" w:rsidP="00A7449B"/>
    <w:p w14:paraId="39C06B1F" w14:textId="77777777" w:rsidR="008730C6" w:rsidRDefault="008730C6" w:rsidP="00A7449B"/>
    <w:p w14:paraId="25DA61ED" w14:textId="77777777" w:rsidR="008730C6" w:rsidRDefault="008730C6" w:rsidP="00A7449B"/>
    <w:p w14:paraId="1C5E2957" w14:textId="77777777" w:rsidR="00A7449B" w:rsidRDefault="00A7449B" w:rsidP="00A7449B"/>
    <w:p w14:paraId="6364B303" w14:textId="77777777" w:rsidR="00A7449B" w:rsidRDefault="00A7449B" w:rsidP="00A7449B"/>
    <w:p w14:paraId="61D1363C" w14:textId="77777777" w:rsidR="00A7449B" w:rsidRDefault="00A7449B" w:rsidP="002E65B8">
      <w:pPr>
        <w:pStyle w:val="Balk1"/>
        <w:numPr>
          <w:ilvl w:val="0"/>
          <w:numId w:val="0"/>
        </w:numPr>
        <w:spacing w:before="0" w:line="240" w:lineRule="auto"/>
        <w:ind w:left="431"/>
        <w:rPr>
          <w:sz w:val="24"/>
          <w:szCs w:val="24"/>
        </w:rPr>
      </w:pPr>
    </w:p>
    <w:p w14:paraId="5A8E3EB1" w14:textId="5DF9ABB4" w:rsidR="005F227F" w:rsidRPr="00022433" w:rsidRDefault="005F227F" w:rsidP="002E65B8">
      <w:pPr>
        <w:pStyle w:val="Balk1"/>
        <w:numPr>
          <w:ilvl w:val="0"/>
          <w:numId w:val="0"/>
        </w:numPr>
        <w:spacing w:before="0" w:line="240" w:lineRule="auto"/>
        <w:ind w:left="431"/>
        <w:rPr>
          <w:sz w:val="24"/>
          <w:szCs w:val="24"/>
        </w:rPr>
      </w:pPr>
      <w:bookmarkStart w:id="3" w:name="_Toc75960260"/>
      <w:r w:rsidRPr="00022433">
        <w:rPr>
          <w:sz w:val="24"/>
          <w:szCs w:val="24"/>
        </w:rPr>
        <w:t>TEŞEKKÜR</w:t>
      </w:r>
      <w:bookmarkEnd w:id="3"/>
    </w:p>
    <w:p w14:paraId="35042F94" w14:textId="77777777" w:rsidR="0017426F" w:rsidRDefault="0017426F" w:rsidP="005F227F">
      <w:pPr>
        <w:jc w:val="center"/>
        <w:rPr>
          <w:rFonts w:cs="Times New Roman"/>
          <w:bCs/>
          <w:szCs w:val="24"/>
        </w:rPr>
      </w:pPr>
    </w:p>
    <w:p w14:paraId="74F3963F" w14:textId="3A82C973" w:rsidR="0017426F" w:rsidRDefault="000159AF" w:rsidP="0017426F">
      <w:pPr>
        <w:ind w:firstLine="708"/>
        <w:rPr>
          <w:rFonts w:cs="Times New Roman"/>
          <w:bCs/>
          <w:szCs w:val="24"/>
        </w:rPr>
      </w:pPr>
      <w:r w:rsidRPr="000159AF">
        <w:rPr>
          <w:rFonts w:cs="Times New Roman"/>
          <w:bCs/>
          <w:szCs w:val="24"/>
        </w:rPr>
        <w:t>Bu çalışma, Gümüşhane Üniversitesi, Fen Bilimleri Enstitüsü, Gıda Mühendisliği</w:t>
      </w:r>
      <w:r w:rsidR="00430685">
        <w:rPr>
          <w:rFonts w:cs="Times New Roman"/>
          <w:bCs/>
          <w:szCs w:val="24"/>
        </w:rPr>
        <w:t xml:space="preserve"> </w:t>
      </w:r>
      <w:r w:rsidRPr="000159AF">
        <w:rPr>
          <w:rFonts w:cs="Times New Roman"/>
          <w:bCs/>
          <w:szCs w:val="24"/>
        </w:rPr>
        <w:t>Anabilim Dalı’nda Yüksek Lisans Tezi olarak hazırlanmıştır</w:t>
      </w:r>
      <w:r>
        <w:rPr>
          <w:rFonts w:cs="Times New Roman"/>
          <w:bCs/>
          <w:szCs w:val="24"/>
        </w:rPr>
        <w:t>.</w:t>
      </w:r>
      <w:r w:rsidR="00430685">
        <w:rPr>
          <w:rFonts w:cs="Times New Roman"/>
          <w:bCs/>
          <w:szCs w:val="24"/>
        </w:rPr>
        <w:t xml:space="preserve"> Tez konumun</w:t>
      </w:r>
      <w:r w:rsidR="00A657D3">
        <w:rPr>
          <w:rFonts w:cs="Times New Roman"/>
          <w:bCs/>
          <w:szCs w:val="24"/>
        </w:rPr>
        <w:t xml:space="preserve"> belirlenmesinde, planlanıp ve sürdürülmesinde</w:t>
      </w:r>
      <w:r w:rsidR="00430685">
        <w:rPr>
          <w:rFonts w:cs="Times New Roman"/>
          <w:bCs/>
          <w:szCs w:val="24"/>
        </w:rPr>
        <w:t xml:space="preserve"> katkılarını ve desteğini esirgemeyen sayın danışman hocam Doç. Dr. Ferhat YÜKSEL’e; laboratuvar çalışmalarımda yardımlarını esirgemeyen başta Doç. Dr. Cemalettin BALTACI</w:t>
      </w:r>
      <w:r w:rsidR="00A657D3">
        <w:rPr>
          <w:rFonts w:cs="Times New Roman"/>
          <w:bCs/>
          <w:szCs w:val="24"/>
        </w:rPr>
        <w:t xml:space="preserve"> ve </w:t>
      </w:r>
      <w:r w:rsidR="00D9230C">
        <w:rPr>
          <w:rFonts w:cs="Times New Roman"/>
          <w:bCs/>
          <w:szCs w:val="24"/>
        </w:rPr>
        <w:t>Arş. Gör. Arda AKDOĞAN</w:t>
      </w:r>
      <w:r w:rsidR="00430685">
        <w:rPr>
          <w:rFonts w:cs="Times New Roman"/>
          <w:bCs/>
          <w:szCs w:val="24"/>
        </w:rPr>
        <w:t xml:space="preserve"> olmak üzere t</w:t>
      </w:r>
      <w:r w:rsidR="00D9230C">
        <w:rPr>
          <w:rFonts w:cs="Times New Roman"/>
          <w:bCs/>
          <w:szCs w:val="24"/>
        </w:rPr>
        <w:t>üm hocalarıma sonsuz teşekkürlerimi</w:t>
      </w:r>
      <w:r w:rsidR="00430685">
        <w:rPr>
          <w:rFonts w:cs="Times New Roman"/>
          <w:bCs/>
          <w:szCs w:val="24"/>
        </w:rPr>
        <w:t xml:space="preserve"> sunarım.</w:t>
      </w:r>
      <w:r w:rsidR="00D9230C">
        <w:rPr>
          <w:rFonts w:cs="Times New Roman"/>
          <w:bCs/>
          <w:szCs w:val="24"/>
        </w:rPr>
        <w:t xml:space="preserve"> Ayrıca çalışmalarım boyunca desteklerini sürekli hissettiğim arkadaşlarım Yunus Emre KAMIŞ ve Miraç OĞUZ’a;</w:t>
      </w:r>
      <w:r w:rsidR="00430685">
        <w:rPr>
          <w:rFonts w:cs="Times New Roman"/>
          <w:bCs/>
          <w:szCs w:val="24"/>
        </w:rPr>
        <w:t xml:space="preserve"> </w:t>
      </w:r>
      <w:r w:rsidR="00D9230C">
        <w:rPr>
          <w:rFonts w:cs="Times New Roman"/>
          <w:bCs/>
          <w:szCs w:val="24"/>
        </w:rPr>
        <w:t>g</w:t>
      </w:r>
      <w:r w:rsidR="00C4279E">
        <w:rPr>
          <w:rFonts w:cs="Times New Roman"/>
          <w:bCs/>
          <w:szCs w:val="24"/>
        </w:rPr>
        <w:t xml:space="preserve">erek eğitim hayatım gerek özel yaşantımda bana daima ışık tutan </w:t>
      </w:r>
      <w:r w:rsidR="003B701E">
        <w:rPr>
          <w:rFonts w:cs="Times New Roman"/>
          <w:bCs/>
          <w:szCs w:val="24"/>
        </w:rPr>
        <w:t xml:space="preserve">ve yardımcı olan </w:t>
      </w:r>
      <w:r w:rsidR="00D9230C">
        <w:rPr>
          <w:rFonts w:cs="Times New Roman"/>
          <w:bCs/>
          <w:szCs w:val="24"/>
        </w:rPr>
        <w:t xml:space="preserve">değerli dostum Ramazan SARIDAĞ’a teşekkürlerimi sunarım. Eğitim ve öğretim hayatım boyunca </w:t>
      </w:r>
      <w:r w:rsidR="00430685">
        <w:rPr>
          <w:rFonts w:cs="Times New Roman"/>
          <w:bCs/>
          <w:szCs w:val="24"/>
        </w:rPr>
        <w:t xml:space="preserve">yanımda olan, sevgilerini ve desteklerini her zaman hissettiğim </w:t>
      </w:r>
      <w:r w:rsidR="0017426F">
        <w:rPr>
          <w:rFonts w:cs="Times New Roman"/>
          <w:bCs/>
          <w:szCs w:val="24"/>
        </w:rPr>
        <w:t xml:space="preserve">bana daima inanan ve güvenen aileme teşekkür ederim. </w:t>
      </w:r>
    </w:p>
    <w:p w14:paraId="59A8BAED" w14:textId="77777777" w:rsidR="0017426F" w:rsidRDefault="0017426F" w:rsidP="00430685">
      <w:pPr>
        <w:rPr>
          <w:rFonts w:cs="Times New Roman"/>
          <w:bCs/>
          <w:szCs w:val="24"/>
        </w:rPr>
      </w:pPr>
    </w:p>
    <w:p w14:paraId="690B9CF3" w14:textId="77777777" w:rsidR="0017426F" w:rsidRDefault="0017426F" w:rsidP="00430685">
      <w:pPr>
        <w:rPr>
          <w:rFonts w:cs="Times New Roman"/>
          <w:bCs/>
          <w:szCs w:val="24"/>
        </w:rPr>
      </w:pPr>
    </w:p>
    <w:p w14:paraId="1FCD126F" w14:textId="569387AD" w:rsidR="0017426F" w:rsidRDefault="00D9230C" w:rsidP="002E65B8">
      <w:pPr>
        <w:jc w:val="right"/>
        <w:rPr>
          <w:rFonts w:cs="Times New Roman"/>
          <w:bCs/>
          <w:szCs w:val="24"/>
        </w:rPr>
      </w:pPr>
      <w:r>
        <w:rPr>
          <w:rFonts w:cs="Times New Roman"/>
          <w:bCs/>
          <w:szCs w:val="24"/>
        </w:rPr>
        <w:t>Şemsettin KAYA</w:t>
      </w:r>
    </w:p>
    <w:p w14:paraId="00EFCCB1" w14:textId="618EA840" w:rsidR="00F1303D" w:rsidRDefault="0017426F" w:rsidP="002E65B8">
      <w:pPr>
        <w:jc w:val="right"/>
        <w:rPr>
          <w:rFonts w:cs="Times New Roman"/>
          <w:bCs/>
          <w:szCs w:val="24"/>
        </w:rPr>
      </w:pPr>
      <w:r>
        <w:rPr>
          <w:rFonts w:cs="Times New Roman"/>
          <w:bCs/>
          <w:szCs w:val="24"/>
        </w:rPr>
        <w:t>Gümüşhane,</w:t>
      </w:r>
      <w:r w:rsidR="009502C8">
        <w:rPr>
          <w:rFonts w:cs="Times New Roman"/>
          <w:bCs/>
          <w:szCs w:val="24"/>
        </w:rPr>
        <w:t xml:space="preserve"> </w:t>
      </w:r>
      <w:r w:rsidR="00D9230C">
        <w:rPr>
          <w:rFonts w:cs="Times New Roman"/>
          <w:bCs/>
          <w:szCs w:val="24"/>
        </w:rPr>
        <w:t>2021</w:t>
      </w:r>
    </w:p>
    <w:p w14:paraId="4308D8E2" w14:textId="77777777" w:rsidR="00F1303D" w:rsidRDefault="00F1303D" w:rsidP="0017426F">
      <w:pPr>
        <w:jc w:val="right"/>
        <w:rPr>
          <w:rFonts w:cs="Times New Roman"/>
          <w:bCs/>
          <w:szCs w:val="24"/>
        </w:rPr>
      </w:pPr>
    </w:p>
    <w:p w14:paraId="3AC45D73" w14:textId="77777777" w:rsidR="00F1303D" w:rsidRDefault="00F1303D" w:rsidP="0017426F">
      <w:pPr>
        <w:jc w:val="right"/>
        <w:rPr>
          <w:rFonts w:cs="Times New Roman"/>
          <w:bCs/>
          <w:szCs w:val="24"/>
        </w:rPr>
      </w:pPr>
    </w:p>
    <w:p w14:paraId="68688EB6" w14:textId="77777777" w:rsidR="00F1303D" w:rsidRDefault="00F1303D" w:rsidP="0017426F">
      <w:pPr>
        <w:jc w:val="right"/>
        <w:rPr>
          <w:rFonts w:cs="Times New Roman"/>
          <w:bCs/>
          <w:szCs w:val="24"/>
        </w:rPr>
      </w:pPr>
    </w:p>
    <w:p w14:paraId="0D9F2366" w14:textId="77777777" w:rsidR="00F1303D" w:rsidRDefault="00F1303D" w:rsidP="0017426F">
      <w:pPr>
        <w:jc w:val="right"/>
        <w:rPr>
          <w:rFonts w:cs="Times New Roman"/>
          <w:bCs/>
          <w:szCs w:val="24"/>
        </w:rPr>
      </w:pPr>
    </w:p>
    <w:p w14:paraId="6896ED67" w14:textId="77777777" w:rsidR="00F1303D" w:rsidRDefault="00F1303D" w:rsidP="0017426F">
      <w:pPr>
        <w:jc w:val="right"/>
        <w:rPr>
          <w:rFonts w:cs="Times New Roman"/>
          <w:bCs/>
          <w:szCs w:val="24"/>
        </w:rPr>
      </w:pPr>
    </w:p>
    <w:p w14:paraId="0852B122" w14:textId="77777777" w:rsidR="00F1303D" w:rsidRDefault="00F1303D" w:rsidP="0017426F">
      <w:pPr>
        <w:jc w:val="right"/>
        <w:rPr>
          <w:rFonts w:cs="Times New Roman"/>
          <w:bCs/>
          <w:szCs w:val="24"/>
        </w:rPr>
      </w:pPr>
    </w:p>
    <w:p w14:paraId="3748B23F" w14:textId="77777777" w:rsidR="00F1303D" w:rsidRDefault="00F1303D" w:rsidP="0017426F">
      <w:pPr>
        <w:jc w:val="right"/>
        <w:rPr>
          <w:rFonts w:cs="Times New Roman"/>
          <w:bCs/>
          <w:szCs w:val="24"/>
        </w:rPr>
      </w:pPr>
    </w:p>
    <w:p w14:paraId="1EFE204F" w14:textId="77777777" w:rsidR="00F1303D" w:rsidRDefault="00F1303D" w:rsidP="0017426F">
      <w:pPr>
        <w:jc w:val="right"/>
        <w:rPr>
          <w:rFonts w:cs="Times New Roman"/>
          <w:bCs/>
          <w:szCs w:val="24"/>
        </w:rPr>
      </w:pPr>
    </w:p>
    <w:p w14:paraId="6F01DF94" w14:textId="77777777" w:rsidR="00F1303D" w:rsidRDefault="00F1303D" w:rsidP="0017426F">
      <w:pPr>
        <w:jc w:val="right"/>
        <w:rPr>
          <w:rFonts w:cs="Times New Roman"/>
          <w:bCs/>
          <w:szCs w:val="24"/>
        </w:rPr>
      </w:pPr>
    </w:p>
    <w:p w14:paraId="1B4C65A3" w14:textId="77777777" w:rsidR="00F1303D" w:rsidRDefault="00F1303D" w:rsidP="0017426F">
      <w:pPr>
        <w:jc w:val="right"/>
        <w:rPr>
          <w:rFonts w:cs="Times New Roman"/>
          <w:bCs/>
          <w:szCs w:val="24"/>
        </w:rPr>
      </w:pPr>
    </w:p>
    <w:p w14:paraId="2B046412" w14:textId="77777777" w:rsidR="00F1303D" w:rsidRDefault="00F1303D" w:rsidP="0017426F">
      <w:pPr>
        <w:jc w:val="right"/>
        <w:rPr>
          <w:rFonts w:cs="Times New Roman"/>
          <w:bCs/>
          <w:szCs w:val="24"/>
        </w:rPr>
      </w:pPr>
    </w:p>
    <w:p w14:paraId="4C90B0B2" w14:textId="77777777" w:rsidR="00043D97" w:rsidRDefault="00043D97" w:rsidP="0017426F">
      <w:pPr>
        <w:jc w:val="right"/>
        <w:rPr>
          <w:rFonts w:cs="Times New Roman"/>
          <w:bCs/>
          <w:szCs w:val="24"/>
        </w:rPr>
      </w:pPr>
    </w:p>
    <w:p w14:paraId="65D77F31" w14:textId="77777777" w:rsidR="00043D97" w:rsidRDefault="00043D97" w:rsidP="0017426F">
      <w:pPr>
        <w:jc w:val="right"/>
        <w:rPr>
          <w:rFonts w:cs="Times New Roman"/>
          <w:bCs/>
          <w:szCs w:val="24"/>
        </w:rPr>
      </w:pPr>
    </w:p>
    <w:p w14:paraId="5E718066" w14:textId="77777777" w:rsidR="00F3005B" w:rsidRDefault="00F3005B" w:rsidP="0017426F">
      <w:pPr>
        <w:jc w:val="right"/>
        <w:rPr>
          <w:rFonts w:cs="Times New Roman"/>
          <w:bCs/>
          <w:szCs w:val="24"/>
        </w:rPr>
      </w:pPr>
    </w:p>
    <w:p w14:paraId="4357AF1C" w14:textId="77777777" w:rsidR="00F3005B" w:rsidRDefault="00F3005B" w:rsidP="0017426F">
      <w:pPr>
        <w:jc w:val="right"/>
        <w:rPr>
          <w:rFonts w:cs="Times New Roman"/>
          <w:bCs/>
          <w:szCs w:val="24"/>
        </w:rPr>
      </w:pPr>
    </w:p>
    <w:p w14:paraId="5A6BCD7A" w14:textId="77777777" w:rsidR="00F1303D" w:rsidRDefault="00F1303D" w:rsidP="0017426F">
      <w:pPr>
        <w:jc w:val="right"/>
        <w:rPr>
          <w:rFonts w:cs="Times New Roman"/>
          <w:bCs/>
          <w:szCs w:val="24"/>
        </w:rPr>
      </w:pPr>
    </w:p>
    <w:sdt>
      <w:sdtPr>
        <w:rPr>
          <w:rFonts w:asciiTheme="majorBidi" w:hAnsiTheme="majorBidi" w:cstheme="majorBidi"/>
          <w:b/>
          <w:bCs/>
        </w:rPr>
        <w:id w:val="-705947638"/>
        <w:docPartObj>
          <w:docPartGallery w:val="Table of Contents"/>
          <w:docPartUnique/>
        </w:docPartObj>
      </w:sdtPr>
      <w:sdtEndPr>
        <w:rPr>
          <w:rFonts w:ascii="Times New Roman" w:hAnsi="Times New Roman" w:cstheme="minorBidi"/>
          <w:b w:val="0"/>
          <w:bCs w:val="0"/>
        </w:rPr>
      </w:sdtEndPr>
      <w:sdtContent>
        <w:p w14:paraId="309610AF" w14:textId="77777777" w:rsidR="002F2B4D" w:rsidRDefault="002F2B4D" w:rsidP="002F2B4D">
          <w:pPr>
            <w:jc w:val="center"/>
            <w:rPr>
              <w:rFonts w:asciiTheme="majorBidi" w:hAnsiTheme="majorBidi" w:cstheme="majorBidi"/>
              <w:b/>
              <w:bCs/>
            </w:rPr>
          </w:pPr>
        </w:p>
        <w:p w14:paraId="2264A678" w14:textId="77777777" w:rsidR="002F2B4D" w:rsidRDefault="002F2B4D" w:rsidP="002F2B4D">
          <w:pPr>
            <w:jc w:val="center"/>
            <w:rPr>
              <w:rFonts w:asciiTheme="majorBidi" w:hAnsiTheme="majorBidi" w:cstheme="majorBidi"/>
              <w:b/>
              <w:bCs/>
            </w:rPr>
          </w:pPr>
        </w:p>
        <w:p w14:paraId="0AEA73DE" w14:textId="080AD39B" w:rsidR="00F1303D" w:rsidRPr="00FD5990" w:rsidRDefault="00F1303D" w:rsidP="00FD5990">
          <w:pPr>
            <w:pStyle w:val="Balk1"/>
            <w:numPr>
              <w:ilvl w:val="0"/>
              <w:numId w:val="0"/>
            </w:numPr>
            <w:ind w:left="432"/>
            <w:rPr>
              <w:rFonts w:asciiTheme="majorBidi" w:hAnsiTheme="majorBidi"/>
              <w:bCs/>
              <w:sz w:val="24"/>
              <w:szCs w:val="24"/>
            </w:rPr>
          </w:pPr>
          <w:bookmarkStart w:id="4" w:name="_Toc75960261"/>
          <w:r w:rsidRPr="00FD5990">
            <w:rPr>
              <w:rFonts w:asciiTheme="majorBidi" w:hAnsiTheme="majorBidi"/>
              <w:bCs/>
              <w:sz w:val="24"/>
              <w:szCs w:val="24"/>
            </w:rPr>
            <w:t>İÇİNDEKİLER</w:t>
          </w:r>
          <w:bookmarkEnd w:id="4"/>
        </w:p>
        <w:p w14:paraId="5F285EA8" w14:textId="3ADCD0F3" w:rsidR="00231EED" w:rsidRPr="002E65B8" w:rsidRDefault="009A5899" w:rsidP="002E65B8">
          <w:pPr>
            <w:jc w:val="right"/>
            <w:rPr>
              <w:rFonts w:asciiTheme="majorBidi" w:hAnsiTheme="majorBidi" w:cstheme="majorBidi"/>
              <w:b/>
              <w:szCs w:val="24"/>
              <w:u w:val="single"/>
              <w:lang w:eastAsia="tr-TR"/>
            </w:rPr>
          </w:pPr>
          <w:r>
            <w:rPr>
              <w:rFonts w:asciiTheme="majorBidi" w:hAnsiTheme="majorBidi" w:cstheme="majorBidi"/>
              <w:szCs w:val="24"/>
              <w:lang w:eastAsia="tr-TR"/>
            </w:rPr>
            <w:tab/>
          </w:r>
          <w:r>
            <w:rPr>
              <w:rFonts w:asciiTheme="majorBidi" w:hAnsiTheme="majorBidi" w:cstheme="majorBidi"/>
              <w:szCs w:val="24"/>
              <w:lang w:eastAsia="tr-TR"/>
            </w:rPr>
            <w:tab/>
          </w:r>
          <w:r>
            <w:rPr>
              <w:rFonts w:asciiTheme="majorBidi" w:hAnsiTheme="majorBidi" w:cstheme="majorBidi"/>
              <w:szCs w:val="24"/>
              <w:lang w:eastAsia="tr-TR"/>
            </w:rPr>
            <w:tab/>
          </w:r>
          <w:r>
            <w:rPr>
              <w:rFonts w:asciiTheme="majorBidi" w:hAnsiTheme="majorBidi" w:cstheme="majorBidi"/>
              <w:szCs w:val="24"/>
              <w:lang w:eastAsia="tr-TR"/>
            </w:rPr>
            <w:tab/>
          </w:r>
          <w:r>
            <w:rPr>
              <w:rFonts w:asciiTheme="majorBidi" w:hAnsiTheme="majorBidi" w:cstheme="majorBidi"/>
              <w:szCs w:val="24"/>
              <w:lang w:eastAsia="tr-TR"/>
            </w:rPr>
            <w:tab/>
          </w:r>
          <w:r>
            <w:rPr>
              <w:rFonts w:asciiTheme="majorBidi" w:hAnsiTheme="majorBidi" w:cstheme="majorBidi"/>
              <w:szCs w:val="24"/>
              <w:lang w:eastAsia="tr-TR"/>
            </w:rPr>
            <w:tab/>
          </w:r>
          <w:r>
            <w:rPr>
              <w:rFonts w:asciiTheme="majorBidi" w:hAnsiTheme="majorBidi" w:cstheme="majorBidi"/>
              <w:szCs w:val="24"/>
              <w:lang w:eastAsia="tr-TR"/>
            </w:rPr>
            <w:tab/>
          </w:r>
          <w:r>
            <w:rPr>
              <w:rFonts w:asciiTheme="majorBidi" w:hAnsiTheme="majorBidi" w:cstheme="majorBidi"/>
              <w:szCs w:val="24"/>
              <w:lang w:eastAsia="tr-TR"/>
            </w:rPr>
            <w:tab/>
          </w:r>
          <w:r>
            <w:rPr>
              <w:rFonts w:asciiTheme="majorBidi" w:hAnsiTheme="majorBidi" w:cstheme="majorBidi"/>
              <w:szCs w:val="24"/>
              <w:lang w:eastAsia="tr-TR"/>
            </w:rPr>
            <w:tab/>
          </w:r>
          <w:r>
            <w:rPr>
              <w:rFonts w:asciiTheme="majorBidi" w:hAnsiTheme="majorBidi" w:cstheme="majorBidi"/>
              <w:szCs w:val="24"/>
              <w:lang w:eastAsia="tr-TR"/>
            </w:rPr>
            <w:tab/>
          </w:r>
          <w:r>
            <w:rPr>
              <w:rFonts w:asciiTheme="majorBidi" w:hAnsiTheme="majorBidi" w:cstheme="majorBidi"/>
              <w:szCs w:val="24"/>
              <w:lang w:eastAsia="tr-TR"/>
            </w:rPr>
            <w:tab/>
          </w:r>
          <w:r w:rsidR="00231EED" w:rsidRPr="002E65B8">
            <w:rPr>
              <w:rFonts w:asciiTheme="majorBidi" w:hAnsiTheme="majorBidi" w:cstheme="majorBidi"/>
              <w:szCs w:val="24"/>
              <w:lang w:eastAsia="tr-TR"/>
            </w:rPr>
            <w:t xml:space="preserve"> </w:t>
          </w:r>
          <w:r w:rsidR="00231EED" w:rsidRPr="002E65B8">
            <w:rPr>
              <w:rFonts w:asciiTheme="majorBidi" w:hAnsiTheme="majorBidi" w:cstheme="majorBidi"/>
              <w:b/>
              <w:szCs w:val="24"/>
              <w:u w:val="single"/>
              <w:lang w:eastAsia="tr-TR"/>
            </w:rPr>
            <w:t>Sayfa No</w:t>
          </w:r>
        </w:p>
        <w:p w14:paraId="2662CA22" w14:textId="77777777" w:rsidR="00855851" w:rsidRPr="00EC42AA" w:rsidRDefault="00855851" w:rsidP="00FD5990">
          <w:pPr>
            <w:pStyle w:val="T1"/>
          </w:pPr>
        </w:p>
        <w:p w14:paraId="51E66781" w14:textId="77777777" w:rsidR="00FD5990" w:rsidRDefault="00F1303D" w:rsidP="00FD5990">
          <w:pPr>
            <w:pStyle w:val="T1"/>
            <w:rPr>
              <w:rFonts w:asciiTheme="minorHAnsi" w:eastAsiaTheme="minorEastAsia" w:hAnsiTheme="minorHAnsi"/>
              <w:noProof/>
              <w:sz w:val="22"/>
              <w:lang w:eastAsia="tr-TR"/>
            </w:rPr>
          </w:pPr>
          <w:r w:rsidRPr="00EC42AA">
            <w:rPr>
              <w:rFonts w:asciiTheme="majorBidi" w:hAnsiTheme="majorBidi" w:cstheme="majorBidi"/>
              <w:szCs w:val="24"/>
            </w:rPr>
            <w:fldChar w:fldCharType="begin"/>
          </w:r>
          <w:r w:rsidRPr="00EC42AA">
            <w:rPr>
              <w:rFonts w:asciiTheme="majorBidi" w:hAnsiTheme="majorBidi" w:cstheme="majorBidi"/>
              <w:szCs w:val="24"/>
            </w:rPr>
            <w:instrText xml:space="preserve"> TOC \o "1-3" \h \z \u </w:instrText>
          </w:r>
          <w:r w:rsidRPr="00EC42AA">
            <w:rPr>
              <w:rFonts w:asciiTheme="majorBidi" w:hAnsiTheme="majorBidi" w:cstheme="majorBidi"/>
              <w:szCs w:val="24"/>
            </w:rPr>
            <w:fldChar w:fldCharType="separate"/>
          </w:r>
          <w:hyperlink w:anchor="_Toc75960258" w:history="1">
            <w:r w:rsidR="00FD5990" w:rsidRPr="00AF6FE9">
              <w:rPr>
                <w:rStyle w:val="Kpr"/>
                <w:noProof/>
              </w:rPr>
              <w:t>ÖZET</w:t>
            </w:r>
            <w:r w:rsidR="00FD5990">
              <w:rPr>
                <w:noProof/>
                <w:webHidden/>
              </w:rPr>
              <w:tab/>
            </w:r>
            <w:r w:rsidR="00FD5990">
              <w:rPr>
                <w:noProof/>
                <w:webHidden/>
              </w:rPr>
              <w:fldChar w:fldCharType="begin"/>
            </w:r>
            <w:r w:rsidR="00FD5990">
              <w:rPr>
                <w:noProof/>
                <w:webHidden/>
              </w:rPr>
              <w:instrText xml:space="preserve"> PAGEREF _Toc75960258 \h </w:instrText>
            </w:r>
            <w:r w:rsidR="00FD5990">
              <w:rPr>
                <w:noProof/>
                <w:webHidden/>
              </w:rPr>
            </w:r>
            <w:r w:rsidR="00FD5990">
              <w:rPr>
                <w:noProof/>
                <w:webHidden/>
              </w:rPr>
              <w:fldChar w:fldCharType="separate"/>
            </w:r>
            <w:r w:rsidR="0050357D">
              <w:rPr>
                <w:noProof/>
                <w:webHidden/>
              </w:rPr>
              <w:t>IV</w:t>
            </w:r>
            <w:r w:rsidR="00FD5990">
              <w:rPr>
                <w:noProof/>
                <w:webHidden/>
              </w:rPr>
              <w:fldChar w:fldCharType="end"/>
            </w:r>
          </w:hyperlink>
        </w:p>
        <w:p w14:paraId="0F1DA039" w14:textId="77777777" w:rsidR="00FD5990" w:rsidRDefault="004C7ED9" w:rsidP="00FD5990">
          <w:pPr>
            <w:pStyle w:val="T1"/>
            <w:rPr>
              <w:rFonts w:asciiTheme="minorHAnsi" w:eastAsiaTheme="minorEastAsia" w:hAnsiTheme="minorHAnsi"/>
              <w:noProof/>
              <w:sz w:val="22"/>
              <w:lang w:eastAsia="tr-TR"/>
            </w:rPr>
          </w:pPr>
          <w:hyperlink w:anchor="_Toc75960259" w:history="1">
            <w:r w:rsidR="00FD5990" w:rsidRPr="00AF6FE9">
              <w:rPr>
                <w:rStyle w:val="Kpr"/>
                <w:noProof/>
              </w:rPr>
              <w:t>ABSTRACT</w:t>
            </w:r>
            <w:r w:rsidR="00FD5990">
              <w:rPr>
                <w:noProof/>
                <w:webHidden/>
              </w:rPr>
              <w:tab/>
            </w:r>
            <w:r w:rsidR="00FD5990">
              <w:rPr>
                <w:noProof/>
                <w:webHidden/>
              </w:rPr>
              <w:fldChar w:fldCharType="begin"/>
            </w:r>
            <w:r w:rsidR="00FD5990">
              <w:rPr>
                <w:noProof/>
                <w:webHidden/>
              </w:rPr>
              <w:instrText xml:space="preserve"> PAGEREF _Toc75960259 \h </w:instrText>
            </w:r>
            <w:r w:rsidR="00FD5990">
              <w:rPr>
                <w:noProof/>
                <w:webHidden/>
              </w:rPr>
            </w:r>
            <w:r w:rsidR="00FD5990">
              <w:rPr>
                <w:noProof/>
                <w:webHidden/>
              </w:rPr>
              <w:fldChar w:fldCharType="separate"/>
            </w:r>
            <w:r w:rsidR="0050357D">
              <w:rPr>
                <w:noProof/>
                <w:webHidden/>
              </w:rPr>
              <w:t>VI</w:t>
            </w:r>
            <w:r w:rsidR="00FD5990">
              <w:rPr>
                <w:noProof/>
                <w:webHidden/>
              </w:rPr>
              <w:fldChar w:fldCharType="end"/>
            </w:r>
          </w:hyperlink>
        </w:p>
        <w:p w14:paraId="7E9874CF" w14:textId="77777777" w:rsidR="00FD5990" w:rsidRDefault="004C7ED9" w:rsidP="00FD5990">
          <w:pPr>
            <w:pStyle w:val="T1"/>
            <w:rPr>
              <w:rFonts w:asciiTheme="minorHAnsi" w:eastAsiaTheme="minorEastAsia" w:hAnsiTheme="minorHAnsi"/>
              <w:noProof/>
              <w:sz w:val="22"/>
              <w:lang w:eastAsia="tr-TR"/>
            </w:rPr>
          </w:pPr>
          <w:hyperlink w:anchor="_Toc75960260" w:history="1">
            <w:r w:rsidR="00FD5990" w:rsidRPr="00AF6FE9">
              <w:rPr>
                <w:rStyle w:val="Kpr"/>
                <w:noProof/>
              </w:rPr>
              <w:t>TEŞEKKÜR</w:t>
            </w:r>
            <w:r w:rsidR="00FD5990">
              <w:rPr>
                <w:noProof/>
                <w:webHidden/>
              </w:rPr>
              <w:tab/>
            </w:r>
            <w:r w:rsidR="00FD5990">
              <w:rPr>
                <w:noProof/>
                <w:webHidden/>
              </w:rPr>
              <w:fldChar w:fldCharType="begin"/>
            </w:r>
            <w:r w:rsidR="00FD5990">
              <w:rPr>
                <w:noProof/>
                <w:webHidden/>
              </w:rPr>
              <w:instrText xml:space="preserve"> PAGEREF _Toc75960260 \h </w:instrText>
            </w:r>
            <w:r w:rsidR="00FD5990">
              <w:rPr>
                <w:noProof/>
                <w:webHidden/>
              </w:rPr>
            </w:r>
            <w:r w:rsidR="00FD5990">
              <w:rPr>
                <w:noProof/>
                <w:webHidden/>
              </w:rPr>
              <w:fldChar w:fldCharType="separate"/>
            </w:r>
            <w:r w:rsidR="0050357D">
              <w:rPr>
                <w:noProof/>
                <w:webHidden/>
              </w:rPr>
              <w:t>IX</w:t>
            </w:r>
            <w:r w:rsidR="00FD5990">
              <w:rPr>
                <w:noProof/>
                <w:webHidden/>
              </w:rPr>
              <w:fldChar w:fldCharType="end"/>
            </w:r>
          </w:hyperlink>
        </w:p>
        <w:p w14:paraId="39C61BB1" w14:textId="77777777" w:rsidR="00FD5990" w:rsidRDefault="004C7ED9" w:rsidP="00FD5990">
          <w:pPr>
            <w:pStyle w:val="T1"/>
            <w:rPr>
              <w:rFonts w:asciiTheme="minorHAnsi" w:eastAsiaTheme="minorEastAsia" w:hAnsiTheme="minorHAnsi"/>
              <w:noProof/>
              <w:sz w:val="22"/>
              <w:lang w:eastAsia="tr-TR"/>
            </w:rPr>
          </w:pPr>
          <w:hyperlink w:anchor="_Toc75960261" w:history="1">
            <w:r w:rsidR="00FD5990" w:rsidRPr="00AF6FE9">
              <w:rPr>
                <w:rStyle w:val="Kpr"/>
                <w:rFonts w:asciiTheme="majorBidi" w:hAnsiTheme="majorBidi"/>
                <w:bCs/>
                <w:noProof/>
              </w:rPr>
              <w:t>İÇİNDEKİLER</w:t>
            </w:r>
            <w:r w:rsidR="00FD5990">
              <w:rPr>
                <w:noProof/>
                <w:webHidden/>
              </w:rPr>
              <w:tab/>
            </w:r>
            <w:r w:rsidR="00FD5990">
              <w:rPr>
                <w:noProof/>
                <w:webHidden/>
              </w:rPr>
              <w:fldChar w:fldCharType="begin"/>
            </w:r>
            <w:r w:rsidR="00FD5990">
              <w:rPr>
                <w:noProof/>
                <w:webHidden/>
              </w:rPr>
              <w:instrText xml:space="preserve"> PAGEREF _Toc75960261 \h </w:instrText>
            </w:r>
            <w:r w:rsidR="00FD5990">
              <w:rPr>
                <w:noProof/>
                <w:webHidden/>
              </w:rPr>
            </w:r>
            <w:r w:rsidR="00FD5990">
              <w:rPr>
                <w:noProof/>
                <w:webHidden/>
              </w:rPr>
              <w:fldChar w:fldCharType="separate"/>
            </w:r>
            <w:r w:rsidR="0050357D">
              <w:rPr>
                <w:noProof/>
                <w:webHidden/>
              </w:rPr>
              <w:t>X</w:t>
            </w:r>
            <w:r w:rsidR="00FD5990">
              <w:rPr>
                <w:noProof/>
                <w:webHidden/>
              </w:rPr>
              <w:fldChar w:fldCharType="end"/>
            </w:r>
          </w:hyperlink>
        </w:p>
        <w:p w14:paraId="00211DC3" w14:textId="77777777" w:rsidR="00FD5990" w:rsidRDefault="004C7ED9" w:rsidP="00FD5990">
          <w:pPr>
            <w:pStyle w:val="T1"/>
            <w:rPr>
              <w:rFonts w:asciiTheme="minorHAnsi" w:eastAsiaTheme="minorEastAsia" w:hAnsiTheme="minorHAnsi"/>
              <w:noProof/>
              <w:sz w:val="22"/>
              <w:lang w:eastAsia="tr-TR"/>
            </w:rPr>
          </w:pPr>
          <w:hyperlink w:anchor="_Toc75960262" w:history="1">
            <w:r w:rsidR="00FD5990" w:rsidRPr="00AF6FE9">
              <w:rPr>
                <w:rStyle w:val="Kpr"/>
                <w:noProof/>
              </w:rPr>
              <w:t>ŞEKİLLER DİZİNİ</w:t>
            </w:r>
            <w:r w:rsidR="00FD5990">
              <w:rPr>
                <w:noProof/>
                <w:webHidden/>
              </w:rPr>
              <w:tab/>
            </w:r>
            <w:r w:rsidR="00FD5990">
              <w:rPr>
                <w:noProof/>
                <w:webHidden/>
              </w:rPr>
              <w:fldChar w:fldCharType="begin"/>
            </w:r>
            <w:r w:rsidR="00FD5990">
              <w:rPr>
                <w:noProof/>
                <w:webHidden/>
              </w:rPr>
              <w:instrText xml:space="preserve"> PAGEREF _Toc75960262 \h </w:instrText>
            </w:r>
            <w:r w:rsidR="00FD5990">
              <w:rPr>
                <w:noProof/>
                <w:webHidden/>
              </w:rPr>
            </w:r>
            <w:r w:rsidR="00FD5990">
              <w:rPr>
                <w:noProof/>
                <w:webHidden/>
              </w:rPr>
              <w:fldChar w:fldCharType="separate"/>
            </w:r>
            <w:r w:rsidR="0050357D">
              <w:rPr>
                <w:noProof/>
                <w:webHidden/>
              </w:rPr>
              <w:t>XIII</w:t>
            </w:r>
            <w:r w:rsidR="00FD5990">
              <w:rPr>
                <w:noProof/>
                <w:webHidden/>
              </w:rPr>
              <w:fldChar w:fldCharType="end"/>
            </w:r>
          </w:hyperlink>
        </w:p>
        <w:p w14:paraId="117F67C2" w14:textId="77777777" w:rsidR="00FD5990" w:rsidRDefault="004C7ED9" w:rsidP="00FD5990">
          <w:pPr>
            <w:pStyle w:val="T1"/>
            <w:rPr>
              <w:rFonts w:asciiTheme="minorHAnsi" w:eastAsiaTheme="minorEastAsia" w:hAnsiTheme="minorHAnsi"/>
              <w:noProof/>
              <w:sz w:val="22"/>
              <w:lang w:eastAsia="tr-TR"/>
            </w:rPr>
          </w:pPr>
          <w:hyperlink w:anchor="_Toc75960263" w:history="1">
            <w:r w:rsidR="00FD5990" w:rsidRPr="00AF6FE9">
              <w:rPr>
                <w:rStyle w:val="Kpr"/>
                <w:noProof/>
              </w:rPr>
              <w:t>TABLOLAR DİZİNİ</w:t>
            </w:r>
            <w:r w:rsidR="00FD5990">
              <w:rPr>
                <w:noProof/>
                <w:webHidden/>
              </w:rPr>
              <w:tab/>
            </w:r>
            <w:r w:rsidR="00FD5990">
              <w:rPr>
                <w:noProof/>
                <w:webHidden/>
              </w:rPr>
              <w:fldChar w:fldCharType="begin"/>
            </w:r>
            <w:r w:rsidR="00FD5990">
              <w:rPr>
                <w:noProof/>
                <w:webHidden/>
              </w:rPr>
              <w:instrText xml:space="preserve"> PAGEREF _Toc75960263 \h </w:instrText>
            </w:r>
            <w:r w:rsidR="00FD5990">
              <w:rPr>
                <w:noProof/>
                <w:webHidden/>
              </w:rPr>
            </w:r>
            <w:r w:rsidR="00FD5990">
              <w:rPr>
                <w:noProof/>
                <w:webHidden/>
              </w:rPr>
              <w:fldChar w:fldCharType="separate"/>
            </w:r>
            <w:r w:rsidR="0050357D">
              <w:rPr>
                <w:noProof/>
                <w:webHidden/>
              </w:rPr>
              <w:t>XIV</w:t>
            </w:r>
            <w:r w:rsidR="00FD5990">
              <w:rPr>
                <w:noProof/>
                <w:webHidden/>
              </w:rPr>
              <w:fldChar w:fldCharType="end"/>
            </w:r>
          </w:hyperlink>
        </w:p>
        <w:p w14:paraId="5FBC2D81" w14:textId="77777777" w:rsidR="00FD5990" w:rsidRDefault="004C7ED9" w:rsidP="00FD5990">
          <w:pPr>
            <w:pStyle w:val="T1"/>
            <w:rPr>
              <w:rFonts w:asciiTheme="minorHAnsi" w:eastAsiaTheme="minorEastAsia" w:hAnsiTheme="minorHAnsi"/>
              <w:noProof/>
              <w:sz w:val="22"/>
              <w:lang w:eastAsia="tr-TR"/>
            </w:rPr>
          </w:pPr>
          <w:hyperlink w:anchor="_Toc75960264" w:history="1">
            <w:r w:rsidR="00FD5990" w:rsidRPr="00AF6FE9">
              <w:rPr>
                <w:rStyle w:val="Kpr"/>
                <w:noProof/>
              </w:rPr>
              <w:t>SEMBOLLER ve KISALTMALAR DİZİNİ</w:t>
            </w:r>
            <w:r w:rsidR="00FD5990">
              <w:rPr>
                <w:noProof/>
                <w:webHidden/>
              </w:rPr>
              <w:tab/>
            </w:r>
            <w:r w:rsidR="00FD5990">
              <w:rPr>
                <w:noProof/>
                <w:webHidden/>
              </w:rPr>
              <w:fldChar w:fldCharType="begin"/>
            </w:r>
            <w:r w:rsidR="00FD5990">
              <w:rPr>
                <w:noProof/>
                <w:webHidden/>
              </w:rPr>
              <w:instrText xml:space="preserve"> PAGEREF _Toc75960264 \h </w:instrText>
            </w:r>
            <w:r w:rsidR="00FD5990">
              <w:rPr>
                <w:noProof/>
                <w:webHidden/>
              </w:rPr>
            </w:r>
            <w:r w:rsidR="00FD5990">
              <w:rPr>
                <w:noProof/>
                <w:webHidden/>
              </w:rPr>
              <w:fldChar w:fldCharType="separate"/>
            </w:r>
            <w:r w:rsidR="0050357D">
              <w:rPr>
                <w:noProof/>
                <w:webHidden/>
              </w:rPr>
              <w:t>XV</w:t>
            </w:r>
            <w:r w:rsidR="00FD5990">
              <w:rPr>
                <w:noProof/>
                <w:webHidden/>
              </w:rPr>
              <w:fldChar w:fldCharType="end"/>
            </w:r>
          </w:hyperlink>
        </w:p>
        <w:p w14:paraId="512AA6A1" w14:textId="77777777" w:rsidR="00FD5990" w:rsidRDefault="004C7ED9" w:rsidP="00FD5990">
          <w:pPr>
            <w:pStyle w:val="T1"/>
            <w:rPr>
              <w:rFonts w:asciiTheme="minorHAnsi" w:eastAsiaTheme="minorEastAsia" w:hAnsiTheme="minorHAnsi"/>
              <w:noProof/>
              <w:sz w:val="22"/>
              <w:lang w:eastAsia="tr-TR"/>
            </w:rPr>
          </w:pPr>
          <w:hyperlink w:anchor="_Toc75960265" w:history="1">
            <w:r w:rsidR="00FD5990" w:rsidRPr="00AF6FE9">
              <w:rPr>
                <w:rStyle w:val="Kpr"/>
                <w:rFonts w:cs="Times New Roman"/>
                <w:noProof/>
              </w:rPr>
              <w:t>1.</w:t>
            </w:r>
            <w:r w:rsidR="00FD5990">
              <w:rPr>
                <w:rFonts w:asciiTheme="minorHAnsi" w:eastAsiaTheme="minorEastAsia" w:hAnsiTheme="minorHAnsi"/>
                <w:noProof/>
                <w:sz w:val="22"/>
                <w:lang w:eastAsia="tr-TR"/>
              </w:rPr>
              <w:tab/>
            </w:r>
            <w:r w:rsidR="00FD5990" w:rsidRPr="00AF6FE9">
              <w:rPr>
                <w:rStyle w:val="Kpr"/>
                <w:rFonts w:cs="Times New Roman"/>
                <w:noProof/>
              </w:rPr>
              <w:t>GENEL BİLGİLER</w:t>
            </w:r>
            <w:r w:rsidR="00FD5990">
              <w:rPr>
                <w:noProof/>
                <w:webHidden/>
              </w:rPr>
              <w:tab/>
            </w:r>
            <w:r w:rsidR="00FD5990">
              <w:rPr>
                <w:noProof/>
                <w:webHidden/>
              </w:rPr>
              <w:fldChar w:fldCharType="begin"/>
            </w:r>
            <w:r w:rsidR="00FD5990">
              <w:rPr>
                <w:noProof/>
                <w:webHidden/>
              </w:rPr>
              <w:instrText xml:space="preserve"> PAGEREF _Toc75960265 \h </w:instrText>
            </w:r>
            <w:r w:rsidR="00FD5990">
              <w:rPr>
                <w:noProof/>
                <w:webHidden/>
              </w:rPr>
            </w:r>
            <w:r w:rsidR="00FD5990">
              <w:rPr>
                <w:noProof/>
                <w:webHidden/>
              </w:rPr>
              <w:fldChar w:fldCharType="separate"/>
            </w:r>
            <w:r w:rsidR="0050357D">
              <w:rPr>
                <w:noProof/>
                <w:webHidden/>
              </w:rPr>
              <w:t>1</w:t>
            </w:r>
            <w:r w:rsidR="00FD5990">
              <w:rPr>
                <w:noProof/>
                <w:webHidden/>
              </w:rPr>
              <w:fldChar w:fldCharType="end"/>
            </w:r>
          </w:hyperlink>
        </w:p>
        <w:p w14:paraId="6C4748B3" w14:textId="7BCC8A55" w:rsidR="00FD5990" w:rsidRDefault="004C7ED9" w:rsidP="00FD5990">
          <w:pPr>
            <w:pStyle w:val="T2"/>
            <w:rPr>
              <w:rFonts w:asciiTheme="minorHAnsi" w:eastAsiaTheme="minorEastAsia" w:hAnsiTheme="minorHAnsi" w:cstheme="minorBidi"/>
              <w:color w:val="auto"/>
              <w:sz w:val="22"/>
              <w:lang w:eastAsia="tr-TR"/>
            </w:rPr>
          </w:pPr>
          <w:hyperlink w:anchor="_Toc75960266" w:history="1">
            <w:r w:rsidR="00FD5990" w:rsidRPr="00AF6FE9">
              <w:rPr>
                <w:rStyle w:val="Kpr"/>
              </w:rPr>
              <w:t xml:space="preserve">1.1. </w:t>
            </w:r>
            <w:r w:rsidR="00FD5990">
              <w:rPr>
                <w:rStyle w:val="Kpr"/>
              </w:rPr>
              <w:t xml:space="preserve">     </w:t>
            </w:r>
            <w:r w:rsidR="00FD5990" w:rsidRPr="00AF6FE9">
              <w:rPr>
                <w:rStyle w:val="Kpr"/>
              </w:rPr>
              <w:t>Giriş</w:t>
            </w:r>
            <w:r w:rsidR="00FD5990">
              <w:rPr>
                <w:webHidden/>
              </w:rPr>
              <w:t>…………………………………………………………………………………</w:t>
            </w:r>
            <w:r w:rsidR="00FD5990">
              <w:rPr>
                <w:webHidden/>
              </w:rPr>
              <w:fldChar w:fldCharType="begin"/>
            </w:r>
            <w:r w:rsidR="00FD5990">
              <w:rPr>
                <w:webHidden/>
              </w:rPr>
              <w:instrText xml:space="preserve"> PAGEREF _Toc75960266 \h </w:instrText>
            </w:r>
            <w:r w:rsidR="00FD5990">
              <w:rPr>
                <w:webHidden/>
              </w:rPr>
            </w:r>
            <w:r w:rsidR="00FD5990">
              <w:rPr>
                <w:webHidden/>
              </w:rPr>
              <w:fldChar w:fldCharType="separate"/>
            </w:r>
            <w:r w:rsidR="0050357D">
              <w:rPr>
                <w:webHidden/>
              </w:rPr>
              <w:t>1</w:t>
            </w:r>
            <w:r w:rsidR="00FD5990">
              <w:rPr>
                <w:webHidden/>
              </w:rPr>
              <w:fldChar w:fldCharType="end"/>
            </w:r>
          </w:hyperlink>
        </w:p>
        <w:p w14:paraId="05BCEF8B" w14:textId="77777777" w:rsidR="00FD5990" w:rsidRDefault="004C7ED9" w:rsidP="00FD5990">
          <w:pPr>
            <w:pStyle w:val="T2"/>
            <w:rPr>
              <w:rFonts w:asciiTheme="minorHAnsi" w:eastAsiaTheme="minorEastAsia" w:hAnsiTheme="minorHAnsi" w:cstheme="minorBidi"/>
              <w:color w:val="auto"/>
              <w:sz w:val="22"/>
              <w:lang w:eastAsia="tr-TR"/>
            </w:rPr>
          </w:pPr>
          <w:hyperlink w:anchor="_Toc75960267" w:history="1">
            <w:r w:rsidR="00FD5990" w:rsidRPr="00AF6FE9">
              <w:rPr>
                <w:rStyle w:val="Kpr"/>
              </w:rPr>
              <w:t>1.2.</w:t>
            </w:r>
            <w:r w:rsidR="00FD5990">
              <w:rPr>
                <w:rFonts w:asciiTheme="minorHAnsi" w:eastAsiaTheme="minorEastAsia" w:hAnsiTheme="minorHAnsi" w:cstheme="minorBidi"/>
                <w:color w:val="auto"/>
                <w:sz w:val="22"/>
                <w:lang w:eastAsia="tr-TR"/>
              </w:rPr>
              <w:tab/>
            </w:r>
            <w:r w:rsidR="00FD5990" w:rsidRPr="00AF6FE9">
              <w:rPr>
                <w:rStyle w:val="Kpr"/>
              </w:rPr>
              <w:t>Buğdayın Tarihsel Gelişimi</w:t>
            </w:r>
            <w:r w:rsidR="00FD5990">
              <w:rPr>
                <w:webHidden/>
              </w:rPr>
              <w:tab/>
            </w:r>
            <w:r w:rsidR="00FD5990">
              <w:rPr>
                <w:webHidden/>
              </w:rPr>
              <w:fldChar w:fldCharType="begin"/>
            </w:r>
            <w:r w:rsidR="00FD5990">
              <w:rPr>
                <w:webHidden/>
              </w:rPr>
              <w:instrText xml:space="preserve"> PAGEREF _Toc75960267 \h </w:instrText>
            </w:r>
            <w:r w:rsidR="00FD5990">
              <w:rPr>
                <w:webHidden/>
              </w:rPr>
            </w:r>
            <w:r w:rsidR="00FD5990">
              <w:rPr>
                <w:webHidden/>
              </w:rPr>
              <w:fldChar w:fldCharType="separate"/>
            </w:r>
            <w:r w:rsidR="0050357D">
              <w:rPr>
                <w:webHidden/>
              </w:rPr>
              <w:t>2</w:t>
            </w:r>
            <w:r w:rsidR="00FD5990">
              <w:rPr>
                <w:webHidden/>
              </w:rPr>
              <w:fldChar w:fldCharType="end"/>
            </w:r>
          </w:hyperlink>
        </w:p>
        <w:p w14:paraId="3C3E6C5B" w14:textId="70E3EC1E" w:rsidR="00FD5990" w:rsidRDefault="004C7ED9" w:rsidP="00FD5990">
          <w:pPr>
            <w:pStyle w:val="T2"/>
            <w:rPr>
              <w:rFonts w:asciiTheme="minorHAnsi" w:eastAsiaTheme="minorEastAsia" w:hAnsiTheme="minorHAnsi" w:cstheme="minorBidi"/>
              <w:color w:val="auto"/>
              <w:sz w:val="22"/>
              <w:lang w:eastAsia="tr-TR"/>
            </w:rPr>
          </w:pPr>
          <w:hyperlink w:anchor="_Toc75960268" w:history="1">
            <w:r w:rsidR="00FD5990" w:rsidRPr="00AF6FE9">
              <w:rPr>
                <w:rStyle w:val="Kpr"/>
              </w:rPr>
              <w:t>1.3.</w:t>
            </w:r>
            <w:r w:rsidR="00FD5990">
              <w:rPr>
                <w:rStyle w:val="Kpr"/>
              </w:rPr>
              <w:t xml:space="preserve">     </w:t>
            </w:r>
            <w:r w:rsidR="00FD5990" w:rsidRPr="00AF6FE9">
              <w:rPr>
                <w:rStyle w:val="Kpr"/>
              </w:rPr>
              <w:t xml:space="preserve"> Dünya Üzerinde Buğdayın Yolculuğu</w:t>
            </w:r>
            <w:r w:rsidR="00FD5990">
              <w:rPr>
                <w:webHidden/>
              </w:rPr>
              <w:tab/>
            </w:r>
            <w:r w:rsidR="00FD5990">
              <w:rPr>
                <w:webHidden/>
              </w:rPr>
              <w:fldChar w:fldCharType="begin"/>
            </w:r>
            <w:r w:rsidR="00FD5990">
              <w:rPr>
                <w:webHidden/>
              </w:rPr>
              <w:instrText xml:space="preserve"> PAGEREF _Toc75960268 \h </w:instrText>
            </w:r>
            <w:r w:rsidR="00FD5990">
              <w:rPr>
                <w:webHidden/>
              </w:rPr>
            </w:r>
            <w:r w:rsidR="00FD5990">
              <w:rPr>
                <w:webHidden/>
              </w:rPr>
              <w:fldChar w:fldCharType="separate"/>
            </w:r>
            <w:r w:rsidR="0050357D">
              <w:rPr>
                <w:webHidden/>
              </w:rPr>
              <w:t>4</w:t>
            </w:r>
            <w:r w:rsidR="00FD5990">
              <w:rPr>
                <w:webHidden/>
              </w:rPr>
              <w:fldChar w:fldCharType="end"/>
            </w:r>
          </w:hyperlink>
        </w:p>
        <w:p w14:paraId="41CFB620" w14:textId="3A759FE3" w:rsidR="00FD5990" w:rsidRDefault="004C7ED9" w:rsidP="00FD5990">
          <w:pPr>
            <w:pStyle w:val="T2"/>
            <w:rPr>
              <w:rFonts w:asciiTheme="minorHAnsi" w:eastAsiaTheme="minorEastAsia" w:hAnsiTheme="minorHAnsi" w:cstheme="minorBidi"/>
              <w:color w:val="auto"/>
              <w:sz w:val="22"/>
              <w:lang w:eastAsia="tr-TR"/>
            </w:rPr>
          </w:pPr>
          <w:hyperlink w:anchor="_Toc75960269" w:history="1">
            <w:r w:rsidR="00FD5990" w:rsidRPr="00AF6FE9">
              <w:rPr>
                <w:rStyle w:val="Kpr"/>
              </w:rPr>
              <w:t xml:space="preserve">1.4. </w:t>
            </w:r>
            <w:r w:rsidR="00FD5990">
              <w:rPr>
                <w:rStyle w:val="Kpr"/>
              </w:rPr>
              <w:t xml:space="preserve">     </w:t>
            </w:r>
            <w:r w:rsidR="00FD5990" w:rsidRPr="00AF6FE9">
              <w:rPr>
                <w:rStyle w:val="Kpr"/>
              </w:rPr>
              <w:t>Günümüz Şartlarında ve Gelecek Dönemlerde Buğday</w:t>
            </w:r>
            <w:r w:rsidR="00FD5990">
              <w:rPr>
                <w:webHidden/>
              </w:rPr>
              <w:tab/>
            </w:r>
            <w:r w:rsidR="00FD5990">
              <w:rPr>
                <w:webHidden/>
              </w:rPr>
              <w:fldChar w:fldCharType="begin"/>
            </w:r>
            <w:r w:rsidR="00FD5990">
              <w:rPr>
                <w:webHidden/>
              </w:rPr>
              <w:instrText xml:space="preserve"> PAGEREF _Toc75960269 \h </w:instrText>
            </w:r>
            <w:r w:rsidR="00FD5990">
              <w:rPr>
                <w:webHidden/>
              </w:rPr>
            </w:r>
            <w:r w:rsidR="00FD5990">
              <w:rPr>
                <w:webHidden/>
              </w:rPr>
              <w:fldChar w:fldCharType="separate"/>
            </w:r>
            <w:r w:rsidR="0050357D">
              <w:rPr>
                <w:webHidden/>
              </w:rPr>
              <w:t>5</w:t>
            </w:r>
            <w:r w:rsidR="00FD5990">
              <w:rPr>
                <w:webHidden/>
              </w:rPr>
              <w:fldChar w:fldCharType="end"/>
            </w:r>
          </w:hyperlink>
        </w:p>
        <w:p w14:paraId="588AC603" w14:textId="4D839E9B" w:rsidR="00FD5990" w:rsidRDefault="004C7ED9" w:rsidP="00FD5990">
          <w:pPr>
            <w:pStyle w:val="T2"/>
            <w:rPr>
              <w:rFonts w:asciiTheme="minorHAnsi" w:eastAsiaTheme="minorEastAsia" w:hAnsiTheme="minorHAnsi" w:cstheme="minorBidi"/>
              <w:color w:val="auto"/>
              <w:sz w:val="22"/>
              <w:lang w:eastAsia="tr-TR"/>
            </w:rPr>
          </w:pPr>
          <w:hyperlink w:anchor="_Toc75960270" w:history="1">
            <w:r w:rsidR="00FD5990" w:rsidRPr="00AF6FE9">
              <w:rPr>
                <w:rStyle w:val="Kpr"/>
              </w:rPr>
              <w:t>1.5.</w:t>
            </w:r>
            <w:r w:rsidR="00FD5990">
              <w:rPr>
                <w:rStyle w:val="Kpr"/>
              </w:rPr>
              <w:t xml:space="preserve">     </w:t>
            </w:r>
            <w:r w:rsidR="00FD5990" w:rsidRPr="00AF6FE9">
              <w:rPr>
                <w:rStyle w:val="Kpr"/>
              </w:rPr>
              <w:t xml:space="preserve"> Buğday Tipleri</w:t>
            </w:r>
            <w:r w:rsidR="00FD5990">
              <w:rPr>
                <w:webHidden/>
              </w:rPr>
              <w:tab/>
            </w:r>
            <w:r w:rsidR="00FD5990">
              <w:rPr>
                <w:webHidden/>
              </w:rPr>
              <w:fldChar w:fldCharType="begin"/>
            </w:r>
            <w:r w:rsidR="00FD5990">
              <w:rPr>
                <w:webHidden/>
              </w:rPr>
              <w:instrText xml:space="preserve"> PAGEREF _Toc75960270 \h </w:instrText>
            </w:r>
            <w:r w:rsidR="00FD5990">
              <w:rPr>
                <w:webHidden/>
              </w:rPr>
            </w:r>
            <w:r w:rsidR="00FD5990">
              <w:rPr>
                <w:webHidden/>
              </w:rPr>
              <w:fldChar w:fldCharType="separate"/>
            </w:r>
            <w:r w:rsidR="0050357D">
              <w:rPr>
                <w:webHidden/>
              </w:rPr>
              <w:t>6</w:t>
            </w:r>
            <w:r w:rsidR="00FD5990">
              <w:rPr>
                <w:webHidden/>
              </w:rPr>
              <w:fldChar w:fldCharType="end"/>
            </w:r>
          </w:hyperlink>
        </w:p>
        <w:p w14:paraId="5EDB3981" w14:textId="4D6883AA" w:rsidR="00FD5990" w:rsidRDefault="004C7ED9" w:rsidP="00FD5990">
          <w:pPr>
            <w:pStyle w:val="T3"/>
            <w:tabs>
              <w:tab w:val="right" w:leader="dot" w:pos="8777"/>
            </w:tabs>
            <w:ind w:left="0" w:firstLine="0"/>
            <w:rPr>
              <w:rFonts w:asciiTheme="minorHAnsi" w:eastAsiaTheme="minorEastAsia" w:hAnsiTheme="minorHAnsi"/>
              <w:noProof/>
              <w:sz w:val="22"/>
              <w:lang w:eastAsia="tr-TR"/>
            </w:rPr>
          </w:pPr>
          <w:hyperlink w:anchor="_Toc75960271" w:history="1">
            <w:r w:rsidR="00FD5990" w:rsidRPr="00AF6FE9">
              <w:rPr>
                <w:rStyle w:val="Kpr"/>
                <w:noProof/>
              </w:rPr>
              <w:t xml:space="preserve">1.5.1. </w:t>
            </w:r>
            <w:r w:rsidR="00FD5990">
              <w:rPr>
                <w:rStyle w:val="Kpr"/>
                <w:noProof/>
              </w:rPr>
              <w:t xml:space="preserve">  </w:t>
            </w:r>
            <w:r w:rsidR="00FD5990" w:rsidRPr="00AF6FE9">
              <w:rPr>
                <w:rStyle w:val="Kpr"/>
                <w:noProof/>
              </w:rPr>
              <w:t>Tahıl’ın Kimyasal Yapısı</w:t>
            </w:r>
            <w:r w:rsidR="00FD5990">
              <w:rPr>
                <w:noProof/>
                <w:webHidden/>
              </w:rPr>
              <w:tab/>
            </w:r>
            <w:r w:rsidR="00FD5990">
              <w:rPr>
                <w:noProof/>
                <w:webHidden/>
              </w:rPr>
              <w:fldChar w:fldCharType="begin"/>
            </w:r>
            <w:r w:rsidR="00FD5990">
              <w:rPr>
                <w:noProof/>
                <w:webHidden/>
              </w:rPr>
              <w:instrText xml:space="preserve"> PAGEREF _Toc75960271 \h </w:instrText>
            </w:r>
            <w:r w:rsidR="00FD5990">
              <w:rPr>
                <w:noProof/>
                <w:webHidden/>
              </w:rPr>
            </w:r>
            <w:r w:rsidR="00FD5990">
              <w:rPr>
                <w:noProof/>
                <w:webHidden/>
              </w:rPr>
              <w:fldChar w:fldCharType="separate"/>
            </w:r>
            <w:r w:rsidR="0050357D">
              <w:rPr>
                <w:noProof/>
                <w:webHidden/>
              </w:rPr>
              <w:t>8</w:t>
            </w:r>
            <w:r w:rsidR="00FD5990">
              <w:rPr>
                <w:noProof/>
                <w:webHidden/>
              </w:rPr>
              <w:fldChar w:fldCharType="end"/>
            </w:r>
          </w:hyperlink>
        </w:p>
        <w:p w14:paraId="1B39F098" w14:textId="3D8FE50D" w:rsidR="00FD5990" w:rsidRDefault="004C7ED9" w:rsidP="00FD5990">
          <w:pPr>
            <w:pStyle w:val="T3"/>
            <w:tabs>
              <w:tab w:val="right" w:leader="dot" w:pos="8777"/>
            </w:tabs>
            <w:ind w:left="0" w:firstLine="0"/>
            <w:rPr>
              <w:rFonts w:asciiTheme="minorHAnsi" w:eastAsiaTheme="minorEastAsia" w:hAnsiTheme="minorHAnsi"/>
              <w:noProof/>
              <w:sz w:val="22"/>
              <w:lang w:eastAsia="tr-TR"/>
            </w:rPr>
          </w:pPr>
          <w:hyperlink w:anchor="_Toc75960272" w:history="1">
            <w:r w:rsidR="00FD5990" w:rsidRPr="00AF6FE9">
              <w:rPr>
                <w:rStyle w:val="Kpr"/>
                <w:noProof/>
              </w:rPr>
              <w:t xml:space="preserve">1.5.2. </w:t>
            </w:r>
            <w:r w:rsidR="00FD5990">
              <w:rPr>
                <w:rStyle w:val="Kpr"/>
                <w:noProof/>
              </w:rPr>
              <w:t xml:space="preserve">  </w:t>
            </w:r>
            <w:r w:rsidR="00FD5990" w:rsidRPr="00AF6FE9">
              <w:rPr>
                <w:rStyle w:val="Kpr"/>
                <w:noProof/>
              </w:rPr>
              <w:t>Tahılların Kullanım Sıklığı ve Beslenme Alışkanlıklarımız</w:t>
            </w:r>
            <w:r w:rsidR="00FD5990">
              <w:rPr>
                <w:noProof/>
                <w:webHidden/>
              </w:rPr>
              <w:tab/>
            </w:r>
            <w:r w:rsidR="00FD5990">
              <w:rPr>
                <w:noProof/>
                <w:webHidden/>
              </w:rPr>
              <w:fldChar w:fldCharType="begin"/>
            </w:r>
            <w:r w:rsidR="00FD5990">
              <w:rPr>
                <w:noProof/>
                <w:webHidden/>
              </w:rPr>
              <w:instrText xml:space="preserve"> PAGEREF _Toc75960272 \h </w:instrText>
            </w:r>
            <w:r w:rsidR="00FD5990">
              <w:rPr>
                <w:noProof/>
                <w:webHidden/>
              </w:rPr>
            </w:r>
            <w:r w:rsidR="00FD5990">
              <w:rPr>
                <w:noProof/>
                <w:webHidden/>
              </w:rPr>
              <w:fldChar w:fldCharType="separate"/>
            </w:r>
            <w:r w:rsidR="0050357D">
              <w:rPr>
                <w:noProof/>
                <w:webHidden/>
              </w:rPr>
              <w:t>9</w:t>
            </w:r>
            <w:r w:rsidR="00FD5990">
              <w:rPr>
                <w:noProof/>
                <w:webHidden/>
              </w:rPr>
              <w:fldChar w:fldCharType="end"/>
            </w:r>
          </w:hyperlink>
        </w:p>
        <w:p w14:paraId="18CFABD2" w14:textId="54530AD3" w:rsidR="00FD5990" w:rsidRDefault="004C7ED9" w:rsidP="00FD5990">
          <w:pPr>
            <w:pStyle w:val="T3"/>
            <w:tabs>
              <w:tab w:val="right" w:leader="dot" w:pos="8777"/>
            </w:tabs>
            <w:ind w:left="0" w:firstLine="0"/>
            <w:rPr>
              <w:rFonts w:asciiTheme="minorHAnsi" w:eastAsiaTheme="minorEastAsia" w:hAnsiTheme="minorHAnsi"/>
              <w:noProof/>
              <w:sz w:val="22"/>
              <w:lang w:eastAsia="tr-TR"/>
            </w:rPr>
          </w:pPr>
          <w:hyperlink w:anchor="_Toc75960273" w:history="1">
            <w:r w:rsidR="00FD5990" w:rsidRPr="00AF6FE9">
              <w:rPr>
                <w:rStyle w:val="Kpr"/>
                <w:rFonts w:cs="Times New Roman"/>
                <w:noProof/>
              </w:rPr>
              <w:t>1.5.3.</w:t>
            </w:r>
            <w:r w:rsidR="00FD5990">
              <w:rPr>
                <w:rStyle w:val="Kpr"/>
                <w:rFonts w:cs="Times New Roman"/>
                <w:noProof/>
              </w:rPr>
              <w:t xml:space="preserve">  </w:t>
            </w:r>
            <w:r w:rsidR="00FD5990" w:rsidRPr="00AF6FE9">
              <w:rPr>
                <w:rStyle w:val="Kpr"/>
                <w:rFonts w:cs="Times New Roman"/>
                <w:noProof/>
              </w:rPr>
              <w:t xml:space="preserve"> </w:t>
            </w:r>
            <w:r w:rsidR="00FD5990" w:rsidRPr="00AF6FE9">
              <w:rPr>
                <w:rStyle w:val="Kpr"/>
                <w:noProof/>
              </w:rPr>
              <w:t>Tahılların Beslenme Üzerinde Yararları</w:t>
            </w:r>
            <w:r w:rsidR="00FD5990">
              <w:rPr>
                <w:noProof/>
                <w:webHidden/>
              </w:rPr>
              <w:tab/>
            </w:r>
            <w:r w:rsidR="00FD5990">
              <w:rPr>
                <w:noProof/>
                <w:webHidden/>
              </w:rPr>
              <w:fldChar w:fldCharType="begin"/>
            </w:r>
            <w:r w:rsidR="00FD5990">
              <w:rPr>
                <w:noProof/>
                <w:webHidden/>
              </w:rPr>
              <w:instrText xml:space="preserve"> PAGEREF _Toc75960273 \h </w:instrText>
            </w:r>
            <w:r w:rsidR="00FD5990">
              <w:rPr>
                <w:noProof/>
                <w:webHidden/>
              </w:rPr>
            </w:r>
            <w:r w:rsidR="00FD5990">
              <w:rPr>
                <w:noProof/>
                <w:webHidden/>
              </w:rPr>
              <w:fldChar w:fldCharType="separate"/>
            </w:r>
            <w:r w:rsidR="0050357D">
              <w:rPr>
                <w:noProof/>
                <w:webHidden/>
              </w:rPr>
              <w:t>9</w:t>
            </w:r>
            <w:r w:rsidR="00FD5990">
              <w:rPr>
                <w:noProof/>
                <w:webHidden/>
              </w:rPr>
              <w:fldChar w:fldCharType="end"/>
            </w:r>
          </w:hyperlink>
        </w:p>
        <w:p w14:paraId="71FF5E65" w14:textId="10D31819" w:rsidR="00FD5990" w:rsidRDefault="004C7ED9" w:rsidP="00FD5990">
          <w:pPr>
            <w:pStyle w:val="T2"/>
            <w:rPr>
              <w:rFonts w:asciiTheme="minorHAnsi" w:eastAsiaTheme="minorEastAsia" w:hAnsiTheme="minorHAnsi" w:cstheme="minorBidi"/>
              <w:color w:val="auto"/>
              <w:sz w:val="22"/>
              <w:lang w:eastAsia="tr-TR"/>
            </w:rPr>
          </w:pPr>
          <w:hyperlink w:anchor="_Toc75960274" w:history="1">
            <w:r w:rsidR="00FD5990" w:rsidRPr="00AF6FE9">
              <w:rPr>
                <w:rStyle w:val="Kpr"/>
              </w:rPr>
              <w:t>1.6.</w:t>
            </w:r>
            <w:r w:rsidR="00FD5990">
              <w:rPr>
                <w:rStyle w:val="Kpr"/>
              </w:rPr>
              <w:t xml:space="preserve">     </w:t>
            </w:r>
            <w:r w:rsidR="00FD5990" w:rsidRPr="00AF6FE9">
              <w:rPr>
                <w:rStyle w:val="Kpr"/>
              </w:rPr>
              <w:t xml:space="preserve"> Önemli Bazı Tahıl Ürünleri</w:t>
            </w:r>
            <w:r w:rsidR="00FD5990">
              <w:rPr>
                <w:webHidden/>
              </w:rPr>
              <w:tab/>
            </w:r>
            <w:r w:rsidR="00FD5990">
              <w:rPr>
                <w:webHidden/>
              </w:rPr>
              <w:fldChar w:fldCharType="begin"/>
            </w:r>
            <w:r w:rsidR="00FD5990">
              <w:rPr>
                <w:webHidden/>
              </w:rPr>
              <w:instrText xml:space="preserve"> PAGEREF _Toc75960274 \h </w:instrText>
            </w:r>
            <w:r w:rsidR="00FD5990">
              <w:rPr>
                <w:webHidden/>
              </w:rPr>
            </w:r>
            <w:r w:rsidR="00FD5990">
              <w:rPr>
                <w:webHidden/>
              </w:rPr>
              <w:fldChar w:fldCharType="separate"/>
            </w:r>
            <w:r w:rsidR="0050357D">
              <w:rPr>
                <w:webHidden/>
              </w:rPr>
              <w:t>10</w:t>
            </w:r>
            <w:r w:rsidR="00FD5990">
              <w:rPr>
                <w:webHidden/>
              </w:rPr>
              <w:fldChar w:fldCharType="end"/>
            </w:r>
          </w:hyperlink>
        </w:p>
        <w:p w14:paraId="6CD530FD" w14:textId="0D502996" w:rsidR="00FD5990" w:rsidRDefault="004C7ED9" w:rsidP="00FD5990">
          <w:pPr>
            <w:pStyle w:val="T2"/>
            <w:rPr>
              <w:rFonts w:asciiTheme="minorHAnsi" w:eastAsiaTheme="minorEastAsia" w:hAnsiTheme="minorHAnsi" w:cstheme="minorBidi"/>
              <w:color w:val="auto"/>
              <w:sz w:val="22"/>
              <w:lang w:eastAsia="tr-TR"/>
            </w:rPr>
          </w:pPr>
          <w:hyperlink w:anchor="_Toc75960275" w:history="1">
            <w:r w:rsidR="00FD5990" w:rsidRPr="00AF6FE9">
              <w:rPr>
                <w:rStyle w:val="Kpr"/>
              </w:rPr>
              <w:t>1.7.</w:t>
            </w:r>
            <w:r w:rsidR="00FD5990">
              <w:rPr>
                <w:rStyle w:val="Kpr"/>
              </w:rPr>
              <w:t xml:space="preserve">     </w:t>
            </w:r>
            <w:r w:rsidR="00FD5990" w:rsidRPr="00AF6FE9">
              <w:rPr>
                <w:rStyle w:val="Kpr"/>
              </w:rPr>
              <w:t xml:space="preserve"> Mor Buğday</w:t>
            </w:r>
            <w:r w:rsidR="00FD5990">
              <w:rPr>
                <w:webHidden/>
              </w:rPr>
              <w:tab/>
            </w:r>
            <w:r w:rsidR="00FD5990">
              <w:rPr>
                <w:webHidden/>
              </w:rPr>
              <w:fldChar w:fldCharType="begin"/>
            </w:r>
            <w:r w:rsidR="00FD5990">
              <w:rPr>
                <w:webHidden/>
              </w:rPr>
              <w:instrText xml:space="preserve"> PAGEREF _Toc75960275 \h </w:instrText>
            </w:r>
            <w:r w:rsidR="00FD5990">
              <w:rPr>
                <w:webHidden/>
              </w:rPr>
            </w:r>
            <w:r w:rsidR="00FD5990">
              <w:rPr>
                <w:webHidden/>
              </w:rPr>
              <w:fldChar w:fldCharType="separate"/>
            </w:r>
            <w:r w:rsidR="0050357D">
              <w:rPr>
                <w:webHidden/>
              </w:rPr>
              <w:t>13</w:t>
            </w:r>
            <w:r w:rsidR="00FD5990">
              <w:rPr>
                <w:webHidden/>
              </w:rPr>
              <w:fldChar w:fldCharType="end"/>
            </w:r>
          </w:hyperlink>
        </w:p>
        <w:p w14:paraId="49C5541E" w14:textId="1ED7D97B" w:rsidR="00FD5990" w:rsidRDefault="004C7ED9" w:rsidP="00FD5990">
          <w:pPr>
            <w:pStyle w:val="T3"/>
            <w:tabs>
              <w:tab w:val="right" w:leader="dot" w:pos="8777"/>
            </w:tabs>
            <w:ind w:left="0" w:firstLine="0"/>
            <w:rPr>
              <w:rFonts w:asciiTheme="minorHAnsi" w:eastAsiaTheme="minorEastAsia" w:hAnsiTheme="minorHAnsi"/>
              <w:noProof/>
              <w:sz w:val="22"/>
              <w:lang w:eastAsia="tr-TR"/>
            </w:rPr>
          </w:pPr>
          <w:hyperlink w:anchor="_Toc75960276" w:history="1">
            <w:r w:rsidR="00FD5990" w:rsidRPr="00AF6FE9">
              <w:rPr>
                <w:rStyle w:val="Kpr"/>
                <w:noProof/>
              </w:rPr>
              <w:t xml:space="preserve">1.7.1. </w:t>
            </w:r>
            <w:r w:rsidR="00FD5990">
              <w:rPr>
                <w:rStyle w:val="Kpr"/>
                <w:noProof/>
              </w:rPr>
              <w:t xml:space="preserve">  </w:t>
            </w:r>
            <w:r w:rsidR="00FD5990" w:rsidRPr="00AF6FE9">
              <w:rPr>
                <w:rStyle w:val="Kpr"/>
                <w:noProof/>
              </w:rPr>
              <w:t>Mor Buğdayın Botanik Açıdan Değerlendirilmesi</w:t>
            </w:r>
            <w:r w:rsidR="00FD5990">
              <w:rPr>
                <w:noProof/>
                <w:webHidden/>
              </w:rPr>
              <w:tab/>
            </w:r>
            <w:r w:rsidR="00FD5990">
              <w:rPr>
                <w:noProof/>
                <w:webHidden/>
              </w:rPr>
              <w:fldChar w:fldCharType="begin"/>
            </w:r>
            <w:r w:rsidR="00FD5990">
              <w:rPr>
                <w:noProof/>
                <w:webHidden/>
              </w:rPr>
              <w:instrText xml:space="preserve"> PAGEREF _Toc75960276 \h </w:instrText>
            </w:r>
            <w:r w:rsidR="00FD5990">
              <w:rPr>
                <w:noProof/>
                <w:webHidden/>
              </w:rPr>
            </w:r>
            <w:r w:rsidR="00FD5990">
              <w:rPr>
                <w:noProof/>
                <w:webHidden/>
              </w:rPr>
              <w:fldChar w:fldCharType="separate"/>
            </w:r>
            <w:r w:rsidR="0050357D">
              <w:rPr>
                <w:noProof/>
                <w:webHidden/>
              </w:rPr>
              <w:t>15</w:t>
            </w:r>
            <w:r w:rsidR="00FD5990">
              <w:rPr>
                <w:noProof/>
                <w:webHidden/>
              </w:rPr>
              <w:fldChar w:fldCharType="end"/>
            </w:r>
          </w:hyperlink>
        </w:p>
        <w:p w14:paraId="3238E6A1" w14:textId="59BF0818" w:rsidR="00FD5990" w:rsidRDefault="004C7ED9" w:rsidP="00FD5990">
          <w:pPr>
            <w:pStyle w:val="T3"/>
            <w:tabs>
              <w:tab w:val="right" w:leader="dot" w:pos="8777"/>
            </w:tabs>
            <w:ind w:left="0" w:firstLine="0"/>
            <w:rPr>
              <w:rFonts w:asciiTheme="minorHAnsi" w:eastAsiaTheme="minorEastAsia" w:hAnsiTheme="minorHAnsi"/>
              <w:noProof/>
              <w:sz w:val="22"/>
              <w:lang w:eastAsia="tr-TR"/>
            </w:rPr>
          </w:pPr>
          <w:hyperlink w:anchor="_Toc75960277" w:history="1">
            <w:r w:rsidR="00FD5990" w:rsidRPr="00AF6FE9">
              <w:rPr>
                <w:rStyle w:val="Kpr"/>
                <w:noProof/>
              </w:rPr>
              <w:t>1.7.2.</w:t>
            </w:r>
            <w:r w:rsidR="00FD5990">
              <w:rPr>
                <w:rStyle w:val="Kpr"/>
                <w:noProof/>
              </w:rPr>
              <w:t xml:space="preserve">  </w:t>
            </w:r>
            <w:r w:rsidR="00FD5990" w:rsidRPr="00AF6FE9">
              <w:rPr>
                <w:rStyle w:val="Kpr"/>
                <w:noProof/>
              </w:rPr>
              <w:t xml:space="preserve"> Mor Buğdayın Tarihi ve Kimyasal Özellikleri</w:t>
            </w:r>
            <w:r w:rsidR="00FD5990">
              <w:rPr>
                <w:noProof/>
                <w:webHidden/>
              </w:rPr>
              <w:tab/>
            </w:r>
            <w:r w:rsidR="00FD5990">
              <w:rPr>
                <w:noProof/>
                <w:webHidden/>
              </w:rPr>
              <w:fldChar w:fldCharType="begin"/>
            </w:r>
            <w:r w:rsidR="00FD5990">
              <w:rPr>
                <w:noProof/>
                <w:webHidden/>
              </w:rPr>
              <w:instrText xml:space="preserve"> PAGEREF _Toc75960277 \h </w:instrText>
            </w:r>
            <w:r w:rsidR="00FD5990">
              <w:rPr>
                <w:noProof/>
                <w:webHidden/>
              </w:rPr>
            </w:r>
            <w:r w:rsidR="00FD5990">
              <w:rPr>
                <w:noProof/>
                <w:webHidden/>
              </w:rPr>
              <w:fldChar w:fldCharType="separate"/>
            </w:r>
            <w:r w:rsidR="0050357D">
              <w:rPr>
                <w:noProof/>
                <w:webHidden/>
              </w:rPr>
              <w:t>16</w:t>
            </w:r>
            <w:r w:rsidR="00FD5990">
              <w:rPr>
                <w:noProof/>
                <w:webHidden/>
              </w:rPr>
              <w:fldChar w:fldCharType="end"/>
            </w:r>
          </w:hyperlink>
        </w:p>
        <w:p w14:paraId="4BF47F43" w14:textId="10A65458" w:rsidR="00FD5990" w:rsidRDefault="004C7ED9" w:rsidP="00FD5990">
          <w:pPr>
            <w:pStyle w:val="T3"/>
            <w:tabs>
              <w:tab w:val="right" w:leader="dot" w:pos="8777"/>
            </w:tabs>
            <w:ind w:left="0" w:firstLine="0"/>
            <w:rPr>
              <w:rFonts w:asciiTheme="minorHAnsi" w:eastAsiaTheme="minorEastAsia" w:hAnsiTheme="minorHAnsi"/>
              <w:noProof/>
              <w:sz w:val="22"/>
              <w:lang w:eastAsia="tr-TR"/>
            </w:rPr>
          </w:pPr>
          <w:hyperlink w:anchor="_Toc75960278" w:history="1">
            <w:r w:rsidR="00FD5990" w:rsidRPr="00AF6FE9">
              <w:rPr>
                <w:rStyle w:val="Kpr"/>
                <w:noProof/>
              </w:rPr>
              <w:t>1.7.3.</w:t>
            </w:r>
            <w:r w:rsidR="00FD5990">
              <w:rPr>
                <w:rStyle w:val="Kpr"/>
                <w:noProof/>
              </w:rPr>
              <w:t xml:space="preserve">  </w:t>
            </w:r>
            <w:r w:rsidR="00FD5990" w:rsidRPr="00AF6FE9">
              <w:rPr>
                <w:rStyle w:val="Kpr"/>
                <w:noProof/>
              </w:rPr>
              <w:t xml:space="preserve"> Mor Buğdayın Verim ve Kalite Özellikleri</w:t>
            </w:r>
            <w:r w:rsidR="00FD5990">
              <w:rPr>
                <w:noProof/>
                <w:webHidden/>
              </w:rPr>
              <w:tab/>
            </w:r>
            <w:r w:rsidR="00FD5990">
              <w:rPr>
                <w:noProof/>
                <w:webHidden/>
              </w:rPr>
              <w:fldChar w:fldCharType="begin"/>
            </w:r>
            <w:r w:rsidR="00FD5990">
              <w:rPr>
                <w:noProof/>
                <w:webHidden/>
              </w:rPr>
              <w:instrText xml:space="preserve"> PAGEREF _Toc75960278 \h </w:instrText>
            </w:r>
            <w:r w:rsidR="00FD5990">
              <w:rPr>
                <w:noProof/>
                <w:webHidden/>
              </w:rPr>
            </w:r>
            <w:r w:rsidR="00FD5990">
              <w:rPr>
                <w:noProof/>
                <w:webHidden/>
              </w:rPr>
              <w:fldChar w:fldCharType="separate"/>
            </w:r>
            <w:r w:rsidR="0050357D">
              <w:rPr>
                <w:noProof/>
                <w:webHidden/>
              </w:rPr>
              <w:t>18</w:t>
            </w:r>
            <w:r w:rsidR="00FD5990">
              <w:rPr>
                <w:noProof/>
                <w:webHidden/>
              </w:rPr>
              <w:fldChar w:fldCharType="end"/>
            </w:r>
          </w:hyperlink>
        </w:p>
        <w:p w14:paraId="7DC2FFD5" w14:textId="57FE5C5B" w:rsidR="00FD5990" w:rsidRDefault="004C7ED9" w:rsidP="00FD5990">
          <w:pPr>
            <w:pStyle w:val="T3"/>
            <w:tabs>
              <w:tab w:val="right" w:leader="dot" w:pos="8777"/>
            </w:tabs>
            <w:ind w:left="0" w:firstLine="0"/>
            <w:rPr>
              <w:rFonts w:asciiTheme="minorHAnsi" w:eastAsiaTheme="minorEastAsia" w:hAnsiTheme="minorHAnsi"/>
              <w:noProof/>
              <w:sz w:val="22"/>
              <w:lang w:eastAsia="tr-TR"/>
            </w:rPr>
          </w:pPr>
          <w:hyperlink w:anchor="_Toc75960279" w:history="1">
            <w:r w:rsidR="00FD5990" w:rsidRPr="00AF6FE9">
              <w:rPr>
                <w:rStyle w:val="Kpr"/>
                <w:noProof/>
              </w:rPr>
              <w:t xml:space="preserve">1.7.4. </w:t>
            </w:r>
            <w:r w:rsidR="00FD5990">
              <w:rPr>
                <w:rStyle w:val="Kpr"/>
                <w:noProof/>
              </w:rPr>
              <w:t xml:space="preserve">  </w:t>
            </w:r>
            <w:r w:rsidR="00FD5990" w:rsidRPr="00AF6FE9">
              <w:rPr>
                <w:rStyle w:val="Kpr"/>
                <w:noProof/>
              </w:rPr>
              <w:t>Mor Buğday Tanelerinin Un ve Hamur Üzerine Etkileri</w:t>
            </w:r>
            <w:r w:rsidR="00FD5990">
              <w:rPr>
                <w:noProof/>
                <w:webHidden/>
              </w:rPr>
              <w:tab/>
            </w:r>
            <w:r w:rsidR="00FD5990">
              <w:rPr>
                <w:noProof/>
                <w:webHidden/>
              </w:rPr>
              <w:fldChar w:fldCharType="begin"/>
            </w:r>
            <w:r w:rsidR="00FD5990">
              <w:rPr>
                <w:noProof/>
                <w:webHidden/>
              </w:rPr>
              <w:instrText xml:space="preserve"> PAGEREF _Toc75960279 \h </w:instrText>
            </w:r>
            <w:r w:rsidR="00FD5990">
              <w:rPr>
                <w:noProof/>
                <w:webHidden/>
              </w:rPr>
            </w:r>
            <w:r w:rsidR="00FD5990">
              <w:rPr>
                <w:noProof/>
                <w:webHidden/>
              </w:rPr>
              <w:fldChar w:fldCharType="separate"/>
            </w:r>
            <w:r w:rsidR="0050357D">
              <w:rPr>
                <w:noProof/>
                <w:webHidden/>
              </w:rPr>
              <w:t>20</w:t>
            </w:r>
            <w:r w:rsidR="00FD5990">
              <w:rPr>
                <w:noProof/>
                <w:webHidden/>
              </w:rPr>
              <w:fldChar w:fldCharType="end"/>
            </w:r>
          </w:hyperlink>
        </w:p>
        <w:p w14:paraId="3CDD8E0F" w14:textId="5429E53A" w:rsidR="00FD5990" w:rsidRDefault="004C7ED9" w:rsidP="00FD5990">
          <w:pPr>
            <w:pStyle w:val="T3"/>
            <w:tabs>
              <w:tab w:val="right" w:leader="dot" w:pos="8777"/>
            </w:tabs>
            <w:ind w:left="0" w:firstLine="0"/>
            <w:rPr>
              <w:rFonts w:asciiTheme="minorHAnsi" w:eastAsiaTheme="minorEastAsia" w:hAnsiTheme="minorHAnsi"/>
              <w:noProof/>
              <w:sz w:val="22"/>
              <w:lang w:eastAsia="tr-TR"/>
            </w:rPr>
          </w:pPr>
          <w:hyperlink w:anchor="_Toc75960280" w:history="1">
            <w:r w:rsidR="00FD5990" w:rsidRPr="00AF6FE9">
              <w:rPr>
                <w:rStyle w:val="Kpr"/>
                <w:noProof/>
                <w:shd w:val="clear" w:color="auto" w:fill="FFFFFF"/>
              </w:rPr>
              <w:t xml:space="preserve">1.7.5. </w:t>
            </w:r>
            <w:r w:rsidR="00FD5990">
              <w:rPr>
                <w:rStyle w:val="Kpr"/>
                <w:noProof/>
                <w:shd w:val="clear" w:color="auto" w:fill="FFFFFF"/>
              </w:rPr>
              <w:t xml:space="preserve">  </w:t>
            </w:r>
            <w:r w:rsidR="00FD5990" w:rsidRPr="00AF6FE9">
              <w:rPr>
                <w:rStyle w:val="Kpr"/>
                <w:noProof/>
                <w:shd w:val="clear" w:color="auto" w:fill="FFFFFF"/>
              </w:rPr>
              <w:t>Mor Buğdayın Makarna Üretimi Üzerine Etkileri</w:t>
            </w:r>
            <w:r w:rsidR="00FD5990">
              <w:rPr>
                <w:noProof/>
                <w:webHidden/>
              </w:rPr>
              <w:tab/>
            </w:r>
            <w:r w:rsidR="00FD5990">
              <w:rPr>
                <w:noProof/>
                <w:webHidden/>
              </w:rPr>
              <w:fldChar w:fldCharType="begin"/>
            </w:r>
            <w:r w:rsidR="00FD5990">
              <w:rPr>
                <w:noProof/>
                <w:webHidden/>
              </w:rPr>
              <w:instrText xml:space="preserve"> PAGEREF _Toc75960280 \h </w:instrText>
            </w:r>
            <w:r w:rsidR="00FD5990">
              <w:rPr>
                <w:noProof/>
                <w:webHidden/>
              </w:rPr>
            </w:r>
            <w:r w:rsidR="00FD5990">
              <w:rPr>
                <w:noProof/>
                <w:webHidden/>
              </w:rPr>
              <w:fldChar w:fldCharType="separate"/>
            </w:r>
            <w:r w:rsidR="0050357D">
              <w:rPr>
                <w:noProof/>
                <w:webHidden/>
              </w:rPr>
              <w:t>22</w:t>
            </w:r>
            <w:r w:rsidR="00FD5990">
              <w:rPr>
                <w:noProof/>
                <w:webHidden/>
              </w:rPr>
              <w:fldChar w:fldCharType="end"/>
            </w:r>
          </w:hyperlink>
        </w:p>
        <w:p w14:paraId="1A9F9CB5" w14:textId="54A828F3" w:rsidR="00FD5990" w:rsidRDefault="004C7ED9" w:rsidP="00FD5990">
          <w:pPr>
            <w:pStyle w:val="T2"/>
            <w:rPr>
              <w:rFonts w:asciiTheme="minorHAnsi" w:eastAsiaTheme="minorEastAsia" w:hAnsiTheme="minorHAnsi" w:cstheme="minorBidi"/>
              <w:color w:val="auto"/>
              <w:sz w:val="22"/>
              <w:lang w:eastAsia="tr-TR"/>
            </w:rPr>
          </w:pPr>
          <w:hyperlink w:anchor="_Toc75960281" w:history="1">
            <w:r w:rsidR="00FD5990" w:rsidRPr="00AF6FE9">
              <w:rPr>
                <w:rStyle w:val="Kpr"/>
              </w:rPr>
              <w:t xml:space="preserve">1.8. </w:t>
            </w:r>
            <w:r w:rsidR="00FD5990">
              <w:rPr>
                <w:rStyle w:val="Kpr"/>
              </w:rPr>
              <w:t xml:space="preserve">     </w:t>
            </w:r>
            <w:r w:rsidR="00FD5990" w:rsidRPr="00AF6FE9">
              <w:rPr>
                <w:rStyle w:val="Kpr"/>
              </w:rPr>
              <w:t>Cips</w:t>
            </w:r>
            <w:r w:rsidR="00FD5990">
              <w:rPr>
                <w:webHidden/>
              </w:rPr>
              <w:t>………………………………………………………………………….……..</w:t>
            </w:r>
            <w:r w:rsidR="00FD5990">
              <w:rPr>
                <w:webHidden/>
              </w:rPr>
              <w:fldChar w:fldCharType="begin"/>
            </w:r>
            <w:r w:rsidR="00FD5990">
              <w:rPr>
                <w:webHidden/>
              </w:rPr>
              <w:instrText xml:space="preserve"> PAGEREF _Toc75960281 \h </w:instrText>
            </w:r>
            <w:r w:rsidR="00FD5990">
              <w:rPr>
                <w:webHidden/>
              </w:rPr>
            </w:r>
            <w:r w:rsidR="00FD5990">
              <w:rPr>
                <w:webHidden/>
              </w:rPr>
              <w:fldChar w:fldCharType="separate"/>
            </w:r>
            <w:r w:rsidR="0050357D">
              <w:rPr>
                <w:webHidden/>
              </w:rPr>
              <w:t>23</w:t>
            </w:r>
            <w:r w:rsidR="00FD5990">
              <w:rPr>
                <w:webHidden/>
              </w:rPr>
              <w:fldChar w:fldCharType="end"/>
            </w:r>
          </w:hyperlink>
        </w:p>
        <w:p w14:paraId="784B9BA0" w14:textId="5237D183" w:rsidR="00FD5990" w:rsidRDefault="004C7ED9" w:rsidP="00FD5990">
          <w:pPr>
            <w:pStyle w:val="T2"/>
            <w:rPr>
              <w:rFonts w:asciiTheme="minorHAnsi" w:eastAsiaTheme="minorEastAsia" w:hAnsiTheme="minorHAnsi" w:cstheme="minorBidi"/>
              <w:color w:val="auto"/>
              <w:sz w:val="22"/>
              <w:lang w:eastAsia="tr-TR"/>
            </w:rPr>
          </w:pPr>
          <w:hyperlink w:anchor="_Toc75960282" w:history="1">
            <w:r w:rsidR="00FD5990" w:rsidRPr="00AF6FE9">
              <w:rPr>
                <w:rStyle w:val="Kpr"/>
              </w:rPr>
              <w:t>1.9.</w:t>
            </w:r>
            <w:r w:rsidR="00FD5990">
              <w:rPr>
                <w:rStyle w:val="Kpr"/>
              </w:rPr>
              <w:t xml:space="preserve">     </w:t>
            </w:r>
            <w:r w:rsidR="00FD5990" w:rsidRPr="00AF6FE9">
              <w:rPr>
                <w:rStyle w:val="Kpr"/>
              </w:rPr>
              <w:t xml:space="preserve"> Cips Ürünlerinde Yağ</w:t>
            </w:r>
            <w:r w:rsidR="00FD5990">
              <w:rPr>
                <w:webHidden/>
              </w:rPr>
              <w:tab/>
            </w:r>
            <w:r w:rsidR="00FD5990">
              <w:rPr>
                <w:webHidden/>
              </w:rPr>
              <w:fldChar w:fldCharType="begin"/>
            </w:r>
            <w:r w:rsidR="00FD5990">
              <w:rPr>
                <w:webHidden/>
              </w:rPr>
              <w:instrText xml:space="preserve"> PAGEREF _Toc75960282 \h </w:instrText>
            </w:r>
            <w:r w:rsidR="00FD5990">
              <w:rPr>
                <w:webHidden/>
              </w:rPr>
            </w:r>
            <w:r w:rsidR="00FD5990">
              <w:rPr>
                <w:webHidden/>
              </w:rPr>
              <w:fldChar w:fldCharType="separate"/>
            </w:r>
            <w:r w:rsidR="0050357D">
              <w:rPr>
                <w:webHidden/>
              </w:rPr>
              <w:t>26</w:t>
            </w:r>
            <w:r w:rsidR="00FD5990">
              <w:rPr>
                <w:webHidden/>
              </w:rPr>
              <w:fldChar w:fldCharType="end"/>
            </w:r>
          </w:hyperlink>
        </w:p>
        <w:p w14:paraId="079E3B18" w14:textId="426D6342" w:rsidR="00FD5990" w:rsidRDefault="004C7ED9" w:rsidP="00FD5990">
          <w:pPr>
            <w:pStyle w:val="T2"/>
            <w:rPr>
              <w:rFonts w:asciiTheme="minorHAnsi" w:eastAsiaTheme="minorEastAsia" w:hAnsiTheme="minorHAnsi" w:cstheme="minorBidi"/>
              <w:color w:val="auto"/>
              <w:sz w:val="22"/>
              <w:lang w:eastAsia="tr-TR"/>
            </w:rPr>
          </w:pPr>
          <w:hyperlink w:anchor="_Toc75960283" w:history="1">
            <w:r w:rsidR="00FD5990" w:rsidRPr="00AF6FE9">
              <w:rPr>
                <w:rStyle w:val="Kpr"/>
              </w:rPr>
              <w:t xml:space="preserve">1.10. </w:t>
            </w:r>
            <w:r w:rsidR="00FD5990">
              <w:rPr>
                <w:rStyle w:val="Kpr"/>
              </w:rPr>
              <w:t xml:space="preserve">   </w:t>
            </w:r>
            <w:r w:rsidR="00FD5990" w:rsidRPr="00AF6FE9">
              <w:rPr>
                <w:rStyle w:val="Kpr"/>
              </w:rPr>
              <w:t>Cipslerin Derin Yağda Kızartma İle Üretim Tekniği</w:t>
            </w:r>
            <w:r w:rsidR="00FD5990">
              <w:rPr>
                <w:webHidden/>
              </w:rPr>
              <w:tab/>
            </w:r>
            <w:r w:rsidR="00FD5990">
              <w:rPr>
                <w:webHidden/>
              </w:rPr>
              <w:fldChar w:fldCharType="begin"/>
            </w:r>
            <w:r w:rsidR="00FD5990">
              <w:rPr>
                <w:webHidden/>
              </w:rPr>
              <w:instrText xml:space="preserve"> PAGEREF _Toc75960283 \h </w:instrText>
            </w:r>
            <w:r w:rsidR="00FD5990">
              <w:rPr>
                <w:webHidden/>
              </w:rPr>
            </w:r>
            <w:r w:rsidR="00FD5990">
              <w:rPr>
                <w:webHidden/>
              </w:rPr>
              <w:fldChar w:fldCharType="separate"/>
            </w:r>
            <w:r w:rsidR="0050357D">
              <w:rPr>
                <w:webHidden/>
              </w:rPr>
              <w:t>29</w:t>
            </w:r>
            <w:r w:rsidR="00FD5990">
              <w:rPr>
                <w:webHidden/>
              </w:rPr>
              <w:fldChar w:fldCharType="end"/>
            </w:r>
          </w:hyperlink>
        </w:p>
        <w:p w14:paraId="5C4DC5D5" w14:textId="7985BE8E" w:rsidR="00FD5990" w:rsidRDefault="004C7ED9" w:rsidP="00FD5990">
          <w:pPr>
            <w:pStyle w:val="T2"/>
            <w:rPr>
              <w:rFonts w:asciiTheme="minorHAnsi" w:eastAsiaTheme="minorEastAsia" w:hAnsiTheme="minorHAnsi" w:cstheme="minorBidi"/>
              <w:color w:val="auto"/>
              <w:sz w:val="22"/>
              <w:lang w:eastAsia="tr-TR"/>
            </w:rPr>
          </w:pPr>
          <w:hyperlink w:anchor="_Toc75960284" w:history="1">
            <w:r w:rsidR="00FD5990" w:rsidRPr="00AF6FE9">
              <w:rPr>
                <w:rStyle w:val="Kpr"/>
              </w:rPr>
              <w:t>1.11.</w:t>
            </w:r>
            <w:r w:rsidR="00FD5990">
              <w:rPr>
                <w:rStyle w:val="Kpr"/>
              </w:rPr>
              <w:t xml:space="preserve">   </w:t>
            </w:r>
            <w:r w:rsidR="00FD5990" w:rsidRPr="00AF6FE9">
              <w:rPr>
                <w:rStyle w:val="Kpr"/>
              </w:rPr>
              <w:t xml:space="preserve"> Cips Ürünlerinde Akrilamid</w:t>
            </w:r>
            <w:r w:rsidR="00FD5990">
              <w:rPr>
                <w:webHidden/>
              </w:rPr>
              <w:tab/>
            </w:r>
            <w:r w:rsidR="00FD5990">
              <w:rPr>
                <w:webHidden/>
              </w:rPr>
              <w:fldChar w:fldCharType="begin"/>
            </w:r>
            <w:r w:rsidR="00FD5990">
              <w:rPr>
                <w:webHidden/>
              </w:rPr>
              <w:instrText xml:space="preserve"> PAGEREF _Toc75960284 \h </w:instrText>
            </w:r>
            <w:r w:rsidR="00FD5990">
              <w:rPr>
                <w:webHidden/>
              </w:rPr>
            </w:r>
            <w:r w:rsidR="00FD5990">
              <w:rPr>
                <w:webHidden/>
              </w:rPr>
              <w:fldChar w:fldCharType="separate"/>
            </w:r>
            <w:r w:rsidR="0050357D">
              <w:rPr>
                <w:webHidden/>
              </w:rPr>
              <w:t>29</w:t>
            </w:r>
            <w:r w:rsidR="00FD5990">
              <w:rPr>
                <w:webHidden/>
              </w:rPr>
              <w:fldChar w:fldCharType="end"/>
            </w:r>
          </w:hyperlink>
        </w:p>
        <w:p w14:paraId="2EAB6C79" w14:textId="1AEC36CA" w:rsidR="00FD5990" w:rsidRDefault="004C7ED9" w:rsidP="00FD5990">
          <w:pPr>
            <w:pStyle w:val="T2"/>
            <w:rPr>
              <w:rFonts w:asciiTheme="minorHAnsi" w:eastAsiaTheme="minorEastAsia" w:hAnsiTheme="minorHAnsi" w:cstheme="minorBidi"/>
              <w:color w:val="auto"/>
              <w:sz w:val="22"/>
              <w:lang w:eastAsia="tr-TR"/>
            </w:rPr>
          </w:pPr>
          <w:hyperlink w:anchor="_Toc75960285" w:history="1">
            <w:r w:rsidR="00FD5990" w:rsidRPr="00AF6FE9">
              <w:rPr>
                <w:rStyle w:val="Kpr"/>
              </w:rPr>
              <w:t>1.12.</w:t>
            </w:r>
            <w:r w:rsidR="00FD5990">
              <w:rPr>
                <w:rStyle w:val="Kpr"/>
              </w:rPr>
              <w:t xml:space="preserve">   </w:t>
            </w:r>
            <w:r w:rsidR="00FD5990" w:rsidRPr="00AF6FE9">
              <w:rPr>
                <w:rStyle w:val="Kpr"/>
              </w:rPr>
              <w:t xml:space="preserve"> Yanıt Yüzey Yöntemi</w:t>
            </w:r>
            <w:r w:rsidR="00FD5990">
              <w:rPr>
                <w:webHidden/>
              </w:rPr>
              <w:tab/>
            </w:r>
            <w:r w:rsidR="00FD5990">
              <w:rPr>
                <w:webHidden/>
              </w:rPr>
              <w:fldChar w:fldCharType="begin"/>
            </w:r>
            <w:r w:rsidR="00FD5990">
              <w:rPr>
                <w:webHidden/>
              </w:rPr>
              <w:instrText xml:space="preserve"> PAGEREF _Toc75960285 \h </w:instrText>
            </w:r>
            <w:r w:rsidR="00FD5990">
              <w:rPr>
                <w:webHidden/>
              </w:rPr>
            </w:r>
            <w:r w:rsidR="00FD5990">
              <w:rPr>
                <w:webHidden/>
              </w:rPr>
              <w:fldChar w:fldCharType="separate"/>
            </w:r>
            <w:r w:rsidR="0050357D">
              <w:rPr>
                <w:webHidden/>
              </w:rPr>
              <w:t>31</w:t>
            </w:r>
            <w:r w:rsidR="00FD5990">
              <w:rPr>
                <w:webHidden/>
              </w:rPr>
              <w:fldChar w:fldCharType="end"/>
            </w:r>
          </w:hyperlink>
        </w:p>
        <w:p w14:paraId="016D2D9C" w14:textId="77777777" w:rsidR="00FD5990" w:rsidRDefault="004C7ED9" w:rsidP="00FD5990">
          <w:pPr>
            <w:pStyle w:val="T3"/>
            <w:tabs>
              <w:tab w:val="right" w:leader="dot" w:pos="8777"/>
            </w:tabs>
            <w:ind w:left="0" w:firstLine="0"/>
            <w:rPr>
              <w:rFonts w:asciiTheme="minorHAnsi" w:eastAsiaTheme="minorEastAsia" w:hAnsiTheme="minorHAnsi"/>
              <w:noProof/>
              <w:sz w:val="22"/>
              <w:lang w:eastAsia="tr-TR"/>
            </w:rPr>
          </w:pPr>
          <w:hyperlink w:anchor="_Toc75960286" w:history="1">
            <w:r w:rsidR="00FD5990" w:rsidRPr="00AF6FE9">
              <w:rPr>
                <w:rStyle w:val="Kpr"/>
                <w:noProof/>
              </w:rPr>
              <w:t>1.12.1. Box-Behnken Deneme Düzeni</w:t>
            </w:r>
            <w:r w:rsidR="00FD5990">
              <w:rPr>
                <w:noProof/>
                <w:webHidden/>
              </w:rPr>
              <w:tab/>
            </w:r>
            <w:r w:rsidR="00FD5990">
              <w:rPr>
                <w:noProof/>
                <w:webHidden/>
              </w:rPr>
              <w:fldChar w:fldCharType="begin"/>
            </w:r>
            <w:r w:rsidR="00FD5990">
              <w:rPr>
                <w:noProof/>
                <w:webHidden/>
              </w:rPr>
              <w:instrText xml:space="preserve"> PAGEREF _Toc75960286 \h </w:instrText>
            </w:r>
            <w:r w:rsidR="00FD5990">
              <w:rPr>
                <w:noProof/>
                <w:webHidden/>
              </w:rPr>
            </w:r>
            <w:r w:rsidR="00FD5990">
              <w:rPr>
                <w:noProof/>
                <w:webHidden/>
              </w:rPr>
              <w:fldChar w:fldCharType="separate"/>
            </w:r>
            <w:r w:rsidR="0050357D">
              <w:rPr>
                <w:noProof/>
                <w:webHidden/>
              </w:rPr>
              <w:t>34</w:t>
            </w:r>
            <w:r w:rsidR="00FD5990">
              <w:rPr>
                <w:noProof/>
                <w:webHidden/>
              </w:rPr>
              <w:fldChar w:fldCharType="end"/>
            </w:r>
          </w:hyperlink>
        </w:p>
        <w:p w14:paraId="547B705E" w14:textId="72FE97C1" w:rsidR="00FD5990" w:rsidRDefault="004C7ED9" w:rsidP="00FD5990">
          <w:pPr>
            <w:pStyle w:val="T2"/>
            <w:rPr>
              <w:rFonts w:asciiTheme="minorHAnsi" w:eastAsiaTheme="minorEastAsia" w:hAnsiTheme="minorHAnsi" w:cstheme="minorBidi"/>
              <w:color w:val="auto"/>
              <w:sz w:val="22"/>
              <w:lang w:eastAsia="tr-TR"/>
            </w:rPr>
          </w:pPr>
          <w:hyperlink w:anchor="_Toc75960287" w:history="1">
            <w:r w:rsidR="00FD5990" w:rsidRPr="00AF6FE9">
              <w:rPr>
                <w:rStyle w:val="Kpr"/>
              </w:rPr>
              <w:t xml:space="preserve">1.13. </w:t>
            </w:r>
            <w:r w:rsidR="00FD5990">
              <w:rPr>
                <w:rStyle w:val="Kpr"/>
              </w:rPr>
              <w:t xml:space="preserve">   </w:t>
            </w:r>
            <w:r w:rsidR="00FD5990" w:rsidRPr="00AF6FE9">
              <w:rPr>
                <w:rStyle w:val="Kpr"/>
              </w:rPr>
              <w:t>Çalışmanın Amacı</w:t>
            </w:r>
            <w:r w:rsidR="00FD5990">
              <w:rPr>
                <w:webHidden/>
              </w:rPr>
              <w:tab/>
            </w:r>
            <w:r w:rsidR="00FD5990">
              <w:rPr>
                <w:webHidden/>
              </w:rPr>
              <w:fldChar w:fldCharType="begin"/>
            </w:r>
            <w:r w:rsidR="00FD5990">
              <w:rPr>
                <w:webHidden/>
              </w:rPr>
              <w:instrText xml:space="preserve"> PAGEREF _Toc75960287 \h </w:instrText>
            </w:r>
            <w:r w:rsidR="00FD5990">
              <w:rPr>
                <w:webHidden/>
              </w:rPr>
            </w:r>
            <w:r w:rsidR="00FD5990">
              <w:rPr>
                <w:webHidden/>
              </w:rPr>
              <w:fldChar w:fldCharType="separate"/>
            </w:r>
            <w:r w:rsidR="0050357D">
              <w:rPr>
                <w:webHidden/>
              </w:rPr>
              <w:t>35</w:t>
            </w:r>
            <w:r w:rsidR="00FD5990">
              <w:rPr>
                <w:webHidden/>
              </w:rPr>
              <w:fldChar w:fldCharType="end"/>
            </w:r>
          </w:hyperlink>
        </w:p>
        <w:p w14:paraId="1E92B6EB" w14:textId="2C10C60B" w:rsidR="00FD5990" w:rsidRDefault="004C7ED9" w:rsidP="00FD5990">
          <w:pPr>
            <w:pStyle w:val="T1"/>
            <w:rPr>
              <w:rFonts w:asciiTheme="minorHAnsi" w:eastAsiaTheme="minorEastAsia" w:hAnsiTheme="minorHAnsi"/>
              <w:noProof/>
              <w:sz w:val="22"/>
              <w:lang w:eastAsia="tr-TR"/>
            </w:rPr>
          </w:pPr>
          <w:hyperlink w:anchor="_Toc75960288" w:history="1">
            <w:r w:rsidR="00FD5990" w:rsidRPr="00AF6FE9">
              <w:rPr>
                <w:rStyle w:val="Kpr"/>
                <w:noProof/>
              </w:rPr>
              <w:t xml:space="preserve">2. </w:t>
            </w:r>
            <w:r w:rsidR="00FD5990">
              <w:rPr>
                <w:rStyle w:val="Kpr"/>
                <w:noProof/>
              </w:rPr>
              <w:t xml:space="preserve">        </w:t>
            </w:r>
            <w:r w:rsidR="00FD5990" w:rsidRPr="00AF6FE9">
              <w:rPr>
                <w:rStyle w:val="Kpr"/>
                <w:noProof/>
              </w:rPr>
              <w:t>YAPILAN ÇALIŞMALAR</w:t>
            </w:r>
            <w:r w:rsidR="00FD5990">
              <w:rPr>
                <w:noProof/>
                <w:webHidden/>
              </w:rPr>
              <w:tab/>
            </w:r>
            <w:r w:rsidR="00FD5990">
              <w:rPr>
                <w:noProof/>
                <w:webHidden/>
              </w:rPr>
              <w:fldChar w:fldCharType="begin"/>
            </w:r>
            <w:r w:rsidR="00FD5990">
              <w:rPr>
                <w:noProof/>
                <w:webHidden/>
              </w:rPr>
              <w:instrText xml:space="preserve"> PAGEREF _Toc75960288 \h </w:instrText>
            </w:r>
            <w:r w:rsidR="00FD5990">
              <w:rPr>
                <w:noProof/>
                <w:webHidden/>
              </w:rPr>
            </w:r>
            <w:r w:rsidR="00FD5990">
              <w:rPr>
                <w:noProof/>
                <w:webHidden/>
              </w:rPr>
              <w:fldChar w:fldCharType="separate"/>
            </w:r>
            <w:r w:rsidR="0050357D">
              <w:rPr>
                <w:noProof/>
                <w:webHidden/>
              </w:rPr>
              <w:t>43</w:t>
            </w:r>
            <w:r w:rsidR="00FD5990">
              <w:rPr>
                <w:noProof/>
                <w:webHidden/>
              </w:rPr>
              <w:fldChar w:fldCharType="end"/>
            </w:r>
          </w:hyperlink>
        </w:p>
        <w:p w14:paraId="7D802278" w14:textId="1A8A624C" w:rsidR="00FD5990" w:rsidRDefault="004C7ED9" w:rsidP="00FD5990">
          <w:pPr>
            <w:pStyle w:val="T2"/>
            <w:rPr>
              <w:rFonts w:asciiTheme="minorHAnsi" w:eastAsiaTheme="minorEastAsia" w:hAnsiTheme="minorHAnsi" w:cstheme="minorBidi"/>
              <w:color w:val="auto"/>
              <w:sz w:val="22"/>
              <w:lang w:eastAsia="tr-TR"/>
            </w:rPr>
          </w:pPr>
          <w:hyperlink w:anchor="_Toc75960289" w:history="1">
            <w:r w:rsidR="00FD5990" w:rsidRPr="00AF6FE9">
              <w:rPr>
                <w:rStyle w:val="Kpr"/>
              </w:rPr>
              <w:t>2.1</w:t>
            </w:r>
            <w:r w:rsidR="00FD5990">
              <w:rPr>
                <w:rStyle w:val="Kpr"/>
              </w:rPr>
              <w:t xml:space="preserve">      </w:t>
            </w:r>
            <w:r w:rsidR="00FD5990" w:rsidRPr="00AF6FE9">
              <w:rPr>
                <w:rStyle w:val="Kpr"/>
              </w:rPr>
              <w:t xml:space="preserve"> Materyal ve yöntem</w:t>
            </w:r>
            <w:r w:rsidR="00FD5990">
              <w:rPr>
                <w:webHidden/>
              </w:rPr>
              <w:tab/>
            </w:r>
            <w:r w:rsidR="00FD5990">
              <w:rPr>
                <w:webHidden/>
              </w:rPr>
              <w:fldChar w:fldCharType="begin"/>
            </w:r>
            <w:r w:rsidR="00FD5990">
              <w:rPr>
                <w:webHidden/>
              </w:rPr>
              <w:instrText xml:space="preserve"> PAGEREF _Toc75960289 \h </w:instrText>
            </w:r>
            <w:r w:rsidR="00FD5990">
              <w:rPr>
                <w:webHidden/>
              </w:rPr>
            </w:r>
            <w:r w:rsidR="00FD5990">
              <w:rPr>
                <w:webHidden/>
              </w:rPr>
              <w:fldChar w:fldCharType="separate"/>
            </w:r>
            <w:r w:rsidR="0050357D">
              <w:rPr>
                <w:webHidden/>
              </w:rPr>
              <w:t>43</w:t>
            </w:r>
            <w:r w:rsidR="00FD5990">
              <w:rPr>
                <w:webHidden/>
              </w:rPr>
              <w:fldChar w:fldCharType="end"/>
            </w:r>
          </w:hyperlink>
        </w:p>
        <w:p w14:paraId="37B75246" w14:textId="49E9D054" w:rsidR="00FD5990" w:rsidRDefault="004C7ED9" w:rsidP="00FD5990">
          <w:pPr>
            <w:pStyle w:val="T3"/>
            <w:tabs>
              <w:tab w:val="right" w:leader="dot" w:pos="8777"/>
            </w:tabs>
            <w:ind w:left="0" w:firstLine="0"/>
            <w:rPr>
              <w:rFonts w:asciiTheme="minorHAnsi" w:eastAsiaTheme="minorEastAsia" w:hAnsiTheme="minorHAnsi"/>
              <w:noProof/>
              <w:sz w:val="22"/>
              <w:lang w:eastAsia="tr-TR"/>
            </w:rPr>
          </w:pPr>
          <w:hyperlink w:anchor="_Toc75960290" w:history="1">
            <w:r w:rsidR="00FD5990" w:rsidRPr="00AF6FE9">
              <w:rPr>
                <w:rStyle w:val="Kpr"/>
                <w:rFonts w:eastAsia="Calibri"/>
                <w:noProof/>
              </w:rPr>
              <w:t xml:space="preserve">2.1.1 </w:t>
            </w:r>
            <w:r w:rsidR="00FD5990">
              <w:rPr>
                <w:rStyle w:val="Kpr"/>
                <w:rFonts w:eastAsia="Calibri"/>
                <w:noProof/>
              </w:rPr>
              <w:t xml:space="preserve">   </w:t>
            </w:r>
            <w:r w:rsidR="00FD5990" w:rsidRPr="00AF6FE9">
              <w:rPr>
                <w:rStyle w:val="Kpr"/>
                <w:rFonts w:eastAsia="Calibri"/>
                <w:noProof/>
              </w:rPr>
              <w:t>Yanıt yüzey yöntemi deneme tasarımının oluşturulması</w:t>
            </w:r>
            <w:r w:rsidR="00FD5990">
              <w:rPr>
                <w:noProof/>
                <w:webHidden/>
              </w:rPr>
              <w:tab/>
            </w:r>
            <w:r w:rsidR="00FD5990">
              <w:rPr>
                <w:noProof/>
                <w:webHidden/>
              </w:rPr>
              <w:fldChar w:fldCharType="begin"/>
            </w:r>
            <w:r w:rsidR="00FD5990">
              <w:rPr>
                <w:noProof/>
                <w:webHidden/>
              </w:rPr>
              <w:instrText xml:space="preserve"> PAGEREF _Toc75960290 \h </w:instrText>
            </w:r>
            <w:r w:rsidR="00FD5990">
              <w:rPr>
                <w:noProof/>
                <w:webHidden/>
              </w:rPr>
            </w:r>
            <w:r w:rsidR="00FD5990">
              <w:rPr>
                <w:noProof/>
                <w:webHidden/>
              </w:rPr>
              <w:fldChar w:fldCharType="separate"/>
            </w:r>
            <w:r w:rsidR="0050357D">
              <w:rPr>
                <w:noProof/>
                <w:webHidden/>
              </w:rPr>
              <w:t>43</w:t>
            </w:r>
            <w:r w:rsidR="00FD5990">
              <w:rPr>
                <w:noProof/>
                <w:webHidden/>
              </w:rPr>
              <w:fldChar w:fldCharType="end"/>
            </w:r>
          </w:hyperlink>
        </w:p>
        <w:p w14:paraId="0EDC2ADD" w14:textId="29EA14BD" w:rsidR="00FD5990" w:rsidRDefault="004C7ED9" w:rsidP="00FD5990">
          <w:pPr>
            <w:pStyle w:val="T2"/>
            <w:rPr>
              <w:rFonts w:asciiTheme="minorHAnsi" w:eastAsiaTheme="minorEastAsia" w:hAnsiTheme="minorHAnsi" w:cstheme="minorBidi"/>
              <w:color w:val="auto"/>
              <w:sz w:val="22"/>
              <w:lang w:eastAsia="tr-TR"/>
            </w:rPr>
          </w:pPr>
          <w:hyperlink w:anchor="_Toc75960291" w:history="1">
            <w:r w:rsidR="00FD5990" w:rsidRPr="00AF6FE9">
              <w:rPr>
                <w:rStyle w:val="Kpr"/>
              </w:rPr>
              <w:t xml:space="preserve">2.2. </w:t>
            </w:r>
            <w:r w:rsidR="00FD5990">
              <w:rPr>
                <w:rStyle w:val="Kpr"/>
              </w:rPr>
              <w:t xml:space="preserve">     </w:t>
            </w:r>
            <w:r w:rsidR="00FD5990" w:rsidRPr="00AF6FE9">
              <w:rPr>
                <w:rStyle w:val="Kpr"/>
              </w:rPr>
              <w:t>Genel bileşim analizleri</w:t>
            </w:r>
            <w:r w:rsidR="00FD5990">
              <w:rPr>
                <w:webHidden/>
              </w:rPr>
              <w:tab/>
            </w:r>
            <w:r w:rsidR="00FD5990">
              <w:rPr>
                <w:webHidden/>
              </w:rPr>
              <w:fldChar w:fldCharType="begin"/>
            </w:r>
            <w:r w:rsidR="00FD5990">
              <w:rPr>
                <w:webHidden/>
              </w:rPr>
              <w:instrText xml:space="preserve"> PAGEREF _Toc75960291 \h </w:instrText>
            </w:r>
            <w:r w:rsidR="00FD5990">
              <w:rPr>
                <w:webHidden/>
              </w:rPr>
            </w:r>
            <w:r w:rsidR="00FD5990">
              <w:rPr>
                <w:webHidden/>
              </w:rPr>
              <w:fldChar w:fldCharType="separate"/>
            </w:r>
            <w:r w:rsidR="0050357D">
              <w:rPr>
                <w:webHidden/>
              </w:rPr>
              <w:t>45</w:t>
            </w:r>
            <w:r w:rsidR="00FD5990">
              <w:rPr>
                <w:webHidden/>
              </w:rPr>
              <w:fldChar w:fldCharType="end"/>
            </w:r>
          </w:hyperlink>
        </w:p>
        <w:p w14:paraId="2F651530" w14:textId="142A518F" w:rsidR="00FD5990" w:rsidRDefault="004C7ED9" w:rsidP="00FD5990">
          <w:pPr>
            <w:pStyle w:val="T3"/>
            <w:tabs>
              <w:tab w:val="right" w:leader="dot" w:pos="8777"/>
            </w:tabs>
            <w:ind w:left="0" w:firstLine="0"/>
            <w:rPr>
              <w:rFonts w:asciiTheme="minorHAnsi" w:eastAsiaTheme="minorEastAsia" w:hAnsiTheme="minorHAnsi"/>
              <w:noProof/>
              <w:sz w:val="22"/>
              <w:lang w:eastAsia="tr-TR"/>
            </w:rPr>
          </w:pPr>
          <w:hyperlink w:anchor="_Toc75960292" w:history="1">
            <w:r w:rsidR="00FD5990" w:rsidRPr="00AF6FE9">
              <w:rPr>
                <w:rStyle w:val="Kpr"/>
                <w:rFonts w:eastAsia="Calibri"/>
                <w:noProof/>
              </w:rPr>
              <w:t xml:space="preserve">2.2.1 </w:t>
            </w:r>
            <w:r w:rsidR="00FD5990">
              <w:rPr>
                <w:rStyle w:val="Kpr"/>
                <w:rFonts w:eastAsia="Calibri"/>
                <w:noProof/>
              </w:rPr>
              <w:t xml:space="preserve">   </w:t>
            </w:r>
            <w:r w:rsidR="00FD5990" w:rsidRPr="00AF6FE9">
              <w:rPr>
                <w:rStyle w:val="Kpr"/>
                <w:rFonts w:eastAsia="Calibri"/>
                <w:noProof/>
              </w:rPr>
              <w:t>Kuru madde tayini</w:t>
            </w:r>
            <w:r w:rsidR="00FD5990">
              <w:rPr>
                <w:noProof/>
                <w:webHidden/>
              </w:rPr>
              <w:tab/>
            </w:r>
            <w:r w:rsidR="00FD5990">
              <w:rPr>
                <w:noProof/>
                <w:webHidden/>
              </w:rPr>
              <w:fldChar w:fldCharType="begin"/>
            </w:r>
            <w:r w:rsidR="00FD5990">
              <w:rPr>
                <w:noProof/>
                <w:webHidden/>
              </w:rPr>
              <w:instrText xml:space="preserve"> PAGEREF _Toc75960292 \h </w:instrText>
            </w:r>
            <w:r w:rsidR="00FD5990">
              <w:rPr>
                <w:noProof/>
                <w:webHidden/>
              </w:rPr>
            </w:r>
            <w:r w:rsidR="00FD5990">
              <w:rPr>
                <w:noProof/>
                <w:webHidden/>
              </w:rPr>
              <w:fldChar w:fldCharType="separate"/>
            </w:r>
            <w:r w:rsidR="0050357D">
              <w:rPr>
                <w:noProof/>
                <w:webHidden/>
              </w:rPr>
              <w:t>45</w:t>
            </w:r>
            <w:r w:rsidR="00FD5990">
              <w:rPr>
                <w:noProof/>
                <w:webHidden/>
              </w:rPr>
              <w:fldChar w:fldCharType="end"/>
            </w:r>
          </w:hyperlink>
        </w:p>
        <w:p w14:paraId="53EA8F0E" w14:textId="36878596" w:rsidR="00FD5990" w:rsidRDefault="004C7ED9" w:rsidP="00FD5990">
          <w:pPr>
            <w:pStyle w:val="T3"/>
            <w:tabs>
              <w:tab w:val="right" w:leader="dot" w:pos="8777"/>
            </w:tabs>
            <w:ind w:left="0" w:firstLine="0"/>
            <w:rPr>
              <w:rFonts w:asciiTheme="minorHAnsi" w:eastAsiaTheme="minorEastAsia" w:hAnsiTheme="minorHAnsi"/>
              <w:noProof/>
              <w:sz w:val="22"/>
              <w:lang w:eastAsia="tr-TR"/>
            </w:rPr>
          </w:pPr>
          <w:hyperlink w:anchor="_Toc75960293" w:history="1">
            <w:r w:rsidR="00FD5990" w:rsidRPr="00AF6FE9">
              <w:rPr>
                <w:rStyle w:val="Kpr"/>
                <w:rFonts w:eastAsia="Calibri"/>
                <w:noProof/>
              </w:rPr>
              <w:t xml:space="preserve">2.2.2. </w:t>
            </w:r>
            <w:r w:rsidR="00FD5990">
              <w:rPr>
                <w:rStyle w:val="Kpr"/>
                <w:rFonts w:eastAsia="Calibri"/>
                <w:noProof/>
              </w:rPr>
              <w:t xml:space="preserve">  </w:t>
            </w:r>
            <w:r w:rsidR="00FD5990" w:rsidRPr="00AF6FE9">
              <w:rPr>
                <w:rStyle w:val="Kpr"/>
                <w:rFonts w:eastAsia="Calibri"/>
                <w:noProof/>
              </w:rPr>
              <w:t>Kül analizi</w:t>
            </w:r>
            <w:r w:rsidR="00FD5990">
              <w:rPr>
                <w:noProof/>
                <w:webHidden/>
              </w:rPr>
              <w:tab/>
            </w:r>
            <w:r w:rsidR="00FD5990">
              <w:rPr>
                <w:noProof/>
                <w:webHidden/>
              </w:rPr>
              <w:fldChar w:fldCharType="begin"/>
            </w:r>
            <w:r w:rsidR="00FD5990">
              <w:rPr>
                <w:noProof/>
                <w:webHidden/>
              </w:rPr>
              <w:instrText xml:space="preserve"> PAGEREF _Toc75960293 \h </w:instrText>
            </w:r>
            <w:r w:rsidR="00FD5990">
              <w:rPr>
                <w:noProof/>
                <w:webHidden/>
              </w:rPr>
            </w:r>
            <w:r w:rsidR="00FD5990">
              <w:rPr>
                <w:noProof/>
                <w:webHidden/>
              </w:rPr>
              <w:fldChar w:fldCharType="separate"/>
            </w:r>
            <w:r w:rsidR="0050357D">
              <w:rPr>
                <w:noProof/>
                <w:webHidden/>
              </w:rPr>
              <w:t>45</w:t>
            </w:r>
            <w:r w:rsidR="00FD5990">
              <w:rPr>
                <w:noProof/>
                <w:webHidden/>
              </w:rPr>
              <w:fldChar w:fldCharType="end"/>
            </w:r>
          </w:hyperlink>
        </w:p>
        <w:p w14:paraId="687EE3E6" w14:textId="081C8C89" w:rsidR="00FD5990" w:rsidRDefault="004C7ED9" w:rsidP="00FD5990">
          <w:pPr>
            <w:pStyle w:val="T3"/>
            <w:tabs>
              <w:tab w:val="right" w:leader="dot" w:pos="8777"/>
            </w:tabs>
            <w:ind w:left="0" w:firstLine="0"/>
            <w:rPr>
              <w:rFonts w:asciiTheme="minorHAnsi" w:eastAsiaTheme="minorEastAsia" w:hAnsiTheme="minorHAnsi"/>
              <w:noProof/>
              <w:sz w:val="22"/>
              <w:lang w:eastAsia="tr-TR"/>
            </w:rPr>
          </w:pPr>
          <w:hyperlink w:anchor="_Toc75960294" w:history="1">
            <w:r w:rsidR="00FD5990" w:rsidRPr="00AF6FE9">
              <w:rPr>
                <w:rStyle w:val="Kpr"/>
                <w:rFonts w:eastAsia="Calibri"/>
                <w:noProof/>
              </w:rPr>
              <w:t xml:space="preserve">2.2.3. </w:t>
            </w:r>
            <w:r w:rsidR="00FD5990">
              <w:rPr>
                <w:rStyle w:val="Kpr"/>
                <w:rFonts w:eastAsia="Calibri"/>
                <w:noProof/>
              </w:rPr>
              <w:t xml:space="preserve">  </w:t>
            </w:r>
            <w:r w:rsidR="00FD5990" w:rsidRPr="00AF6FE9">
              <w:rPr>
                <w:rStyle w:val="Kpr"/>
                <w:rFonts w:eastAsia="Calibri"/>
                <w:noProof/>
              </w:rPr>
              <w:t>Su aktivitesi</w:t>
            </w:r>
            <w:r w:rsidR="00FD5990">
              <w:rPr>
                <w:noProof/>
                <w:webHidden/>
              </w:rPr>
              <w:tab/>
            </w:r>
            <w:r w:rsidR="00FD5990">
              <w:rPr>
                <w:noProof/>
                <w:webHidden/>
              </w:rPr>
              <w:fldChar w:fldCharType="begin"/>
            </w:r>
            <w:r w:rsidR="00FD5990">
              <w:rPr>
                <w:noProof/>
                <w:webHidden/>
              </w:rPr>
              <w:instrText xml:space="preserve"> PAGEREF _Toc75960294 \h </w:instrText>
            </w:r>
            <w:r w:rsidR="00FD5990">
              <w:rPr>
                <w:noProof/>
                <w:webHidden/>
              </w:rPr>
            </w:r>
            <w:r w:rsidR="00FD5990">
              <w:rPr>
                <w:noProof/>
                <w:webHidden/>
              </w:rPr>
              <w:fldChar w:fldCharType="separate"/>
            </w:r>
            <w:r w:rsidR="0050357D">
              <w:rPr>
                <w:noProof/>
                <w:webHidden/>
              </w:rPr>
              <w:t>45</w:t>
            </w:r>
            <w:r w:rsidR="00FD5990">
              <w:rPr>
                <w:noProof/>
                <w:webHidden/>
              </w:rPr>
              <w:fldChar w:fldCharType="end"/>
            </w:r>
          </w:hyperlink>
        </w:p>
        <w:p w14:paraId="66F9EA42" w14:textId="4A480A5B" w:rsidR="00FD5990" w:rsidRDefault="004C7ED9" w:rsidP="00FD5990">
          <w:pPr>
            <w:pStyle w:val="T3"/>
            <w:tabs>
              <w:tab w:val="right" w:leader="dot" w:pos="8777"/>
            </w:tabs>
            <w:ind w:left="0" w:firstLine="0"/>
            <w:rPr>
              <w:rFonts w:asciiTheme="minorHAnsi" w:eastAsiaTheme="minorEastAsia" w:hAnsiTheme="minorHAnsi"/>
              <w:noProof/>
              <w:sz w:val="22"/>
              <w:lang w:eastAsia="tr-TR"/>
            </w:rPr>
          </w:pPr>
          <w:hyperlink w:anchor="_Toc75960295" w:history="1">
            <w:r w:rsidR="00FD5990" w:rsidRPr="00AF6FE9">
              <w:rPr>
                <w:rStyle w:val="Kpr"/>
                <w:rFonts w:eastAsia="Calibri"/>
                <w:noProof/>
              </w:rPr>
              <w:t xml:space="preserve">2.2.4. </w:t>
            </w:r>
            <w:r w:rsidR="00FD5990">
              <w:rPr>
                <w:rStyle w:val="Kpr"/>
                <w:rFonts w:eastAsia="Calibri"/>
                <w:noProof/>
              </w:rPr>
              <w:t xml:space="preserve">  </w:t>
            </w:r>
            <w:r w:rsidR="00FD5990" w:rsidRPr="00AF6FE9">
              <w:rPr>
                <w:rStyle w:val="Kpr"/>
                <w:rFonts w:eastAsia="Calibri"/>
                <w:noProof/>
              </w:rPr>
              <w:t>Yağ analizi</w:t>
            </w:r>
            <w:r w:rsidR="00FD5990">
              <w:rPr>
                <w:noProof/>
                <w:webHidden/>
              </w:rPr>
              <w:tab/>
            </w:r>
            <w:r w:rsidR="00FD5990">
              <w:rPr>
                <w:noProof/>
                <w:webHidden/>
              </w:rPr>
              <w:fldChar w:fldCharType="begin"/>
            </w:r>
            <w:r w:rsidR="00FD5990">
              <w:rPr>
                <w:noProof/>
                <w:webHidden/>
              </w:rPr>
              <w:instrText xml:space="preserve"> PAGEREF _Toc75960295 \h </w:instrText>
            </w:r>
            <w:r w:rsidR="00FD5990">
              <w:rPr>
                <w:noProof/>
                <w:webHidden/>
              </w:rPr>
            </w:r>
            <w:r w:rsidR="00FD5990">
              <w:rPr>
                <w:noProof/>
                <w:webHidden/>
              </w:rPr>
              <w:fldChar w:fldCharType="separate"/>
            </w:r>
            <w:r w:rsidR="0050357D">
              <w:rPr>
                <w:noProof/>
                <w:webHidden/>
              </w:rPr>
              <w:t>46</w:t>
            </w:r>
            <w:r w:rsidR="00FD5990">
              <w:rPr>
                <w:noProof/>
                <w:webHidden/>
              </w:rPr>
              <w:fldChar w:fldCharType="end"/>
            </w:r>
          </w:hyperlink>
        </w:p>
        <w:p w14:paraId="1C9CE1E9" w14:textId="48C233CD" w:rsidR="00FD5990" w:rsidRDefault="004C7ED9" w:rsidP="00FD5990">
          <w:pPr>
            <w:pStyle w:val="T3"/>
            <w:tabs>
              <w:tab w:val="right" w:leader="dot" w:pos="8777"/>
            </w:tabs>
            <w:ind w:left="0" w:firstLine="0"/>
            <w:rPr>
              <w:rFonts w:asciiTheme="minorHAnsi" w:eastAsiaTheme="minorEastAsia" w:hAnsiTheme="minorHAnsi"/>
              <w:noProof/>
              <w:sz w:val="22"/>
              <w:lang w:eastAsia="tr-TR"/>
            </w:rPr>
          </w:pPr>
          <w:hyperlink w:anchor="_Toc75960296" w:history="1">
            <w:r w:rsidR="00FD5990" w:rsidRPr="00AF6FE9">
              <w:rPr>
                <w:rStyle w:val="Kpr"/>
                <w:rFonts w:eastAsia="Calibri"/>
                <w:noProof/>
              </w:rPr>
              <w:t xml:space="preserve">2.2.5. </w:t>
            </w:r>
            <w:r w:rsidR="00FD5990">
              <w:rPr>
                <w:rStyle w:val="Kpr"/>
                <w:rFonts w:eastAsia="Calibri"/>
                <w:noProof/>
              </w:rPr>
              <w:t xml:space="preserve">  </w:t>
            </w:r>
            <w:r w:rsidR="00FD5990" w:rsidRPr="00AF6FE9">
              <w:rPr>
                <w:rStyle w:val="Kpr"/>
                <w:rFonts w:eastAsia="Calibri"/>
                <w:noProof/>
              </w:rPr>
              <w:t>Protein analizi</w:t>
            </w:r>
            <w:r w:rsidR="00FD5990">
              <w:rPr>
                <w:noProof/>
                <w:webHidden/>
              </w:rPr>
              <w:tab/>
            </w:r>
            <w:r w:rsidR="00FD5990">
              <w:rPr>
                <w:noProof/>
                <w:webHidden/>
              </w:rPr>
              <w:fldChar w:fldCharType="begin"/>
            </w:r>
            <w:r w:rsidR="00FD5990">
              <w:rPr>
                <w:noProof/>
                <w:webHidden/>
              </w:rPr>
              <w:instrText xml:space="preserve"> PAGEREF _Toc75960296 \h </w:instrText>
            </w:r>
            <w:r w:rsidR="00FD5990">
              <w:rPr>
                <w:noProof/>
                <w:webHidden/>
              </w:rPr>
            </w:r>
            <w:r w:rsidR="00FD5990">
              <w:rPr>
                <w:noProof/>
                <w:webHidden/>
              </w:rPr>
              <w:fldChar w:fldCharType="separate"/>
            </w:r>
            <w:r w:rsidR="0050357D">
              <w:rPr>
                <w:noProof/>
                <w:webHidden/>
              </w:rPr>
              <w:t>46</w:t>
            </w:r>
            <w:r w:rsidR="00FD5990">
              <w:rPr>
                <w:noProof/>
                <w:webHidden/>
              </w:rPr>
              <w:fldChar w:fldCharType="end"/>
            </w:r>
          </w:hyperlink>
        </w:p>
        <w:p w14:paraId="49936BC1" w14:textId="5D4A2B25" w:rsidR="00FD5990" w:rsidRDefault="004C7ED9" w:rsidP="00FD5990">
          <w:pPr>
            <w:pStyle w:val="T3"/>
            <w:tabs>
              <w:tab w:val="right" w:leader="dot" w:pos="8777"/>
            </w:tabs>
            <w:ind w:left="0" w:firstLine="0"/>
            <w:rPr>
              <w:rFonts w:asciiTheme="minorHAnsi" w:eastAsiaTheme="minorEastAsia" w:hAnsiTheme="minorHAnsi"/>
              <w:noProof/>
              <w:sz w:val="22"/>
              <w:lang w:eastAsia="tr-TR"/>
            </w:rPr>
          </w:pPr>
          <w:hyperlink w:anchor="_Toc75960297" w:history="1">
            <w:r w:rsidR="00FD5990" w:rsidRPr="00AF6FE9">
              <w:rPr>
                <w:rStyle w:val="Kpr"/>
                <w:rFonts w:eastAsia="Calibri"/>
                <w:noProof/>
              </w:rPr>
              <w:t xml:space="preserve">2.2.6. </w:t>
            </w:r>
            <w:r w:rsidR="00FD5990">
              <w:rPr>
                <w:rStyle w:val="Kpr"/>
                <w:rFonts w:eastAsia="Calibri"/>
                <w:noProof/>
              </w:rPr>
              <w:t xml:space="preserve">  </w:t>
            </w:r>
            <w:r w:rsidR="00FD5990" w:rsidRPr="00AF6FE9">
              <w:rPr>
                <w:rStyle w:val="Kpr"/>
                <w:rFonts w:eastAsia="Calibri"/>
                <w:noProof/>
              </w:rPr>
              <w:t>Tekstür analizi</w:t>
            </w:r>
            <w:r w:rsidR="00FD5990">
              <w:rPr>
                <w:noProof/>
                <w:webHidden/>
              </w:rPr>
              <w:tab/>
            </w:r>
            <w:r w:rsidR="00FD5990">
              <w:rPr>
                <w:noProof/>
                <w:webHidden/>
              </w:rPr>
              <w:fldChar w:fldCharType="begin"/>
            </w:r>
            <w:r w:rsidR="00FD5990">
              <w:rPr>
                <w:noProof/>
                <w:webHidden/>
              </w:rPr>
              <w:instrText xml:space="preserve"> PAGEREF _Toc75960297 \h </w:instrText>
            </w:r>
            <w:r w:rsidR="00FD5990">
              <w:rPr>
                <w:noProof/>
                <w:webHidden/>
              </w:rPr>
            </w:r>
            <w:r w:rsidR="00FD5990">
              <w:rPr>
                <w:noProof/>
                <w:webHidden/>
              </w:rPr>
              <w:fldChar w:fldCharType="separate"/>
            </w:r>
            <w:r w:rsidR="0050357D">
              <w:rPr>
                <w:noProof/>
                <w:webHidden/>
              </w:rPr>
              <w:t>46</w:t>
            </w:r>
            <w:r w:rsidR="00FD5990">
              <w:rPr>
                <w:noProof/>
                <w:webHidden/>
              </w:rPr>
              <w:fldChar w:fldCharType="end"/>
            </w:r>
          </w:hyperlink>
        </w:p>
        <w:p w14:paraId="3799A939" w14:textId="016604F5" w:rsidR="00FD5990" w:rsidRDefault="004C7ED9" w:rsidP="00FD5990">
          <w:pPr>
            <w:pStyle w:val="T3"/>
            <w:tabs>
              <w:tab w:val="right" w:leader="dot" w:pos="8777"/>
            </w:tabs>
            <w:ind w:left="0" w:firstLine="0"/>
            <w:rPr>
              <w:rFonts w:asciiTheme="minorHAnsi" w:eastAsiaTheme="minorEastAsia" w:hAnsiTheme="minorHAnsi"/>
              <w:noProof/>
              <w:sz w:val="22"/>
              <w:lang w:eastAsia="tr-TR"/>
            </w:rPr>
          </w:pPr>
          <w:hyperlink w:anchor="_Toc75960298" w:history="1">
            <w:r w:rsidR="00FD5990" w:rsidRPr="00AF6FE9">
              <w:rPr>
                <w:rStyle w:val="Kpr"/>
                <w:rFonts w:eastAsia="Calibri"/>
                <w:noProof/>
              </w:rPr>
              <w:t xml:space="preserve">2.2.7. </w:t>
            </w:r>
            <w:r w:rsidR="00FD5990">
              <w:rPr>
                <w:rStyle w:val="Kpr"/>
                <w:rFonts w:eastAsia="Calibri"/>
                <w:noProof/>
              </w:rPr>
              <w:t xml:space="preserve">  </w:t>
            </w:r>
            <w:r w:rsidR="00FD5990" w:rsidRPr="00AF6FE9">
              <w:rPr>
                <w:rStyle w:val="Kpr"/>
                <w:rFonts w:eastAsia="Calibri"/>
                <w:noProof/>
              </w:rPr>
              <w:t>Renk (L*,a*,b*) analizi</w:t>
            </w:r>
            <w:r w:rsidR="00FD5990">
              <w:rPr>
                <w:noProof/>
                <w:webHidden/>
              </w:rPr>
              <w:tab/>
            </w:r>
            <w:r w:rsidR="00FD5990">
              <w:rPr>
                <w:noProof/>
                <w:webHidden/>
              </w:rPr>
              <w:fldChar w:fldCharType="begin"/>
            </w:r>
            <w:r w:rsidR="00FD5990">
              <w:rPr>
                <w:noProof/>
                <w:webHidden/>
              </w:rPr>
              <w:instrText xml:space="preserve"> PAGEREF _Toc75960298 \h </w:instrText>
            </w:r>
            <w:r w:rsidR="00FD5990">
              <w:rPr>
                <w:noProof/>
                <w:webHidden/>
              </w:rPr>
            </w:r>
            <w:r w:rsidR="00FD5990">
              <w:rPr>
                <w:noProof/>
                <w:webHidden/>
              </w:rPr>
              <w:fldChar w:fldCharType="separate"/>
            </w:r>
            <w:r w:rsidR="0050357D">
              <w:rPr>
                <w:noProof/>
                <w:webHidden/>
              </w:rPr>
              <w:t>47</w:t>
            </w:r>
            <w:r w:rsidR="00FD5990">
              <w:rPr>
                <w:noProof/>
                <w:webHidden/>
              </w:rPr>
              <w:fldChar w:fldCharType="end"/>
            </w:r>
          </w:hyperlink>
        </w:p>
        <w:p w14:paraId="1CFDCEF1" w14:textId="41D8EEAA" w:rsidR="00FD5990" w:rsidRDefault="004C7ED9" w:rsidP="00FD5990">
          <w:pPr>
            <w:pStyle w:val="T3"/>
            <w:tabs>
              <w:tab w:val="right" w:leader="dot" w:pos="8777"/>
            </w:tabs>
            <w:ind w:left="0" w:firstLine="0"/>
            <w:rPr>
              <w:rFonts w:asciiTheme="minorHAnsi" w:eastAsiaTheme="minorEastAsia" w:hAnsiTheme="minorHAnsi"/>
              <w:noProof/>
              <w:sz w:val="22"/>
              <w:lang w:eastAsia="tr-TR"/>
            </w:rPr>
          </w:pPr>
          <w:hyperlink w:anchor="_Toc75960299" w:history="1">
            <w:r w:rsidR="00FD5990" w:rsidRPr="00AF6FE9">
              <w:rPr>
                <w:rStyle w:val="Kpr"/>
                <w:rFonts w:eastAsia="Calibri"/>
                <w:noProof/>
              </w:rPr>
              <w:t xml:space="preserve">2.2.8. </w:t>
            </w:r>
            <w:r w:rsidR="00FD5990">
              <w:rPr>
                <w:rStyle w:val="Kpr"/>
                <w:rFonts w:eastAsia="Calibri"/>
                <w:noProof/>
              </w:rPr>
              <w:t xml:space="preserve">  </w:t>
            </w:r>
            <w:r w:rsidR="00FD5990" w:rsidRPr="00AF6FE9">
              <w:rPr>
                <w:rStyle w:val="Kpr"/>
                <w:rFonts w:eastAsia="Calibri"/>
                <w:noProof/>
              </w:rPr>
              <w:t>Enzime Dirençli Nişasta analizi</w:t>
            </w:r>
            <w:r w:rsidR="00FD5990">
              <w:rPr>
                <w:noProof/>
                <w:webHidden/>
              </w:rPr>
              <w:tab/>
            </w:r>
            <w:r w:rsidR="00FD5990">
              <w:rPr>
                <w:noProof/>
                <w:webHidden/>
              </w:rPr>
              <w:fldChar w:fldCharType="begin"/>
            </w:r>
            <w:r w:rsidR="00FD5990">
              <w:rPr>
                <w:noProof/>
                <w:webHidden/>
              </w:rPr>
              <w:instrText xml:space="preserve"> PAGEREF _Toc75960299 \h </w:instrText>
            </w:r>
            <w:r w:rsidR="00FD5990">
              <w:rPr>
                <w:noProof/>
                <w:webHidden/>
              </w:rPr>
            </w:r>
            <w:r w:rsidR="00FD5990">
              <w:rPr>
                <w:noProof/>
                <w:webHidden/>
              </w:rPr>
              <w:fldChar w:fldCharType="separate"/>
            </w:r>
            <w:r w:rsidR="0050357D">
              <w:rPr>
                <w:noProof/>
                <w:webHidden/>
              </w:rPr>
              <w:t>47</w:t>
            </w:r>
            <w:r w:rsidR="00FD5990">
              <w:rPr>
                <w:noProof/>
                <w:webHidden/>
              </w:rPr>
              <w:fldChar w:fldCharType="end"/>
            </w:r>
          </w:hyperlink>
        </w:p>
        <w:p w14:paraId="4FF8C838" w14:textId="3A48CA6C" w:rsidR="00FD5990" w:rsidRDefault="004C7ED9" w:rsidP="00FD5990">
          <w:pPr>
            <w:pStyle w:val="T3"/>
            <w:tabs>
              <w:tab w:val="right" w:leader="dot" w:pos="8777"/>
            </w:tabs>
            <w:ind w:left="0" w:firstLine="0"/>
            <w:rPr>
              <w:rFonts w:asciiTheme="minorHAnsi" w:eastAsiaTheme="minorEastAsia" w:hAnsiTheme="minorHAnsi"/>
              <w:noProof/>
              <w:sz w:val="22"/>
              <w:lang w:eastAsia="tr-TR"/>
            </w:rPr>
          </w:pPr>
          <w:hyperlink w:anchor="_Toc75960300" w:history="1">
            <w:r w:rsidR="00FD5990" w:rsidRPr="00AF6FE9">
              <w:rPr>
                <w:rStyle w:val="Kpr"/>
                <w:rFonts w:eastAsia="Calibri"/>
                <w:noProof/>
              </w:rPr>
              <w:t>2.2.9.</w:t>
            </w:r>
            <w:r w:rsidR="00FD5990">
              <w:rPr>
                <w:rStyle w:val="Kpr"/>
                <w:rFonts w:eastAsia="Calibri"/>
                <w:noProof/>
              </w:rPr>
              <w:t xml:space="preserve">  </w:t>
            </w:r>
            <w:r w:rsidR="00FD5990" w:rsidRPr="00AF6FE9">
              <w:rPr>
                <w:rStyle w:val="Kpr"/>
                <w:rFonts w:eastAsia="Calibri"/>
                <w:noProof/>
              </w:rPr>
              <w:t xml:space="preserve"> Akrilamid analizi</w:t>
            </w:r>
            <w:r w:rsidR="00FD5990">
              <w:rPr>
                <w:noProof/>
                <w:webHidden/>
              </w:rPr>
              <w:tab/>
            </w:r>
            <w:r w:rsidR="00FD5990">
              <w:rPr>
                <w:noProof/>
                <w:webHidden/>
              </w:rPr>
              <w:fldChar w:fldCharType="begin"/>
            </w:r>
            <w:r w:rsidR="00FD5990">
              <w:rPr>
                <w:noProof/>
                <w:webHidden/>
              </w:rPr>
              <w:instrText xml:space="preserve"> PAGEREF _Toc75960300 \h </w:instrText>
            </w:r>
            <w:r w:rsidR="00FD5990">
              <w:rPr>
                <w:noProof/>
                <w:webHidden/>
              </w:rPr>
            </w:r>
            <w:r w:rsidR="00FD5990">
              <w:rPr>
                <w:noProof/>
                <w:webHidden/>
              </w:rPr>
              <w:fldChar w:fldCharType="separate"/>
            </w:r>
            <w:r w:rsidR="0050357D">
              <w:rPr>
                <w:noProof/>
                <w:webHidden/>
              </w:rPr>
              <w:t>47</w:t>
            </w:r>
            <w:r w:rsidR="00FD5990">
              <w:rPr>
                <w:noProof/>
                <w:webHidden/>
              </w:rPr>
              <w:fldChar w:fldCharType="end"/>
            </w:r>
          </w:hyperlink>
        </w:p>
        <w:p w14:paraId="1625EFED" w14:textId="158A6E4C" w:rsidR="00FD5990" w:rsidRDefault="004C7ED9" w:rsidP="00FD5990">
          <w:pPr>
            <w:pStyle w:val="T2"/>
            <w:rPr>
              <w:rFonts w:asciiTheme="minorHAnsi" w:eastAsiaTheme="minorEastAsia" w:hAnsiTheme="minorHAnsi" w:cstheme="minorBidi"/>
              <w:color w:val="auto"/>
              <w:sz w:val="22"/>
              <w:lang w:eastAsia="tr-TR"/>
            </w:rPr>
          </w:pPr>
          <w:hyperlink w:anchor="_Toc75960301" w:history="1">
            <w:r w:rsidR="00FD5990" w:rsidRPr="00AF6FE9">
              <w:rPr>
                <w:rStyle w:val="Kpr"/>
              </w:rPr>
              <w:t>2.4.</w:t>
            </w:r>
            <w:r w:rsidR="00FD5990">
              <w:rPr>
                <w:rStyle w:val="Kpr"/>
              </w:rPr>
              <w:t xml:space="preserve">     </w:t>
            </w:r>
            <w:r w:rsidR="00FD5990" w:rsidRPr="00AF6FE9">
              <w:rPr>
                <w:rStyle w:val="Kpr"/>
              </w:rPr>
              <w:t xml:space="preserve"> Biyoaktif analizler</w:t>
            </w:r>
            <w:r w:rsidR="00FD5990">
              <w:rPr>
                <w:webHidden/>
              </w:rPr>
              <w:tab/>
            </w:r>
            <w:r w:rsidR="00FD5990">
              <w:rPr>
                <w:webHidden/>
              </w:rPr>
              <w:fldChar w:fldCharType="begin"/>
            </w:r>
            <w:r w:rsidR="00FD5990">
              <w:rPr>
                <w:webHidden/>
              </w:rPr>
              <w:instrText xml:space="preserve"> PAGEREF _Toc75960301 \h </w:instrText>
            </w:r>
            <w:r w:rsidR="00FD5990">
              <w:rPr>
                <w:webHidden/>
              </w:rPr>
            </w:r>
            <w:r w:rsidR="00FD5990">
              <w:rPr>
                <w:webHidden/>
              </w:rPr>
              <w:fldChar w:fldCharType="separate"/>
            </w:r>
            <w:r w:rsidR="0050357D">
              <w:rPr>
                <w:webHidden/>
              </w:rPr>
              <w:t>49</w:t>
            </w:r>
            <w:r w:rsidR="00FD5990">
              <w:rPr>
                <w:webHidden/>
              </w:rPr>
              <w:fldChar w:fldCharType="end"/>
            </w:r>
          </w:hyperlink>
        </w:p>
        <w:p w14:paraId="487219EF" w14:textId="7AB62403" w:rsidR="00FD5990" w:rsidRDefault="004C7ED9" w:rsidP="00FD5990">
          <w:pPr>
            <w:pStyle w:val="T3"/>
            <w:tabs>
              <w:tab w:val="right" w:leader="dot" w:pos="8777"/>
            </w:tabs>
            <w:ind w:left="0" w:firstLine="0"/>
            <w:rPr>
              <w:rFonts w:asciiTheme="minorHAnsi" w:eastAsiaTheme="minorEastAsia" w:hAnsiTheme="minorHAnsi"/>
              <w:noProof/>
              <w:sz w:val="22"/>
              <w:lang w:eastAsia="tr-TR"/>
            </w:rPr>
          </w:pPr>
          <w:hyperlink w:anchor="_Toc75960302" w:history="1">
            <w:r w:rsidR="00FD5990" w:rsidRPr="00AF6FE9">
              <w:rPr>
                <w:rStyle w:val="Kpr"/>
                <w:rFonts w:eastAsia="Calibri"/>
                <w:noProof/>
              </w:rPr>
              <w:t xml:space="preserve">2.4.1. </w:t>
            </w:r>
            <w:r w:rsidR="00FD5990">
              <w:rPr>
                <w:rStyle w:val="Kpr"/>
                <w:rFonts w:eastAsia="Calibri"/>
                <w:noProof/>
              </w:rPr>
              <w:t xml:space="preserve">  </w:t>
            </w:r>
            <w:r w:rsidR="00FD5990" w:rsidRPr="00AF6FE9">
              <w:rPr>
                <w:rStyle w:val="Kpr"/>
                <w:rFonts w:eastAsia="Calibri"/>
                <w:noProof/>
              </w:rPr>
              <w:t>Toplam Fenolik Madde Analizi</w:t>
            </w:r>
            <w:r w:rsidR="00FD5990">
              <w:rPr>
                <w:noProof/>
                <w:webHidden/>
              </w:rPr>
              <w:tab/>
            </w:r>
            <w:r w:rsidR="00FD5990">
              <w:rPr>
                <w:noProof/>
                <w:webHidden/>
              </w:rPr>
              <w:fldChar w:fldCharType="begin"/>
            </w:r>
            <w:r w:rsidR="00FD5990">
              <w:rPr>
                <w:noProof/>
                <w:webHidden/>
              </w:rPr>
              <w:instrText xml:space="preserve"> PAGEREF _Toc75960302 \h </w:instrText>
            </w:r>
            <w:r w:rsidR="00FD5990">
              <w:rPr>
                <w:noProof/>
                <w:webHidden/>
              </w:rPr>
            </w:r>
            <w:r w:rsidR="00FD5990">
              <w:rPr>
                <w:noProof/>
                <w:webHidden/>
              </w:rPr>
              <w:fldChar w:fldCharType="separate"/>
            </w:r>
            <w:r w:rsidR="0050357D">
              <w:rPr>
                <w:noProof/>
                <w:webHidden/>
              </w:rPr>
              <w:t>49</w:t>
            </w:r>
            <w:r w:rsidR="00FD5990">
              <w:rPr>
                <w:noProof/>
                <w:webHidden/>
              </w:rPr>
              <w:fldChar w:fldCharType="end"/>
            </w:r>
          </w:hyperlink>
        </w:p>
        <w:p w14:paraId="5C59C090" w14:textId="38906F17" w:rsidR="00FD5990" w:rsidRDefault="004C7ED9" w:rsidP="00FD5990">
          <w:pPr>
            <w:pStyle w:val="T3"/>
            <w:tabs>
              <w:tab w:val="right" w:leader="dot" w:pos="8777"/>
            </w:tabs>
            <w:ind w:left="0" w:firstLine="0"/>
            <w:rPr>
              <w:rFonts w:asciiTheme="minorHAnsi" w:eastAsiaTheme="minorEastAsia" w:hAnsiTheme="minorHAnsi"/>
              <w:noProof/>
              <w:sz w:val="22"/>
              <w:lang w:eastAsia="tr-TR"/>
            </w:rPr>
          </w:pPr>
          <w:hyperlink w:anchor="_Toc75960303" w:history="1">
            <w:r w:rsidR="00FD5990" w:rsidRPr="00AF6FE9">
              <w:rPr>
                <w:rStyle w:val="Kpr"/>
                <w:rFonts w:eastAsia="Times New Roman"/>
                <w:noProof/>
              </w:rPr>
              <w:t xml:space="preserve">2.4.2. </w:t>
            </w:r>
            <w:r w:rsidR="00FD5990">
              <w:rPr>
                <w:rStyle w:val="Kpr"/>
                <w:rFonts w:eastAsia="Times New Roman"/>
                <w:noProof/>
              </w:rPr>
              <w:t xml:space="preserve">  </w:t>
            </w:r>
            <w:r w:rsidR="00FD5990" w:rsidRPr="00AF6FE9">
              <w:rPr>
                <w:rStyle w:val="Kpr"/>
                <w:rFonts w:eastAsia="Times New Roman"/>
                <w:noProof/>
              </w:rPr>
              <w:t>Toplam Antioksidan Analizi</w:t>
            </w:r>
            <w:r w:rsidR="00FD5990">
              <w:rPr>
                <w:noProof/>
                <w:webHidden/>
              </w:rPr>
              <w:tab/>
            </w:r>
            <w:r w:rsidR="00FD5990">
              <w:rPr>
                <w:noProof/>
                <w:webHidden/>
              </w:rPr>
              <w:fldChar w:fldCharType="begin"/>
            </w:r>
            <w:r w:rsidR="00FD5990">
              <w:rPr>
                <w:noProof/>
                <w:webHidden/>
              </w:rPr>
              <w:instrText xml:space="preserve"> PAGEREF _Toc75960303 \h </w:instrText>
            </w:r>
            <w:r w:rsidR="00FD5990">
              <w:rPr>
                <w:noProof/>
                <w:webHidden/>
              </w:rPr>
            </w:r>
            <w:r w:rsidR="00FD5990">
              <w:rPr>
                <w:noProof/>
                <w:webHidden/>
              </w:rPr>
              <w:fldChar w:fldCharType="separate"/>
            </w:r>
            <w:r w:rsidR="0050357D">
              <w:rPr>
                <w:noProof/>
                <w:webHidden/>
              </w:rPr>
              <w:t>50</w:t>
            </w:r>
            <w:r w:rsidR="00FD5990">
              <w:rPr>
                <w:noProof/>
                <w:webHidden/>
              </w:rPr>
              <w:fldChar w:fldCharType="end"/>
            </w:r>
          </w:hyperlink>
        </w:p>
        <w:p w14:paraId="7A3D2CE0" w14:textId="1802A3B1" w:rsidR="00FD5990" w:rsidRDefault="004C7ED9" w:rsidP="00FD5990">
          <w:pPr>
            <w:pStyle w:val="T3"/>
            <w:tabs>
              <w:tab w:val="right" w:leader="dot" w:pos="8777"/>
            </w:tabs>
            <w:ind w:left="0" w:firstLine="0"/>
            <w:rPr>
              <w:rFonts w:asciiTheme="minorHAnsi" w:eastAsiaTheme="minorEastAsia" w:hAnsiTheme="minorHAnsi"/>
              <w:noProof/>
              <w:sz w:val="22"/>
              <w:lang w:eastAsia="tr-TR"/>
            </w:rPr>
          </w:pPr>
          <w:hyperlink w:anchor="_Toc75960304" w:history="1">
            <w:r w:rsidR="00FD5990" w:rsidRPr="00AF6FE9">
              <w:rPr>
                <w:rStyle w:val="Kpr"/>
                <w:rFonts w:eastAsia="Times New Roman"/>
                <w:noProof/>
              </w:rPr>
              <w:t xml:space="preserve">2.4.3. </w:t>
            </w:r>
            <w:r w:rsidR="00FD5990">
              <w:rPr>
                <w:rStyle w:val="Kpr"/>
                <w:rFonts w:eastAsia="Times New Roman"/>
                <w:noProof/>
              </w:rPr>
              <w:t xml:space="preserve">  </w:t>
            </w:r>
            <w:r w:rsidR="00FD5990" w:rsidRPr="00AF6FE9">
              <w:rPr>
                <w:rStyle w:val="Kpr"/>
                <w:rFonts w:eastAsia="Times New Roman"/>
                <w:noProof/>
              </w:rPr>
              <w:t>DPPH Serbest Radikal Temizleme Aktivitesi</w:t>
            </w:r>
            <w:r w:rsidR="00FD5990">
              <w:rPr>
                <w:noProof/>
                <w:webHidden/>
              </w:rPr>
              <w:tab/>
            </w:r>
            <w:r w:rsidR="00FD5990">
              <w:rPr>
                <w:noProof/>
                <w:webHidden/>
              </w:rPr>
              <w:fldChar w:fldCharType="begin"/>
            </w:r>
            <w:r w:rsidR="00FD5990">
              <w:rPr>
                <w:noProof/>
                <w:webHidden/>
              </w:rPr>
              <w:instrText xml:space="preserve"> PAGEREF _Toc75960304 \h </w:instrText>
            </w:r>
            <w:r w:rsidR="00FD5990">
              <w:rPr>
                <w:noProof/>
                <w:webHidden/>
              </w:rPr>
            </w:r>
            <w:r w:rsidR="00FD5990">
              <w:rPr>
                <w:noProof/>
                <w:webHidden/>
              </w:rPr>
              <w:fldChar w:fldCharType="separate"/>
            </w:r>
            <w:r w:rsidR="0050357D">
              <w:rPr>
                <w:noProof/>
                <w:webHidden/>
              </w:rPr>
              <w:t>51</w:t>
            </w:r>
            <w:r w:rsidR="00FD5990">
              <w:rPr>
                <w:noProof/>
                <w:webHidden/>
              </w:rPr>
              <w:fldChar w:fldCharType="end"/>
            </w:r>
          </w:hyperlink>
        </w:p>
        <w:p w14:paraId="17EF820B" w14:textId="383A4692" w:rsidR="00FD5990" w:rsidRDefault="004C7ED9" w:rsidP="00FD5990">
          <w:pPr>
            <w:pStyle w:val="T3"/>
            <w:tabs>
              <w:tab w:val="right" w:leader="dot" w:pos="8777"/>
            </w:tabs>
            <w:ind w:left="0" w:firstLine="0"/>
            <w:rPr>
              <w:rFonts w:asciiTheme="minorHAnsi" w:eastAsiaTheme="minorEastAsia" w:hAnsiTheme="minorHAnsi"/>
              <w:noProof/>
              <w:sz w:val="22"/>
              <w:lang w:eastAsia="tr-TR"/>
            </w:rPr>
          </w:pPr>
          <w:hyperlink w:anchor="_Toc75960305" w:history="1">
            <w:r w:rsidR="00FD5990" w:rsidRPr="00AF6FE9">
              <w:rPr>
                <w:rStyle w:val="Kpr"/>
                <w:rFonts w:eastAsia="Times New Roman"/>
                <w:noProof/>
              </w:rPr>
              <w:t>2.4.4.</w:t>
            </w:r>
            <w:r w:rsidR="00FD5990">
              <w:rPr>
                <w:rStyle w:val="Kpr"/>
                <w:rFonts w:eastAsia="Times New Roman"/>
                <w:noProof/>
              </w:rPr>
              <w:t xml:space="preserve">   </w:t>
            </w:r>
            <w:r w:rsidR="00FD5990" w:rsidRPr="00AF6FE9">
              <w:rPr>
                <w:rStyle w:val="Kpr"/>
                <w:rFonts w:eastAsia="Times New Roman"/>
                <w:noProof/>
              </w:rPr>
              <w:t>Toplam Demir İndirgeme Antioksidan Kapasitesi</w:t>
            </w:r>
            <w:r w:rsidR="00FD5990">
              <w:rPr>
                <w:noProof/>
                <w:webHidden/>
              </w:rPr>
              <w:tab/>
            </w:r>
            <w:r w:rsidR="00FD5990">
              <w:rPr>
                <w:noProof/>
                <w:webHidden/>
              </w:rPr>
              <w:fldChar w:fldCharType="begin"/>
            </w:r>
            <w:r w:rsidR="00FD5990">
              <w:rPr>
                <w:noProof/>
                <w:webHidden/>
              </w:rPr>
              <w:instrText xml:space="preserve"> PAGEREF _Toc75960305 \h </w:instrText>
            </w:r>
            <w:r w:rsidR="00FD5990">
              <w:rPr>
                <w:noProof/>
                <w:webHidden/>
              </w:rPr>
            </w:r>
            <w:r w:rsidR="00FD5990">
              <w:rPr>
                <w:noProof/>
                <w:webHidden/>
              </w:rPr>
              <w:fldChar w:fldCharType="separate"/>
            </w:r>
            <w:r w:rsidR="0050357D">
              <w:rPr>
                <w:noProof/>
                <w:webHidden/>
              </w:rPr>
              <w:t>52</w:t>
            </w:r>
            <w:r w:rsidR="00FD5990">
              <w:rPr>
                <w:noProof/>
                <w:webHidden/>
              </w:rPr>
              <w:fldChar w:fldCharType="end"/>
            </w:r>
          </w:hyperlink>
        </w:p>
        <w:p w14:paraId="5A5C8C6D" w14:textId="2EB233BE" w:rsidR="00FD5990" w:rsidRDefault="004C7ED9" w:rsidP="00FD5990">
          <w:pPr>
            <w:pStyle w:val="T3"/>
            <w:tabs>
              <w:tab w:val="right" w:leader="dot" w:pos="8777"/>
            </w:tabs>
            <w:ind w:left="0" w:firstLine="0"/>
            <w:rPr>
              <w:rFonts w:asciiTheme="minorHAnsi" w:eastAsiaTheme="minorEastAsia" w:hAnsiTheme="minorHAnsi"/>
              <w:noProof/>
              <w:sz w:val="22"/>
              <w:lang w:eastAsia="tr-TR"/>
            </w:rPr>
          </w:pPr>
          <w:hyperlink w:anchor="_Toc75960306" w:history="1">
            <w:r w:rsidR="00FD5990" w:rsidRPr="00AF6FE9">
              <w:rPr>
                <w:rStyle w:val="Kpr"/>
                <w:rFonts w:eastAsia="Times New Roman"/>
                <w:noProof/>
              </w:rPr>
              <w:t xml:space="preserve">2.4.5. </w:t>
            </w:r>
            <w:r w:rsidR="00FD5990">
              <w:rPr>
                <w:rStyle w:val="Kpr"/>
                <w:rFonts w:eastAsia="Times New Roman"/>
                <w:noProof/>
              </w:rPr>
              <w:t xml:space="preserve">  </w:t>
            </w:r>
            <w:r w:rsidR="00FD5990" w:rsidRPr="00AF6FE9">
              <w:rPr>
                <w:rStyle w:val="Kpr"/>
                <w:rFonts w:eastAsia="Times New Roman"/>
                <w:noProof/>
              </w:rPr>
              <w:t>Toplam Flavonoid Madde İçeriği Tayini</w:t>
            </w:r>
            <w:r w:rsidR="00FD5990">
              <w:rPr>
                <w:noProof/>
                <w:webHidden/>
              </w:rPr>
              <w:tab/>
            </w:r>
            <w:r w:rsidR="00FD5990">
              <w:rPr>
                <w:noProof/>
                <w:webHidden/>
              </w:rPr>
              <w:fldChar w:fldCharType="begin"/>
            </w:r>
            <w:r w:rsidR="00FD5990">
              <w:rPr>
                <w:noProof/>
                <w:webHidden/>
              </w:rPr>
              <w:instrText xml:space="preserve"> PAGEREF _Toc75960306 \h </w:instrText>
            </w:r>
            <w:r w:rsidR="00FD5990">
              <w:rPr>
                <w:noProof/>
                <w:webHidden/>
              </w:rPr>
            </w:r>
            <w:r w:rsidR="00FD5990">
              <w:rPr>
                <w:noProof/>
                <w:webHidden/>
              </w:rPr>
              <w:fldChar w:fldCharType="separate"/>
            </w:r>
            <w:r w:rsidR="0050357D">
              <w:rPr>
                <w:noProof/>
                <w:webHidden/>
              </w:rPr>
              <w:t>53</w:t>
            </w:r>
            <w:r w:rsidR="00FD5990">
              <w:rPr>
                <w:noProof/>
                <w:webHidden/>
              </w:rPr>
              <w:fldChar w:fldCharType="end"/>
            </w:r>
          </w:hyperlink>
        </w:p>
        <w:p w14:paraId="2B8426C9" w14:textId="0577DEA9" w:rsidR="00FD5990" w:rsidRDefault="004C7ED9" w:rsidP="00FD5990">
          <w:pPr>
            <w:pStyle w:val="T3"/>
            <w:tabs>
              <w:tab w:val="right" w:leader="dot" w:pos="8777"/>
            </w:tabs>
            <w:ind w:left="0" w:firstLine="0"/>
            <w:rPr>
              <w:rFonts w:asciiTheme="minorHAnsi" w:eastAsiaTheme="minorEastAsia" w:hAnsiTheme="minorHAnsi"/>
              <w:noProof/>
              <w:sz w:val="22"/>
              <w:lang w:eastAsia="tr-TR"/>
            </w:rPr>
          </w:pPr>
          <w:hyperlink w:anchor="_Toc75960307" w:history="1">
            <w:r w:rsidR="00FD5990" w:rsidRPr="00AF6FE9">
              <w:rPr>
                <w:rStyle w:val="Kpr"/>
                <w:rFonts w:eastAsia="Times New Roman"/>
                <w:noProof/>
              </w:rPr>
              <w:t xml:space="preserve">2.4.6. </w:t>
            </w:r>
            <w:r w:rsidR="00FD5990">
              <w:rPr>
                <w:rStyle w:val="Kpr"/>
                <w:rFonts w:eastAsia="Times New Roman"/>
                <w:noProof/>
              </w:rPr>
              <w:t xml:space="preserve">  </w:t>
            </w:r>
            <w:r w:rsidR="00FD5990" w:rsidRPr="00AF6FE9">
              <w:rPr>
                <w:rStyle w:val="Kpr"/>
                <w:rFonts w:eastAsia="Times New Roman"/>
                <w:noProof/>
              </w:rPr>
              <w:t>ABTS</w:t>
            </w:r>
            <w:r w:rsidR="00FD5990" w:rsidRPr="00AF6FE9">
              <w:rPr>
                <w:rStyle w:val="Kpr"/>
                <w:rFonts w:eastAsia="Times New Roman"/>
                <w:noProof/>
                <w:vertAlign w:val="superscript"/>
              </w:rPr>
              <w:t>●+</w:t>
            </w:r>
            <w:r w:rsidR="00FD5990" w:rsidRPr="00AF6FE9">
              <w:rPr>
                <w:rStyle w:val="Kpr"/>
                <w:rFonts w:eastAsia="Times New Roman"/>
                <w:noProof/>
              </w:rPr>
              <w:t xml:space="preserve"> Radikal Katyonu Süpürücü Etki Analizi</w:t>
            </w:r>
            <w:r w:rsidR="00FD5990">
              <w:rPr>
                <w:noProof/>
                <w:webHidden/>
              </w:rPr>
              <w:tab/>
            </w:r>
            <w:r w:rsidR="00FD5990">
              <w:rPr>
                <w:noProof/>
                <w:webHidden/>
              </w:rPr>
              <w:fldChar w:fldCharType="begin"/>
            </w:r>
            <w:r w:rsidR="00FD5990">
              <w:rPr>
                <w:noProof/>
                <w:webHidden/>
              </w:rPr>
              <w:instrText xml:space="preserve"> PAGEREF _Toc75960307 \h </w:instrText>
            </w:r>
            <w:r w:rsidR="00FD5990">
              <w:rPr>
                <w:noProof/>
                <w:webHidden/>
              </w:rPr>
            </w:r>
            <w:r w:rsidR="00FD5990">
              <w:rPr>
                <w:noProof/>
                <w:webHidden/>
              </w:rPr>
              <w:fldChar w:fldCharType="separate"/>
            </w:r>
            <w:r w:rsidR="0050357D">
              <w:rPr>
                <w:noProof/>
                <w:webHidden/>
              </w:rPr>
              <w:t>54</w:t>
            </w:r>
            <w:r w:rsidR="00FD5990">
              <w:rPr>
                <w:noProof/>
                <w:webHidden/>
              </w:rPr>
              <w:fldChar w:fldCharType="end"/>
            </w:r>
          </w:hyperlink>
        </w:p>
        <w:p w14:paraId="07D0CA29" w14:textId="62A5BCAE" w:rsidR="00FD5990" w:rsidRDefault="004C7ED9" w:rsidP="00FD5990">
          <w:pPr>
            <w:pStyle w:val="T2"/>
            <w:rPr>
              <w:rFonts w:asciiTheme="minorHAnsi" w:eastAsiaTheme="minorEastAsia" w:hAnsiTheme="minorHAnsi" w:cstheme="minorBidi"/>
              <w:color w:val="auto"/>
              <w:sz w:val="22"/>
              <w:lang w:eastAsia="tr-TR"/>
            </w:rPr>
          </w:pPr>
          <w:hyperlink w:anchor="_Toc75960308" w:history="1">
            <w:r w:rsidR="00FD5990" w:rsidRPr="00AF6FE9">
              <w:rPr>
                <w:rStyle w:val="Kpr"/>
                <w:lang w:eastAsia="tr-TR"/>
              </w:rPr>
              <w:t xml:space="preserve">2.5. </w:t>
            </w:r>
            <w:r w:rsidR="00FD5990">
              <w:rPr>
                <w:rStyle w:val="Kpr"/>
                <w:lang w:eastAsia="tr-TR"/>
              </w:rPr>
              <w:t xml:space="preserve">     </w:t>
            </w:r>
            <w:r w:rsidR="00FD5990" w:rsidRPr="00AF6FE9">
              <w:rPr>
                <w:rStyle w:val="Kpr"/>
                <w:lang w:eastAsia="tr-TR"/>
              </w:rPr>
              <w:t>Cips Örneklerin Duyusal Tayini</w:t>
            </w:r>
            <w:r w:rsidR="00FD5990">
              <w:rPr>
                <w:webHidden/>
              </w:rPr>
              <w:tab/>
            </w:r>
            <w:r w:rsidR="00FD5990">
              <w:rPr>
                <w:webHidden/>
              </w:rPr>
              <w:fldChar w:fldCharType="begin"/>
            </w:r>
            <w:r w:rsidR="00FD5990">
              <w:rPr>
                <w:webHidden/>
              </w:rPr>
              <w:instrText xml:space="preserve"> PAGEREF _Toc75960308 \h </w:instrText>
            </w:r>
            <w:r w:rsidR="00FD5990">
              <w:rPr>
                <w:webHidden/>
              </w:rPr>
            </w:r>
            <w:r w:rsidR="00FD5990">
              <w:rPr>
                <w:webHidden/>
              </w:rPr>
              <w:fldChar w:fldCharType="separate"/>
            </w:r>
            <w:r w:rsidR="0050357D">
              <w:rPr>
                <w:webHidden/>
              </w:rPr>
              <w:t>54</w:t>
            </w:r>
            <w:r w:rsidR="00FD5990">
              <w:rPr>
                <w:webHidden/>
              </w:rPr>
              <w:fldChar w:fldCharType="end"/>
            </w:r>
          </w:hyperlink>
        </w:p>
        <w:p w14:paraId="6FE831E7" w14:textId="0B443D66" w:rsidR="00FD5990" w:rsidRDefault="004C7ED9" w:rsidP="00FD5990">
          <w:pPr>
            <w:pStyle w:val="T1"/>
            <w:rPr>
              <w:rFonts w:asciiTheme="minorHAnsi" w:eastAsiaTheme="minorEastAsia" w:hAnsiTheme="minorHAnsi"/>
              <w:noProof/>
              <w:sz w:val="22"/>
              <w:lang w:eastAsia="tr-TR"/>
            </w:rPr>
          </w:pPr>
          <w:hyperlink w:anchor="_Toc75960309" w:history="1">
            <w:r w:rsidR="00FD5990" w:rsidRPr="00AF6FE9">
              <w:rPr>
                <w:rStyle w:val="Kpr"/>
                <w:noProof/>
              </w:rPr>
              <w:t xml:space="preserve">3. </w:t>
            </w:r>
            <w:r w:rsidR="00FD5990">
              <w:rPr>
                <w:rStyle w:val="Kpr"/>
                <w:noProof/>
              </w:rPr>
              <w:t xml:space="preserve">        </w:t>
            </w:r>
            <w:r w:rsidR="00FD5990" w:rsidRPr="00AF6FE9">
              <w:rPr>
                <w:rStyle w:val="Kpr"/>
                <w:noProof/>
              </w:rPr>
              <w:t>BULGULAR ve TARTIŞMA</w:t>
            </w:r>
            <w:r w:rsidR="00FD5990">
              <w:rPr>
                <w:noProof/>
                <w:webHidden/>
              </w:rPr>
              <w:tab/>
            </w:r>
            <w:r w:rsidR="00FD5990">
              <w:rPr>
                <w:noProof/>
                <w:webHidden/>
              </w:rPr>
              <w:fldChar w:fldCharType="begin"/>
            </w:r>
            <w:r w:rsidR="00FD5990">
              <w:rPr>
                <w:noProof/>
                <w:webHidden/>
              </w:rPr>
              <w:instrText xml:space="preserve"> PAGEREF _Toc75960309 \h </w:instrText>
            </w:r>
            <w:r w:rsidR="00FD5990">
              <w:rPr>
                <w:noProof/>
                <w:webHidden/>
              </w:rPr>
            </w:r>
            <w:r w:rsidR="00FD5990">
              <w:rPr>
                <w:noProof/>
                <w:webHidden/>
              </w:rPr>
              <w:fldChar w:fldCharType="separate"/>
            </w:r>
            <w:r w:rsidR="0050357D">
              <w:rPr>
                <w:noProof/>
                <w:webHidden/>
              </w:rPr>
              <w:t>56</w:t>
            </w:r>
            <w:r w:rsidR="00FD5990">
              <w:rPr>
                <w:noProof/>
                <w:webHidden/>
              </w:rPr>
              <w:fldChar w:fldCharType="end"/>
            </w:r>
          </w:hyperlink>
        </w:p>
        <w:p w14:paraId="39CF4ECC" w14:textId="77777777" w:rsidR="00FD5990" w:rsidRDefault="004C7ED9" w:rsidP="00FD5990">
          <w:pPr>
            <w:pStyle w:val="T1"/>
            <w:rPr>
              <w:rFonts w:asciiTheme="minorHAnsi" w:eastAsiaTheme="minorEastAsia" w:hAnsiTheme="minorHAnsi"/>
              <w:noProof/>
              <w:sz w:val="22"/>
              <w:lang w:eastAsia="tr-TR"/>
            </w:rPr>
          </w:pPr>
          <w:hyperlink w:anchor="_Toc75960310" w:history="1">
            <w:r w:rsidR="00FD5990" w:rsidRPr="00AF6FE9">
              <w:rPr>
                <w:rStyle w:val="Kpr"/>
                <w:noProof/>
              </w:rPr>
              <w:t>4.</w:t>
            </w:r>
            <w:r w:rsidR="00FD5990">
              <w:rPr>
                <w:rFonts w:asciiTheme="minorHAnsi" w:eastAsiaTheme="minorEastAsia" w:hAnsiTheme="minorHAnsi"/>
                <w:noProof/>
                <w:sz w:val="22"/>
                <w:lang w:eastAsia="tr-TR"/>
              </w:rPr>
              <w:tab/>
            </w:r>
            <w:r w:rsidR="00FD5990" w:rsidRPr="00AF6FE9">
              <w:rPr>
                <w:rStyle w:val="Kpr"/>
                <w:noProof/>
              </w:rPr>
              <w:t>SONUÇ ve ÖNERİLER</w:t>
            </w:r>
            <w:r w:rsidR="00FD5990">
              <w:rPr>
                <w:noProof/>
                <w:webHidden/>
              </w:rPr>
              <w:tab/>
            </w:r>
            <w:r w:rsidR="00FD5990">
              <w:rPr>
                <w:noProof/>
                <w:webHidden/>
              </w:rPr>
              <w:fldChar w:fldCharType="begin"/>
            </w:r>
            <w:r w:rsidR="00FD5990">
              <w:rPr>
                <w:noProof/>
                <w:webHidden/>
              </w:rPr>
              <w:instrText xml:space="preserve"> PAGEREF _Toc75960310 \h </w:instrText>
            </w:r>
            <w:r w:rsidR="00FD5990">
              <w:rPr>
                <w:noProof/>
                <w:webHidden/>
              </w:rPr>
            </w:r>
            <w:r w:rsidR="00FD5990">
              <w:rPr>
                <w:noProof/>
                <w:webHidden/>
              </w:rPr>
              <w:fldChar w:fldCharType="separate"/>
            </w:r>
            <w:r w:rsidR="0050357D">
              <w:rPr>
                <w:noProof/>
                <w:webHidden/>
              </w:rPr>
              <w:t>96</w:t>
            </w:r>
            <w:r w:rsidR="00FD5990">
              <w:rPr>
                <w:noProof/>
                <w:webHidden/>
              </w:rPr>
              <w:fldChar w:fldCharType="end"/>
            </w:r>
          </w:hyperlink>
        </w:p>
        <w:p w14:paraId="610EC6E4" w14:textId="77777777" w:rsidR="00FD5990" w:rsidRDefault="004C7ED9" w:rsidP="00FD5990">
          <w:pPr>
            <w:pStyle w:val="T1"/>
            <w:rPr>
              <w:rFonts w:asciiTheme="minorHAnsi" w:eastAsiaTheme="minorEastAsia" w:hAnsiTheme="minorHAnsi"/>
              <w:noProof/>
              <w:sz w:val="22"/>
              <w:lang w:eastAsia="tr-TR"/>
            </w:rPr>
          </w:pPr>
          <w:hyperlink w:anchor="_Toc75960311" w:history="1">
            <w:r w:rsidR="00FD5990" w:rsidRPr="00AF6FE9">
              <w:rPr>
                <w:rStyle w:val="Kpr"/>
                <w:rFonts w:cs="Times New Roman"/>
                <w:noProof/>
              </w:rPr>
              <w:t>5.</w:t>
            </w:r>
            <w:r w:rsidR="00FD5990">
              <w:rPr>
                <w:rFonts w:asciiTheme="minorHAnsi" w:eastAsiaTheme="minorEastAsia" w:hAnsiTheme="minorHAnsi"/>
                <w:noProof/>
                <w:sz w:val="22"/>
                <w:lang w:eastAsia="tr-TR"/>
              </w:rPr>
              <w:tab/>
            </w:r>
            <w:r w:rsidR="00FD5990" w:rsidRPr="00AF6FE9">
              <w:rPr>
                <w:rStyle w:val="Kpr"/>
                <w:rFonts w:cs="Times New Roman"/>
                <w:noProof/>
              </w:rPr>
              <w:t>KAYNAKLAR</w:t>
            </w:r>
            <w:r w:rsidR="00FD5990">
              <w:rPr>
                <w:noProof/>
                <w:webHidden/>
              </w:rPr>
              <w:tab/>
            </w:r>
            <w:r w:rsidR="00FD5990">
              <w:rPr>
                <w:noProof/>
                <w:webHidden/>
              </w:rPr>
              <w:fldChar w:fldCharType="begin"/>
            </w:r>
            <w:r w:rsidR="00FD5990">
              <w:rPr>
                <w:noProof/>
                <w:webHidden/>
              </w:rPr>
              <w:instrText xml:space="preserve"> PAGEREF _Toc75960311 \h </w:instrText>
            </w:r>
            <w:r w:rsidR="00FD5990">
              <w:rPr>
                <w:noProof/>
                <w:webHidden/>
              </w:rPr>
            </w:r>
            <w:r w:rsidR="00FD5990">
              <w:rPr>
                <w:noProof/>
                <w:webHidden/>
              </w:rPr>
              <w:fldChar w:fldCharType="separate"/>
            </w:r>
            <w:r w:rsidR="0050357D">
              <w:rPr>
                <w:noProof/>
                <w:webHidden/>
              </w:rPr>
              <w:t>99</w:t>
            </w:r>
            <w:r w:rsidR="00FD5990">
              <w:rPr>
                <w:noProof/>
                <w:webHidden/>
              </w:rPr>
              <w:fldChar w:fldCharType="end"/>
            </w:r>
          </w:hyperlink>
        </w:p>
        <w:p w14:paraId="0EF1106B" w14:textId="028D2632" w:rsidR="00FD5990" w:rsidRDefault="00FD5990" w:rsidP="00FD5990">
          <w:pPr>
            <w:pStyle w:val="T1"/>
            <w:rPr>
              <w:rFonts w:asciiTheme="minorHAnsi" w:eastAsiaTheme="minorEastAsia" w:hAnsiTheme="minorHAnsi"/>
              <w:noProof/>
              <w:sz w:val="22"/>
              <w:lang w:eastAsia="tr-TR"/>
            </w:rPr>
          </w:pPr>
          <w:r w:rsidRPr="00FD5990">
            <w:rPr>
              <w:rStyle w:val="Kpr"/>
              <w:noProof/>
              <w:u w:val="none"/>
            </w:rPr>
            <w:t xml:space="preserve">            </w:t>
          </w:r>
          <w:hyperlink w:anchor="_Toc75960312" w:history="1">
            <w:r w:rsidRPr="00AF6FE9">
              <w:rPr>
                <w:rStyle w:val="Kpr"/>
                <w:rFonts w:cs="Times New Roman"/>
                <w:noProof/>
              </w:rPr>
              <w:t>ÖZGEÇMİŞ</w:t>
            </w:r>
            <w:r>
              <w:rPr>
                <w:rStyle w:val="Kpr"/>
                <w:rFonts w:cs="Times New Roman"/>
                <w:noProof/>
              </w:rPr>
              <w:t xml:space="preserve"> </w:t>
            </w:r>
          </w:hyperlink>
        </w:p>
        <w:p w14:paraId="5F6BC69E" w14:textId="7C7DDAF3" w:rsidR="00F1303D" w:rsidRPr="00C13F20" w:rsidRDefault="00F1303D" w:rsidP="00673C9E">
          <w:pPr>
            <w:tabs>
              <w:tab w:val="right" w:leader="dot" w:pos="8789"/>
            </w:tabs>
          </w:pPr>
          <w:r w:rsidRPr="00EC42AA">
            <w:rPr>
              <w:rFonts w:asciiTheme="majorBidi" w:hAnsiTheme="majorBidi" w:cstheme="majorBidi"/>
              <w:szCs w:val="24"/>
            </w:rPr>
            <w:fldChar w:fldCharType="end"/>
          </w:r>
        </w:p>
      </w:sdtContent>
    </w:sdt>
    <w:p w14:paraId="159CDD7D" w14:textId="77777777" w:rsidR="005F227F" w:rsidRPr="00C13F20" w:rsidRDefault="005F227F" w:rsidP="005F227F">
      <w:pPr>
        <w:rPr>
          <w:rFonts w:cs="Times New Roman"/>
          <w:szCs w:val="24"/>
        </w:rPr>
      </w:pPr>
    </w:p>
    <w:p w14:paraId="2C1EC6AF" w14:textId="77777777" w:rsidR="003763E5" w:rsidRPr="00C13F20" w:rsidRDefault="003763E5" w:rsidP="00983268">
      <w:pPr>
        <w:jc w:val="center"/>
        <w:rPr>
          <w:rFonts w:cs="Times New Roman"/>
          <w:szCs w:val="24"/>
        </w:rPr>
      </w:pPr>
    </w:p>
    <w:p w14:paraId="4D68B692" w14:textId="77777777" w:rsidR="00F86727" w:rsidRPr="00C13F20" w:rsidRDefault="00F86727" w:rsidP="00983268"/>
    <w:p w14:paraId="7D731E9E" w14:textId="77777777" w:rsidR="00F86727" w:rsidRPr="00C13F20" w:rsidRDefault="00F86727">
      <w:r w:rsidRPr="00C13F20">
        <w:br w:type="page"/>
      </w:r>
    </w:p>
    <w:p w14:paraId="7EA4E683" w14:textId="77777777" w:rsidR="002E65B8" w:rsidRDefault="002E65B8" w:rsidP="002E65B8">
      <w:pPr>
        <w:pStyle w:val="Balk1"/>
        <w:numPr>
          <w:ilvl w:val="0"/>
          <w:numId w:val="0"/>
        </w:numPr>
        <w:spacing w:before="0" w:line="240" w:lineRule="auto"/>
        <w:ind w:left="431" w:hanging="431"/>
        <w:rPr>
          <w:sz w:val="24"/>
          <w:szCs w:val="24"/>
          <w:rtl/>
        </w:rPr>
      </w:pPr>
    </w:p>
    <w:p w14:paraId="172C199E" w14:textId="77777777" w:rsidR="002E65B8" w:rsidRDefault="002E65B8" w:rsidP="002E65B8">
      <w:pPr>
        <w:pStyle w:val="Balk1"/>
        <w:numPr>
          <w:ilvl w:val="0"/>
          <w:numId w:val="0"/>
        </w:numPr>
        <w:spacing w:before="0" w:line="240" w:lineRule="auto"/>
        <w:ind w:left="431" w:hanging="431"/>
        <w:rPr>
          <w:sz w:val="24"/>
          <w:szCs w:val="24"/>
          <w:rtl/>
        </w:rPr>
      </w:pPr>
    </w:p>
    <w:p w14:paraId="33B8EA1D" w14:textId="15D98B18" w:rsidR="003763E5" w:rsidRDefault="00F86727" w:rsidP="002E65B8">
      <w:pPr>
        <w:pStyle w:val="Balk1"/>
        <w:numPr>
          <w:ilvl w:val="0"/>
          <w:numId w:val="0"/>
        </w:numPr>
        <w:spacing w:before="0"/>
        <w:ind w:left="431" w:hanging="431"/>
        <w:rPr>
          <w:sz w:val="24"/>
          <w:szCs w:val="24"/>
          <w:rtl/>
        </w:rPr>
      </w:pPr>
      <w:bookmarkStart w:id="5" w:name="_Toc75960262"/>
      <w:r w:rsidRPr="00022433">
        <w:rPr>
          <w:sz w:val="24"/>
          <w:szCs w:val="24"/>
        </w:rPr>
        <w:t>ŞEKİLLER DİZİNİ</w:t>
      </w:r>
      <w:bookmarkEnd w:id="5"/>
    </w:p>
    <w:p w14:paraId="30FFB84A" w14:textId="432B92AA" w:rsidR="00195A4A" w:rsidRDefault="00C13F20" w:rsidP="00F93CBC">
      <w:pPr>
        <w:jc w:val="right"/>
        <w:rPr>
          <w:rFonts w:cs="Times New Roman"/>
          <w:b/>
          <w:bCs/>
          <w:szCs w:val="24"/>
          <w:u w:val="single"/>
        </w:rPr>
      </w:pPr>
      <w:r w:rsidRPr="00C13F20">
        <w:rPr>
          <w:rFonts w:cs="Times New Roman"/>
          <w:b/>
          <w:bCs/>
          <w:szCs w:val="24"/>
          <w:u w:val="single"/>
        </w:rPr>
        <w:t>Sayfa No</w:t>
      </w:r>
    </w:p>
    <w:p w14:paraId="693D44FE" w14:textId="77777777" w:rsidR="00D72845" w:rsidRDefault="00D72845">
      <w:pPr>
        <w:pStyle w:val="ekillerTablosu"/>
        <w:tabs>
          <w:tab w:val="right" w:leader="dot" w:pos="8777"/>
        </w:tabs>
        <w:rPr>
          <w:rFonts w:asciiTheme="majorBidi" w:hAnsiTheme="majorBidi" w:cstheme="majorBidi"/>
          <w:szCs w:val="24"/>
        </w:rPr>
      </w:pPr>
    </w:p>
    <w:p w14:paraId="38063DAD" w14:textId="1969C0C2" w:rsidR="00BE4C8E" w:rsidRDefault="00D008B1" w:rsidP="00F6553A">
      <w:pPr>
        <w:pStyle w:val="ekillerTablosu"/>
        <w:tabs>
          <w:tab w:val="right" w:leader="dot" w:pos="8777"/>
        </w:tabs>
        <w:ind w:firstLine="0"/>
        <w:rPr>
          <w:rFonts w:asciiTheme="minorHAnsi" w:eastAsiaTheme="minorEastAsia" w:hAnsiTheme="minorHAnsi"/>
          <w:noProof/>
          <w:sz w:val="22"/>
          <w:lang w:eastAsia="tr-TR"/>
        </w:rPr>
      </w:pPr>
      <w:r>
        <w:rPr>
          <w:rFonts w:asciiTheme="majorBidi" w:hAnsiTheme="majorBidi" w:cstheme="majorBidi"/>
          <w:szCs w:val="24"/>
        </w:rPr>
        <w:fldChar w:fldCharType="begin"/>
      </w:r>
      <w:r>
        <w:rPr>
          <w:rFonts w:asciiTheme="majorBidi" w:hAnsiTheme="majorBidi" w:cstheme="majorBidi"/>
          <w:szCs w:val="24"/>
        </w:rPr>
        <w:instrText xml:space="preserve"> TOC \h \z \c "Şekil" </w:instrText>
      </w:r>
      <w:r>
        <w:rPr>
          <w:rFonts w:asciiTheme="majorBidi" w:hAnsiTheme="majorBidi" w:cstheme="majorBidi"/>
          <w:szCs w:val="24"/>
        </w:rPr>
        <w:fldChar w:fldCharType="separate"/>
      </w:r>
      <w:hyperlink w:anchor="_Toc70092067" w:history="1">
        <w:r w:rsidR="00BE4C8E" w:rsidRPr="00E47575">
          <w:rPr>
            <w:rStyle w:val="Kpr"/>
            <w:noProof/>
          </w:rPr>
          <w:t xml:space="preserve">Şekil 1.1. </w:t>
        </w:r>
        <w:r w:rsidR="00082892">
          <w:rPr>
            <w:rStyle w:val="Kpr"/>
            <w:noProof/>
          </w:rPr>
          <w:t xml:space="preserve"> </w:t>
        </w:r>
        <w:r w:rsidR="000C7FA0">
          <w:rPr>
            <w:rStyle w:val="Kpr"/>
            <w:noProof/>
          </w:rPr>
          <w:t xml:space="preserve"> </w:t>
        </w:r>
        <w:r w:rsidR="00BE4C8E" w:rsidRPr="00E47575">
          <w:rPr>
            <w:rStyle w:val="Kpr"/>
            <w:noProof/>
          </w:rPr>
          <w:t xml:space="preserve">Buğdayın kökeni </w:t>
        </w:r>
        <w:r w:rsidR="00BE4C8E">
          <w:rPr>
            <w:noProof/>
            <w:webHidden/>
          </w:rPr>
          <w:tab/>
        </w:r>
        <w:r w:rsidR="00BE4C8E">
          <w:rPr>
            <w:noProof/>
            <w:webHidden/>
          </w:rPr>
          <w:fldChar w:fldCharType="begin"/>
        </w:r>
        <w:r w:rsidR="00BE4C8E">
          <w:rPr>
            <w:noProof/>
            <w:webHidden/>
          </w:rPr>
          <w:instrText xml:space="preserve"> PAGEREF _Toc70092067 \h </w:instrText>
        </w:r>
        <w:r w:rsidR="00BE4C8E">
          <w:rPr>
            <w:noProof/>
            <w:webHidden/>
          </w:rPr>
        </w:r>
        <w:r w:rsidR="00BE4C8E">
          <w:rPr>
            <w:noProof/>
            <w:webHidden/>
          </w:rPr>
          <w:fldChar w:fldCharType="separate"/>
        </w:r>
        <w:r w:rsidR="0050357D">
          <w:rPr>
            <w:noProof/>
            <w:webHidden/>
          </w:rPr>
          <w:t>2</w:t>
        </w:r>
        <w:r w:rsidR="00BE4C8E">
          <w:rPr>
            <w:noProof/>
            <w:webHidden/>
          </w:rPr>
          <w:fldChar w:fldCharType="end"/>
        </w:r>
      </w:hyperlink>
    </w:p>
    <w:p w14:paraId="6278E8A4" w14:textId="5B43CCC9" w:rsidR="00BE4C8E" w:rsidRDefault="004C7ED9" w:rsidP="00F6553A">
      <w:pPr>
        <w:pStyle w:val="ekillerTablosu"/>
        <w:tabs>
          <w:tab w:val="right" w:leader="dot" w:pos="8777"/>
        </w:tabs>
        <w:ind w:firstLine="0"/>
        <w:rPr>
          <w:rFonts w:asciiTheme="minorHAnsi" w:eastAsiaTheme="minorEastAsia" w:hAnsiTheme="minorHAnsi"/>
          <w:noProof/>
          <w:sz w:val="22"/>
          <w:lang w:eastAsia="tr-TR"/>
        </w:rPr>
      </w:pPr>
      <w:hyperlink w:anchor="_Toc70092068" w:history="1">
        <w:r w:rsidR="00BE4C8E" w:rsidRPr="00E47575">
          <w:rPr>
            <w:rStyle w:val="Kpr"/>
            <w:noProof/>
          </w:rPr>
          <w:t>Şekil 1.2.</w:t>
        </w:r>
        <w:r w:rsidR="00082892">
          <w:rPr>
            <w:rStyle w:val="Kpr"/>
            <w:noProof/>
          </w:rPr>
          <w:t xml:space="preserve"> </w:t>
        </w:r>
        <w:r w:rsidR="00BE4C8E" w:rsidRPr="00E47575">
          <w:rPr>
            <w:rStyle w:val="Kpr"/>
            <w:noProof/>
          </w:rPr>
          <w:t xml:space="preserve"> </w:t>
        </w:r>
        <w:r w:rsidR="000C7FA0">
          <w:rPr>
            <w:rStyle w:val="Kpr"/>
            <w:noProof/>
          </w:rPr>
          <w:t xml:space="preserve"> </w:t>
        </w:r>
        <w:r w:rsidR="00BE4C8E" w:rsidRPr="00E47575">
          <w:rPr>
            <w:rStyle w:val="Kpr"/>
            <w:noProof/>
          </w:rPr>
          <w:t>Akrilamidin kimyasal yapısı .</w:t>
        </w:r>
        <w:r w:rsidR="00BE4C8E">
          <w:rPr>
            <w:noProof/>
            <w:webHidden/>
          </w:rPr>
          <w:tab/>
        </w:r>
        <w:r w:rsidR="00BE4C8E">
          <w:rPr>
            <w:noProof/>
            <w:webHidden/>
          </w:rPr>
          <w:fldChar w:fldCharType="begin"/>
        </w:r>
        <w:r w:rsidR="00BE4C8E">
          <w:rPr>
            <w:noProof/>
            <w:webHidden/>
          </w:rPr>
          <w:instrText xml:space="preserve"> PAGEREF _Toc70092068 \h </w:instrText>
        </w:r>
        <w:r w:rsidR="00BE4C8E">
          <w:rPr>
            <w:noProof/>
            <w:webHidden/>
          </w:rPr>
        </w:r>
        <w:r w:rsidR="00BE4C8E">
          <w:rPr>
            <w:noProof/>
            <w:webHidden/>
          </w:rPr>
          <w:fldChar w:fldCharType="separate"/>
        </w:r>
        <w:r w:rsidR="0050357D">
          <w:rPr>
            <w:noProof/>
            <w:webHidden/>
          </w:rPr>
          <w:t>30</w:t>
        </w:r>
        <w:r w:rsidR="00BE4C8E">
          <w:rPr>
            <w:noProof/>
            <w:webHidden/>
          </w:rPr>
          <w:fldChar w:fldCharType="end"/>
        </w:r>
      </w:hyperlink>
    </w:p>
    <w:p w14:paraId="6C5F206F" w14:textId="53141A1A" w:rsidR="0070680B" w:rsidRPr="0070680B" w:rsidRDefault="00D008B1" w:rsidP="0070680B">
      <w:pPr>
        <w:pStyle w:val="ekillerTablosu"/>
        <w:tabs>
          <w:tab w:val="right" w:leader="dot" w:pos="8777"/>
        </w:tabs>
        <w:ind w:firstLine="0"/>
        <w:rPr>
          <w:noProof/>
        </w:rPr>
      </w:pPr>
      <w:r>
        <w:rPr>
          <w:rFonts w:asciiTheme="majorBidi" w:hAnsiTheme="majorBidi" w:cstheme="majorBidi"/>
          <w:szCs w:val="24"/>
        </w:rPr>
        <w:fldChar w:fldCharType="end"/>
      </w:r>
      <w:r w:rsidR="00181E3F">
        <w:rPr>
          <w:rFonts w:asciiTheme="majorBidi" w:hAnsiTheme="majorBidi" w:cstheme="majorBidi"/>
          <w:szCs w:val="24"/>
        </w:rPr>
        <w:fldChar w:fldCharType="begin"/>
      </w:r>
      <w:r w:rsidR="00181E3F">
        <w:rPr>
          <w:rFonts w:asciiTheme="majorBidi" w:hAnsiTheme="majorBidi" w:cstheme="majorBidi"/>
          <w:szCs w:val="24"/>
        </w:rPr>
        <w:instrText xml:space="preserve"> TOC \h \z \c "Şekil 2." </w:instrText>
      </w:r>
      <w:r w:rsidR="00181E3F">
        <w:rPr>
          <w:rFonts w:asciiTheme="majorBidi" w:hAnsiTheme="majorBidi" w:cstheme="majorBidi"/>
          <w:szCs w:val="24"/>
        </w:rPr>
        <w:fldChar w:fldCharType="separate"/>
      </w:r>
      <w:hyperlink w:anchor="_Toc70124631" w:history="1">
        <w:r w:rsidR="0070680B" w:rsidRPr="00E26DF0">
          <w:rPr>
            <w:rStyle w:val="Kpr"/>
            <w:noProof/>
          </w:rPr>
          <w:t>Şekil 2. 1.</w:t>
        </w:r>
        <w:r w:rsidR="00082892">
          <w:rPr>
            <w:rStyle w:val="Kpr"/>
            <w:noProof/>
          </w:rPr>
          <w:t xml:space="preserve"> </w:t>
        </w:r>
        <w:r w:rsidR="000C7FA0">
          <w:rPr>
            <w:rStyle w:val="Kpr"/>
            <w:noProof/>
          </w:rPr>
          <w:t xml:space="preserve"> </w:t>
        </w:r>
        <w:r w:rsidR="0070680B" w:rsidRPr="00E26DF0">
          <w:rPr>
            <w:rStyle w:val="Kpr"/>
            <w:noProof/>
          </w:rPr>
          <w:t>Üretilen cipslerin görünümleri</w:t>
        </w:r>
        <w:r w:rsidR="0070680B">
          <w:rPr>
            <w:noProof/>
            <w:webHidden/>
          </w:rPr>
          <w:tab/>
        </w:r>
        <w:r w:rsidR="0070680B">
          <w:rPr>
            <w:noProof/>
            <w:webHidden/>
          </w:rPr>
          <w:fldChar w:fldCharType="begin"/>
        </w:r>
        <w:r w:rsidR="0070680B">
          <w:rPr>
            <w:noProof/>
            <w:webHidden/>
          </w:rPr>
          <w:instrText xml:space="preserve"> PAGEREF _Toc70124631 \h </w:instrText>
        </w:r>
        <w:r w:rsidR="0070680B">
          <w:rPr>
            <w:noProof/>
            <w:webHidden/>
          </w:rPr>
        </w:r>
        <w:r w:rsidR="0070680B">
          <w:rPr>
            <w:noProof/>
            <w:webHidden/>
          </w:rPr>
          <w:fldChar w:fldCharType="separate"/>
        </w:r>
        <w:r w:rsidR="0050357D">
          <w:rPr>
            <w:noProof/>
            <w:webHidden/>
          </w:rPr>
          <w:t>44</w:t>
        </w:r>
        <w:r w:rsidR="0070680B">
          <w:rPr>
            <w:noProof/>
            <w:webHidden/>
          </w:rPr>
          <w:fldChar w:fldCharType="end"/>
        </w:r>
      </w:hyperlink>
    </w:p>
    <w:p w14:paraId="186C24A2" w14:textId="453A448A" w:rsidR="0070680B" w:rsidRDefault="004C7ED9" w:rsidP="0070680B">
      <w:pPr>
        <w:pStyle w:val="ekillerTablosu"/>
        <w:tabs>
          <w:tab w:val="right" w:leader="dot" w:pos="8777"/>
        </w:tabs>
        <w:ind w:firstLine="0"/>
        <w:rPr>
          <w:rFonts w:asciiTheme="minorHAnsi" w:eastAsiaTheme="minorEastAsia" w:hAnsiTheme="minorHAnsi"/>
          <w:noProof/>
          <w:sz w:val="22"/>
          <w:lang w:eastAsia="tr-TR"/>
        </w:rPr>
      </w:pPr>
      <w:hyperlink w:anchor="_Toc70124632" w:history="1">
        <w:r w:rsidR="0070680B" w:rsidRPr="00E26DF0">
          <w:rPr>
            <w:rStyle w:val="Kpr"/>
            <w:rFonts w:eastAsia="Times New Roman" w:cs="Times New Roman"/>
            <w:noProof/>
            <w:lang w:eastAsia="tr-TR"/>
          </w:rPr>
          <w:t>Şekil 2.2.</w:t>
        </w:r>
        <w:r w:rsidR="00082892">
          <w:rPr>
            <w:rStyle w:val="Kpr"/>
            <w:rFonts w:eastAsia="Times New Roman" w:cs="Times New Roman"/>
            <w:noProof/>
            <w:lang w:eastAsia="tr-TR"/>
          </w:rPr>
          <w:t xml:space="preserve"> </w:t>
        </w:r>
        <w:r w:rsidR="0070680B" w:rsidRPr="00E26DF0">
          <w:rPr>
            <w:rStyle w:val="Kpr"/>
            <w:rFonts w:eastAsia="Times New Roman" w:cs="Times New Roman"/>
            <w:noProof/>
            <w:lang w:eastAsia="tr-TR"/>
          </w:rPr>
          <w:t xml:space="preserve"> </w:t>
        </w:r>
        <w:r w:rsidR="000C7FA0">
          <w:rPr>
            <w:rStyle w:val="Kpr"/>
            <w:rFonts w:eastAsia="Times New Roman" w:cs="Times New Roman"/>
            <w:noProof/>
            <w:lang w:eastAsia="tr-TR"/>
          </w:rPr>
          <w:t xml:space="preserve"> </w:t>
        </w:r>
        <w:r w:rsidR="0070680B" w:rsidRPr="00E26DF0">
          <w:rPr>
            <w:rStyle w:val="Kpr"/>
            <w:rFonts w:eastAsia="Times New Roman" w:cs="Times New Roman"/>
            <w:noProof/>
            <w:lang w:eastAsia="tr-TR"/>
          </w:rPr>
          <w:t>Akrilamid analizi için hazırlanan kalibrasyon eğrisi</w:t>
        </w:r>
        <w:r w:rsidR="0070680B">
          <w:rPr>
            <w:noProof/>
            <w:webHidden/>
          </w:rPr>
          <w:tab/>
        </w:r>
        <w:r w:rsidR="0070680B">
          <w:rPr>
            <w:noProof/>
            <w:webHidden/>
          </w:rPr>
          <w:fldChar w:fldCharType="begin"/>
        </w:r>
        <w:r w:rsidR="0070680B">
          <w:rPr>
            <w:noProof/>
            <w:webHidden/>
          </w:rPr>
          <w:instrText xml:space="preserve"> PAGEREF _Toc70124632 \h </w:instrText>
        </w:r>
        <w:r w:rsidR="0070680B">
          <w:rPr>
            <w:noProof/>
            <w:webHidden/>
          </w:rPr>
        </w:r>
        <w:r w:rsidR="0070680B">
          <w:rPr>
            <w:noProof/>
            <w:webHidden/>
          </w:rPr>
          <w:fldChar w:fldCharType="separate"/>
        </w:r>
        <w:r w:rsidR="0050357D">
          <w:rPr>
            <w:noProof/>
            <w:webHidden/>
          </w:rPr>
          <w:t>48</w:t>
        </w:r>
        <w:r w:rsidR="0070680B">
          <w:rPr>
            <w:noProof/>
            <w:webHidden/>
          </w:rPr>
          <w:fldChar w:fldCharType="end"/>
        </w:r>
      </w:hyperlink>
    </w:p>
    <w:p w14:paraId="07C61A52" w14:textId="67644DF4" w:rsidR="0070680B" w:rsidRDefault="004C7ED9" w:rsidP="0070680B">
      <w:pPr>
        <w:pStyle w:val="ekillerTablosu"/>
        <w:tabs>
          <w:tab w:val="right" w:leader="dot" w:pos="8777"/>
        </w:tabs>
        <w:ind w:firstLine="0"/>
        <w:rPr>
          <w:rFonts w:asciiTheme="minorHAnsi" w:eastAsiaTheme="minorEastAsia" w:hAnsiTheme="minorHAnsi"/>
          <w:noProof/>
          <w:sz w:val="22"/>
          <w:lang w:eastAsia="tr-TR"/>
        </w:rPr>
      </w:pPr>
      <w:hyperlink w:anchor="_Toc70124633" w:history="1">
        <w:r w:rsidR="0070680B" w:rsidRPr="00E26DF0">
          <w:rPr>
            <w:rStyle w:val="Kpr"/>
            <w:noProof/>
          </w:rPr>
          <w:t>Şekil 2.3.</w:t>
        </w:r>
        <w:r w:rsidR="00082892">
          <w:rPr>
            <w:rStyle w:val="Kpr"/>
            <w:noProof/>
          </w:rPr>
          <w:t xml:space="preserve"> </w:t>
        </w:r>
        <w:r w:rsidR="000C7FA0">
          <w:rPr>
            <w:rStyle w:val="Kpr"/>
            <w:noProof/>
          </w:rPr>
          <w:t xml:space="preserve">  </w:t>
        </w:r>
        <w:r w:rsidR="0070680B" w:rsidRPr="00E26DF0">
          <w:rPr>
            <w:rStyle w:val="Kpr"/>
            <w:noProof/>
          </w:rPr>
          <w:t>Cips örneklerin toplam fenolik madde analizi için kalibrasyon eğrisi</w:t>
        </w:r>
        <w:r w:rsidR="0070680B">
          <w:rPr>
            <w:noProof/>
            <w:webHidden/>
          </w:rPr>
          <w:tab/>
        </w:r>
        <w:r w:rsidR="0070680B">
          <w:rPr>
            <w:noProof/>
            <w:webHidden/>
          </w:rPr>
          <w:fldChar w:fldCharType="begin"/>
        </w:r>
        <w:r w:rsidR="0070680B">
          <w:rPr>
            <w:noProof/>
            <w:webHidden/>
          </w:rPr>
          <w:instrText xml:space="preserve"> PAGEREF _Toc70124633 \h </w:instrText>
        </w:r>
        <w:r w:rsidR="0070680B">
          <w:rPr>
            <w:noProof/>
            <w:webHidden/>
          </w:rPr>
        </w:r>
        <w:r w:rsidR="0070680B">
          <w:rPr>
            <w:noProof/>
            <w:webHidden/>
          </w:rPr>
          <w:fldChar w:fldCharType="separate"/>
        </w:r>
        <w:r w:rsidR="0050357D">
          <w:rPr>
            <w:noProof/>
            <w:webHidden/>
          </w:rPr>
          <w:t>49</w:t>
        </w:r>
        <w:r w:rsidR="0070680B">
          <w:rPr>
            <w:noProof/>
            <w:webHidden/>
          </w:rPr>
          <w:fldChar w:fldCharType="end"/>
        </w:r>
      </w:hyperlink>
    </w:p>
    <w:p w14:paraId="55EC697F" w14:textId="0E0F7218" w:rsidR="0070680B" w:rsidRDefault="004C7ED9" w:rsidP="0070680B">
      <w:pPr>
        <w:pStyle w:val="ekillerTablosu"/>
        <w:tabs>
          <w:tab w:val="right" w:leader="dot" w:pos="8777"/>
        </w:tabs>
        <w:ind w:firstLine="0"/>
        <w:rPr>
          <w:rFonts w:asciiTheme="minorHAnsi" w:eastAsiaTheme="minorEastAsia" w:hAnsiTheme="minorHAnsi"/>
          <w:noProof/>
          <w:sz w:val="22"/>
          <w:lang w:eastAsia="tr-TR"/>
        </w:rPr>
      </w:pPr>
      <w:hyperlink w:anchor="_Toc70124634" w:history="1">
        <w:r w:rsidR="0070680B" w:rsidRPr="00E26DF0">
          <w:rPr>
            <w:rStyle w:val="Kpr"/>
            <w:noProof/>
          </w:rPr>
          <w:t>Şekil 2.4.</w:t>
        </w:r>
        <w:r w:rsidR="00082892">
          <w:rPr>
            <w:rStyle w:val="Kpr"/>
            <w:noProof/>
          </w:rPr>
          <w:t xml:space="preserve"> </w:t>
        </w:r>
        <w:r w:rsidR="000C7FA0">
          <w:rPr>
            <w:rStyle w:val="Kpr"/>
            <w:noProof/>
          </w:rPr>
          <w:t xml:space="preserve">  </w:t>
        </w:r>
        <w:r w:rsidR="0070680B" w:rsidRPr="00E26DF0">
          <w:rPr>
            <w:rStyle w:val="Kpr"/>
            <w:noProof/>
          </w:rPr>
          <w:t>Cips örnekleri için oluşturulan toplam antioksidan analizi kalibrasyon eğrisi</w:t>
        </w:r>
        <w:r w:rsidR="0070680B">
          <w:rPr>
            <w:noProof/>
            <w:webHidden/>
          </w:rPr>
          <w:tab/>
        </w:r>
        <w:r w:rsidR="0070680B">
          <w:rPr>
            <w:noProof/>
            <w:webHidden/>
          </w:rPr>
          <w:fldChar w:fldCharType="begin"/>
        </w:r>
        <w:r w:rsidR="0070680B">
          <w:rPr>
            <w:noProof/>
            <w:webHidden/>
          </w:rPr>
          <w:instrText xml:space="preserve"> PAGEREF _Toc70124634 \h </w:instrText>
        </w:r>
        <w:r w:rsidR="0070680B">
          <w:rPr>
            <w:noProof/>
            <w:webHidden/>
          </w:rPr>
        </w:r>
        <w:r w:rsidR="0070680B">
          <w:rPr>
            <w:noProof/>
            <w:webHidden/>
          </w:rPr>
          <w:fldChar w:fldCharType="separate"/>
        </w:r>
        <w:r w:rsidR="0050357D">
          <w:rPr>
            <w:noProof/>
            <w:webHidden/>
          </w:rPr>
          <w:t>50</w:t>
        </w:r>
        <w:r w:rsidR="0070680B">
          <w:rPr>
            <w:noProof/>
            <w:webHidden/>
          </w:rPr>
          <w:fldChar w:fldCharType="end"/>
        </w:r>
      </w:hyperlink>
    </w:p>
    <w:p w14:paraId="6997FF55" w14:textId="0198BE24" w:rsidR="0070680B" w:rsidRDefault="004C7ED9" w:rsidP="0070680B">
      <w:pPr>
        <w:pStyle w:val="ekillerTablosu"/>
        <w:tabs>
          <w:tab w:val="right" w:leader="dot" w:pos="8777"/>
        </w:tabs>
        <w:ind w:firstLine="0"/>
        <w:rPr>
          <w:rFonts w:asciiTheme="minorHAnsi" w:eastAsiaTheme="minorEastAsia" w:hAnsiTheme="minorHAnsi"/>
          <w:noProof/>
          <w:sz w:val="22"/>
          <w:lang w:eastAsia="tr-TR"/>
        </w:rPr>
      </w:pPr>
      <w:hyperlink w:anchor="_Toc70124635" w:history="1">
        <w:r w:rsidR="0070680B" w:rsidRPr="00E26DF0">
          <w:rPr>
            <w:rStyle w:val="Kpr"/>
            <w:noProof/>
          </w:rPr>
          <w:t>Şekil 2.5.</w:t>
        </w:r>
        <w:r w:rsidR="00082892">
          <w:rPr>
            <w:rStyle w:val="Kpr"/>
            <w:noProof/>
          </w:rPr>
          <w:t xml:space="preserve"> </w:t>
        </w:r>
        <w:r w:rsidR="000C7FA0">
          <w:rPr>
            <w:rStyle w:val="Kpr"/>
            <w:noProof/>
          </w:rPr>
          <w:t xml:space="preserve">  </w:t>
        </w:r>
        <w:r w:rsidR="0070680B" w:rsidRPr="00E26DF0">
          <w:rPr>
            <w:rStyle w:val="Kpr"/>
            <w:noProof/>
          </w:rPr>
          <w:t>Cips örnekleri için oluşturulan DPPH kalibrasyon eğrisi</w:t>
        </w:r>
        <w:r w:rsidR="0070680B">
          <w:rPr>
            <w:noProof/>
            <w:webHidden/>
          </w:rPr>
          <w:tab/>
        </w:r>
        <w:r w:rsidR="0070680B">
          <w:rPr>
            <w:noProof/>
            <w:webHidden/>
          </w:rPr>
          <w:fldChar w:fldCharType="begin"/>
        </w:r>
        <w:r w:rsidR="0070680B">
          <w:rPr>
            <w:noProof/>
            <w:webHidden/>
          </w:rPr>
          <w:instrText xml:space="preserve"> PAGEREF _Toc70124635 \h </w:instrText>
        </w:r>
        <w:r w:rsidR="0070680B">
          <w:rPr>
            <w:noProof/>
            <w:webHidden/>
          </w:rPr>
        </w:r>
        <w:r w:rsidR="0070680B">
          <w:rPr>
            <w:noProof/>
            <w:webHidden/>
          </w:rPr>
          <w:fldChar w:fldCharType="separate"/>
        </w:r>
        <w:r w:rsidR="0050357D">
          <w:rPr>
            <w:noProof/>
            <w:webHidden/>
          </w:rPr>
          <w:t>51</w:t>
        </w:r>
        <w:r w:rsidR="0070680B">
          <w:rPr>
            <w:noProof/>
            <w:webHidden/>
          </w:rPr>
          <w:fldChar w:fldCharType="end"/>
        </w:r>
      </w:hyperlink>
    </w:p>
    <w:p w14:paraId="072B43B0" w14:textId="5BC32020" w:rsidR="0070680B" w:rsidRDefault="004C7ED9" w:rsidP="0070680B">
      <w:pPr>
        <w:pStyle w:val="ekillerTablosu"/>
        <w:tabs>
          <w:tab w:val="right" w:leader="dot" w:pos="8777"/>
        </w:tabs>
        <w:ind w:firstLine="0"/>
        <w:rPr>
          <w:rFonts w:asciiTheme="minorHAnsi" w:eastAsiaTheme="minorEastAsia" w:hAnsiTheme="minorHAnsi"/>
          <w:noProof/>
          <w:sz w:val="22"/>
          <w:lang w:eastAsia="tr-TR"/>
        </w:rPr>
      </w:pPr>
      <w:hyperlink w:anchor="_Toc70124636" w:history="1">
        <w:r w:rsidR="0070680B" w:rsidRPr="00E26DF0">
          <w:rPr>
            <w:rStyle w:val="Kpr"/>
            <w:noProof/>
          </w:rPr>
          <w:t>Şekil 2.6.</w:t>
        </w:r>
        <w:r w:rsidR="00082892">
          <w:rPr>
            <w:rStyle w:val="Kpr"/>
            <w:noProof/>
          </w:rPr>
          <w:t xml:space="preserve"> </w:t>
        </w:r>
        <w:r w:rsidR="000C7FA0">
          <w:rPr>
            <w:rStyle w:val="Kpr"/>
            <w:noProof/>
          </w:rPr>
          <w:t xml:space="preserve">  </w:t>
        </w:r>
        <w:r w:rsidR="0070680B" w:rsidRPr="00E26DF0">
          <w:rPr>
            <w:rStyle w:val="Kpr"/>
            <w:noProof/>
          </w:rPr>
          <w:t>Toplam demir indirgeme antioksidan kapasitesi kalibrasyon eğrisi</w:t>
        </w:r>
        <w:r w:rsidR="0070680B">
          <w:rPr>
            <w:noProof/>
            <w:webHidden/>
          </w:rPr>
          <w:tab/>
        </w:r>
        <w:r w:rsidR="0070680B">
          <w:rPr>
            <w:noProof/>
            <w:webHidden/>
          </w:rPr>
          <w:fldChar w:fldCharType="begin"/>
        </w:r>
        <w:r w:rsidR="0070680B">
          <w:rPr>
            <w:noProof/>
            <w:webHidden/>
          </w:rPr>
          <w:instrText xml:space="preserve"> PAGEREF _Toc70124636 \h </w:instrText>
        </w:r>
        <w:r w:rsidR="0070680B">
          <w:rPr>
            <w:noProof/>
            <w:webHidden/>
          </w:rPr>
        </w:r>
        <w:r w:rsidR="0070680B">
          <w:rPr>
            <w:noProof/>
            <w:webHidden/>
          </w:rPr>
          <w:fldChar w:fldCharType="separate"/>
        </w:r>
        <w:r w:rsidR="0050357D">
          <w:rPr>
            <w:noProof/>
            <w:webHidden/>
          </w:rPr>
          <w:t>52</w:t>
        </w:r>
        <w:r w:rsidR="0070680B">
          <w:rPr>
            <w:noProof/>
            <w:webHidden/>
          </w:rPr>
          <w:fldChar w:fldCharType="end"/>
        </w:r>
      </w:hyperlink>
    </w:p>
    <w:p w14:paraId="21D06851" w14:textId="67B45C8A" w:rsidR="0070680B" w:rsidRDefault="004C7ED9" w:rsidP="0070680B">
      <w:pPr>
        <w:pStyle w:val="ekillerTablosu"/>
        <w:tabs>
          <w:tab w:val="right" w:leader="dot" w:pos="8777"/>
        </w:tabs>
        <w:ind w:firstLine="0"/>
        <w:rPr>
          <w:rFonts w:asciiTheme="minorHAnsi" w:eastAsiaTheme="minorEastAsia" w:hAnsiTheme="minorHAnsi"/>
          <w:noProof/>
          <w:sz w:val="22"/>
          <w:lang w:eastAsia="tr-TR"/>
        </w:rPr>
      </w:pPr>
      <w:hyperlink w:anchor="_Toc70124637" w:history="1">
        <w:r w:rsidR="0070680B" w:rsidRPr="00E26DF0">
          <w:rPr>
            <w:rStyle w:val="Kpr"/>
            <w:noProof/>
          </w:rPr>
          <w:t>Şekil 2.7.</w:t>
        </w:r>
        <w:r w:rsidR="00082892">
          <w:rPr>
            <w:rStyle w:val="Kpr"/>
            <w:noProof/>
          </w:rPr>
          <w:t xml:space="preserve"> </w:t>
        </w:r>
        <w:r w:rsidR="000C7FA0">
          <w:rPr>
            <w:rStyle w:val="Kpr"/>
            <w:noProof/>
          </w:rPr>
          <w:t xml:space="preserve">  </w:t>
        </w:r>
        <w:r w:rsidR="0070680B" w:rsidRPr="00E26DF0">
          <w:rPr>
            <w:rStyle w:val="Kpr"/>
            <w:noProof/>
          </w:rPr>
          <w:t>Cips örnekleri için oluşturulan toplam flavonoid analizi kalibrasyon eğrisi</w:t>
        </w:r>
        <w:r w:rsidR="0070680B">
          <w:rPr>
            <w:noProof/>
            <w:webHidden/>
          </w:rPr>
          <w:tab/>
        </w:r>
        <w:r w:rsidR="0070680B">
          <w:rPr>
            <w:noProof/>
            <w:webHidden/>
          </w:rPr>
          <w:fldChar w:fldCharType="begin"/>
        </w:r>
        <w:r w:rsidR="0070680B">
          <w:rPr>
            <w:noProof/>
            <w:webHidden/>
          </w:rPr>
          <w:instrText xml:space="preserve"> PAGEREF _Toc70124637 \h </w:instrText>
        </w:r>
        <w:r w:rsidR="0070680B">
          <w:rPr>
            <w:noProof/>
            <w:webHidden/>
          </w:rPr>
        </w:r>
        <w:r w:rsidR="0070680B">
          <w:rPr>
            <w:noProof/>
            <w:webHidden/>
          </w:rPr>
          <w:fldChar w:fldCharType="separate"/>
        </w:r>
        <w:r w:rsidR="0050357D">
          <w:rPr>
            <w:noProof/>
            <w:webHidden/>
          </w:rPr>
          <w:t>53</w:t>
        </w:r>
        <w:r w:rsidR="0070680B">
          <w:rPr>
            <w:noProof/>
            <w:webHidden/>
          </w:rPr>
          <w:fldChar w:fldCharType="end"/>
        </w:r>
      </w:hyperlink>
    </w:p>
    <w:p w14:paraId="533EB9CD" w14:textId="0D4F1B8A" w:rsidR="0070680B" w:rsidRDefault="004C7ED9" w:rsidP="0070680B">
      <w:pPr>
        <w:pStyle w:val="ekillerTablosu"/>
        <w:tabs>
          <w:tab w:val="right" w:leader="dot" w:pos="8777"/>
        </w:tabs>
        <w:ind w:firstLine="0"/>
        <w:rPr>
          <w:rFonts w:asciiTheme="minorHAnsi" w:eastAsiaTheme="minorEastAsia" w:hAnsiTheme="minorHAnsi"/>
          <w:noProof/>
          <w:sz w:val="22"/>
          <w:lang w:eastAsia="tr-TR"/>
        </w:rPr>
      </w:pPr>
      <w:hyperlink w:anchor="_Toc70124638" w:history="1">
        <w:r w:rsidR="0027447F">
          <w:rPr>
            <w:rStyle w:val="Kpr"/>
            <w:noProof/>
          </w:rPr>
          <w:t>Şekil 2.</w:t>
        </w:r>
        <w:r w:rsidR="0070680B" w:rsidRPr="00E26DF0">
          <w:rPr>
            <w:rStyle w:val="Kpr"/>
            <w:noProof/>
          </w:rPr>
          <w:t>8.</w:t>
        </w:r>
        <w:r w:rsidR="00082892">
          <w:rPr>
            <w:rStyle w:val="Kpr"/>
            <w:noProof/>
          </w:rPr>
          <w:t xml:space="preserve"> </w:t>
        </w:r>
        <w:r w:rsidR="000C7FA0">
          <w:rPr>
            <w:rStyle w:val="Kpr"/>
            <w:noProof/>
          </w:rPr>
          <w:t xml:space="preserve">  </w:t>
        </w:r>
        <w:r w:rsidR="0070680B" w:rsidRPr="00E26DF0">
          <w:rPr>
            <w:rStyle w:val="Kpr"/>
            <w:noProof/>
          </w:rPr>
          <w:t>ABTS●+ % inhibisyon grafiği</w:t>
        </w:r>
        <w:r w:rsidR="0070680B">
          <w:rPr>
            <w:noProof/>
            <w:webHidden/>
          </w:rPr>
          <w:tab/>
        </w:r>
        <w:r w:rsidR="0070680B">
          <w:rPr>
            <w:noProof/>
            <w:webHidden/>
          </w:rPr>
          <w:fldChar w:fldCharType="begin"/>
        </w:r>
        <w:r w:rsidR="0070680B">
          <w:rPr>
            <w:noProof/>
            <w:webHidden/>
          </w:rPr>
          <w:instrText xml:space="preserve"> PAGEREF _Toc70124638 \h </w:instrText>
        </w:r>
        <w:r w:rsidR="0070680B">
          <w:rPr>
            <w:noProof/>
            <w:webHidden/>
          </w:rPr>
        </w:r>
        <w:r w:rsidR="0070680B">
          <w:rPr>
            <w:noProof/>
            <w:webHidden/>
          </w:rPr>
          <w:fldChar w:fldCharType="separate"/>
        </w:r>
        <w:r w:rsidR="0050357D">
          <w:rPr>
            <w:noProof/>
            <w:webHidden/>
          </w:rPr>
          <w:t>54</w:t>
        </w:r>
        <w:r w:rsidR="0070680B">
          <w:rPr>
            <w:noProof/>
            <w:webHidden/>
          </w:rPr>
          <w:fldChar w:fldCharType="end"/>
        </w:r>
      </w:hyperlink>
    </w:p>
    <w:p w14:paraId="74E2141F" w14:textId="2041F01C" w:rsidR="00F90FA5" w:rsidRPr="00F90FA5" w:rsidRDefault="00181E3F" w:rsidP="00F90FA5">
      <w:pPr>
        <w:pStyle w:val="ekillerTablosu"/>
        <w:tabs>
          <w:tab w:val="right" w:leader="dot" w:pos="8777"/>
        </w:tabs>
        <w:ind w:firstLine="0"/>
        <w:rPr>
          <w:noProof/>
        </w:rPr>
      </w:pPr>
      <w:r>
        <w:rPr>
          <w:rFonts w:asciiTheme="majorBidi" w:hAnsiTheme="majorBidi" w:cstheme="majorBidi"/>
          <w:szCs w:val="24"/>
        </w:rPr>
        <w:fldChar w:fldCharType="end"/>
      </w:r>
      <w:r w:rsidR="0027447F">
        <w:rPr>
          <w:rFonts w:asciiTheme="majorBidi" w:hAnsiTheme="majorBidi" w:cstheme="majorBidi"/>
          <w:szCs w:val="24"/>
        </w:rPr>
        <w:fldChar w:fldCharType="begin"/>
      </w:r>
      <w:r w:rsidR="0027447F">
        <w:rPr>
          <w:rFonts w:asciiTheme="majorBidi" w:hAnsiTheme="majorBidi" w:cstheme="majorBidi"/>
          <w:szCs w:val="24"/>
        </w:rPr>
        <w:instrText xml:space="preserve"> TOC \h \z \c "Şekil 3." </w:instrText>
      </w:r>
      <w:r w:rsidR="0027447F">
        <w:rPr>
          <w:rFonts w:asciiTheme="majorBidi" w:hAnsiTheme="majorBidi" w:cstheme="majorBidi"/>
          <w:szCs w:val="24"/>
        </w:rPr>
        <w:fldChar w:fldCharType="separate"/>
      </w:r>
      <w:hyperlink w:anchor="_Toc75960570" w:history="1">
        <w:r w:rsidR="00F90FA5" w:rsidRPr="006B6CBC">
          <w:rPr>
            <w:rStyle w:val="Kpr"/>
            <w:noProof/>
          </w:rPr>
          <w:t>Şekil 3.1.</w:t>
        </w:r>
        <w:r w:rsidR="00F90FA5">
          <w:rPr>
            <w:rStyle w:val="Kpr"/>
            <w:noProof/>
          </w:rPr>
          <w:t xml:space="preserve">   </w:t>
        </w:r>
        <w:r w:rsidR="00F90FA5" w:rsidRPr="006B6CBC">
          <w:rPr>
            <w:rStyle w:val="Kpr"/>
            <w:noProof/>
          </w:rPr>
          <w:t>Cips örneklerine ait bazı fiziko-kimyasal özelliklerin üç boyutlu gösterimi</w:t>
        </w:r>
        <w:r w:rsidR="00F90FA5">
          <w:rPr>
            <w:noProof/>
            <w:webHidden/>
          </w:rPr>
          <w:tab/>
        </w:r>
        <w:r w:rsidR="00F90FA5">
          <w:rPr>
            <w:noProof/>
            <w:webHidden/>
          </w:rPr>
          <w:fldChar w:fldCharType="begin"/>
        </w:r>
        <w:r w:rsidR="00F90FA5">
          <w:rPr>
            <w:noProof/>
            <w:webHidden/>
          </w:rPr>
          <w:instrText xml:space="preserve"> PAGEREF _Toc75960570 \h </w:instrText>
        </w:r>
        <w:r w:rsidR="00F90FA5">
          <w:rPr>
            <w:noProof/>
            <w:webHidden/>
          </w:rPr>
        </w:r>
        <w:r w:rsidR="00F90FA5">
          <w:rPr>
            <w:noProof/>
            <w:webHidden/>
          </w:rPr>
          <w:fldChar w:fldCharType="separate"/>
        </w:r>
        <w:r w:rsidR="0050357D">
          <w:rPr>
            <w:noProof/>
            <w:webHidden/>
          </w:rPr>
          <w:t>59</w:t>
        </w:r>
        <w:r w:rsidR="00F90FA5">
          <w:rPr>
            <w:noProof/>
            <w:webHidden/>
          </w:rPr>
          <w:fldChar w:fldCharType="end"/>
        </w:r>
      </w:hyperlink>
    </w:p>
    <w:p w14:paraId="202AD011" w14:textId="3427CAE7" w:rsidR="00F90FA5" w:rsidRDefault="004C7ED9" w:rsidP="00F90FA5">
      <w:pPr>
        <w:pStyle w:val="ekillerTablosu"/>
        <w:tabs>
          <w:tab w:val="right" w:leader="dot" w:pos="8777"/>
        </w:tabs>
        <w:ind w:firstLine="0"/>
        <w:rPr>
          <w:rFonts w:asciiTheme="minorHAnsi" w:eastAsiaTheme="minorEastAsia" w:hAnsiTheme="minorHAnsi"/>
          <w:noProof/>
          <w:sz w:val="22"/>
          <w:lang w:eastAsia="tr-TR"/>
        </w:rPr>
      </w:pPr>
      <w:hyperlink w:anchor="_Toc75960571" w:history="1">
        <w:r w:rsidR="00F90FA5" w:rsidRPr="006B6CBC">
          <w:rPr>
            <w:rStyle w:val="Kpr"/>
            <w:noProof/>
          </w:rPr>
          <w:t xml:space="preserve">Şekil 3.2. </w:t>
        </w:r>
        <w:r w:rsidR="00F90FA5">
          <w:rPr>
            <w:rStyle w:val="Kpr"/>
            <w:noProof/>
          </w:rPr>
          <w:t xml:space="preserve">  </w:t>
        </w:r>
        <w:r w:rsidR="00F90FA5" w:rsidRPr="006B6CBC">
          <w:rPr>
            <w:rStyle w:val="Kpr"/>
            <w:noProof/>
          </w:rPr>
          <w:t>Cips örneklerine ait bazı renk (L*,a*,b*) özelliklerin üç boyutlu gösterimi</w:t>
        </w:r>
        <w:r w:rsidR="00F90FA5">
          <w:rPr>
            <w:noProof/>
            <w:webHidden/>
          </w:rPr>
          <w:tab/>
        </w:r>
        <w:r w:rsidR="00F90FA5">
          <w:rPr>
            <w:noProof/>
            <w:webHidden/>
          </w:rPr>
          <w:fldChar w:fldCharType="begin"/>
        </w:r>
        <w:r w:rsidR="00F90FA5">
          <w:rPr>
            <w:noProof/>
            <w:webHidden/>
          </w:rPr>
          <w:instrText xml:space="preserve"> PAGEREF _Toc75960571 \h </w:instrText>
        </w:r>
        <w:r w:rsidR="00F90FA5">
          <w:rPr>
            <w:noProof/>
            <w:webHidden/>
          </w:rPr>
        </w:r>
        <w:r w:rsidR="00F90FA5">
          <w:rPr>
            <w:noProof/>
            <w:webHidden/>
          </w:rPr>
          <w:fldChar w:fldCharType="separate"/>
        </w:r>
        <w:r w:rsidR="0050357D">
          <w:rPr>
            <w:noProof/>
            <w:webHidden/>
          </w:rPr>
          <w:t>63</w:t>
        </w:r>
        <w:r w:rsidR="00F90FA5">
          <w:rPr>
            <w:noProof/>
            <w:webHidden/>
          </w:rPr>
          <w:fldChar w:fldCharType="end"/>
        </w:r>
      </w:hyperlink>
    </w:p>
    <w:p w14:paraId="257CD7BF" w14:textId="054A86D3" w:rsidR="00F90FA5" w:rsidRDefault="004C7ED9" w:rsidP="00F90FA5">
      <w:pPr>
        <w:pStyle w:val="ekillerTablosu"/>
        <w:tabs>
          <w:tab w:val="right" w:leader="dot" w:pos="8777"/>
        </w:tabs>
        <w:ind w:firstLine="0"/>
        <w:rPr>
          <w:rFonts w:asciiTheme="minorHAnsi" w:eastAsiaTheme="minorEastAsia" w:hAnsiTheme="minorHAnsi"/>
          <w:noProof/>
          <w:sz w:val="22"/>
          <w:lang w:eastAsia="tr-TR"/>
        </w:rPr>
      </w:pPr>
      <w:hyperlink w:anchor="_Toc75960572" w:history="1">
        <w:r w:rsidR="00F90FA5" w:rsidRPr="006B6CBC">
          <w:rPr>
            <w:rStyle w:val="Kpr"/>
            <w:noProof/>
          </w:rPr>
          <w:t xml:space="preserve">Şekil 3.3. </w:t>
        </w:r>
        <w:r w:rsidR="00F90FA5">
          <w:rPr>
            <w:rStyle w:val="Kpr"/>
            <w:noProof/>
          </w:rPr>
          <w:t xml:space="preserve">  </w:t>
        </w:r>
        <w:r w:rsidR="00F90FA5" w:rsidRPr="006B6CBC">
          <w:rPr>
            <w:rStyle w:val="Kpr"/>
            <w:noProof/>
          </w:rPr>
          <w:t>Cips örneklerine ait bazı besinsel özelliklerin üç boyutlu gösterimi</w:t>
        </w:r>
        <w:r w:rsidR="00F90FA5">
          <w:rPr>
            <w:noProof/>
            <w:webHidden/>
          </w:rPr>
          <w:tab/>
        </w:r>
        <w:r w:rsidR="00F90FA5">
          <w:rPr>
            <w:noProof/>
            <w:webHidden/>
          </w:rPr>
          <w:fldChar w:fldCharType="begin"/>
        </w:r>
        <w:r w:rsidR="00F90FA5">
          <w:rPr>
            <w:noProof/>
            <w:webHidden/>
          </w:rPr>
          <w:instrText xml:space="preserve"> PAGEREF _Toc75960572 \h </w:instrText>
        </w:r>
        <w:r w:rsidR="00F90FA5">
          <w:rPr>
            <w:noProof/>
            <w:webHidden/>
          </w:rPr>
        </w:r>
        <w:r w:rsidR="00F90FA5">
          <w:rPr>
            <w:noProof/>
            <w:webHidden/>
          </w:rPr>
          <w:fldChar w:fldCharType="separate"/>
        </w:r>
        <w:r w:rsidR="0050357D">
          <w:rPr>
            <w:noProof/>
            <w:webHidden/>
          </w:rPr>
          <w:t>66</w:t>
        </w:r>
        <w:r w:rsidR="00F90FA5">
          <w:rPr>
            <w:noProof/>
            <w:webHidden/>
          </w:rPr>
          <w:fldChar w:fldCharType="end"/>
        </w:r>
      </w:hyperlink>
    </w:p>
    <w:p w14:paraId="416D7D5F" w14:textId="759FD9E7" w:rsidR="00F90FA5" w:rsidRDefault="004C7ED9" w:rsidP="00F90FA5">
      <w:pPr>
        <w:pStyle w:val="ekillerTablosu"/>
        <w:tabs>
          <w:tab w:val="right" w:leader="dot" w:pos="8777"/>
        </w:tabs>
        <w:ind w:firstLine="0"/>
        <w:rPr>
          <w:rFonts w:asciiTheme="minorHAnsi" w:eastAsiaTheme="minorEastAsia" w:hAnsiTheme="minorHAnsi"/>
          <w:noProof/>
          <w:sz w:val="22"/>
          <w:lang w:eastAsia="tr-TR"/>
        </w:rPr>
      </w:pPr>
      <w:hyperlink w:anchor="_Toc75960573" w:history="1">
        <w:r w:rsidR="00F90FA5" w:rsidRPr="006B6CBC">
          <w:rPr>
            <w:rStyle w:val="Kpr"/>
            <w:noProof/>
          </w:rPr>
          <w:t xml:space="preserve">Şekil 3.4. </w:t>
        </w:r>
        <w:r w:rsidR="00F90FA5">
          <w:rPr>
            <w:rStyle w:val="Kpr"/>
            <w:noProof/>
          </w:rPr>
          <w:t xml:space="preserve">  </w:t>
        </w:r>
        <w:r w:rsidR="00F90FA5" w:rsidRPr="006B6CBC">
          <w:rPr>
            <w:rStyle w:val="Kpr"/>
            <w:noProof/>
          </w:rPr>
          <w:t>Cips örneklerine ait bazı biyoaktif özelliklerin kontur gösterimi</w:t>
        </w:r>
        <w:r w:rsidR="00F90FA5">
          <w:rPr>
            <w:noProof/>
            <w:webHidden/>
          </w:rPr>
          <w:tab/>
        </w:r>
        <w:r w:rsidR="00F90FA5">
          <w:rPr>
            <w:noProof/>
            <w:webHidden/>
          </w:rPr>
          <w:fldChar w:fldCharType="begin"/>
        </w:r>
        <w:r w:rsidR="00F90FA5">
          <w:rPr>
            <w:noProof/>
            <w:webHidden/>
          </w:rPr>
          <w:instrText xml:space="preserve"> PAGEREF _Toc75960573 \h </w:instrText>
        </w:r>
        <w:r w:rsidR="00F90FA5">
          <w:rPr>
            <w:noProof/>
            <w:webHidden/>
          </w:rPr>
        </w:r>
        <w:r w:rsidR="00F90FA5">
          <w:rPr>
            <w:noProof/>
            <w:webHidden/>
          </w:rPr>
          <w:fldChar w:fldCharType="separate"/>
        </w:r>
        <w:r w:rsidR="0050357D">
          <w:rPr>
            <w:noProof/>
            <w:webHidden/>
          </w:rPr>
          <w:t>71</w:t>
        </w:r>
        <w:r w:rsidR="00F90FA5">
          <w:rPr>
            <w:noProof/>
            <w:webHidden/>
          </w:rPr>
          <w:fldChar w:fldCharType="end"/>
        </w:r>
      </w:hyperlink>
    </w:p>
    <w:p w14:paraId="206F8E30" w14:textId="107778E5" w:rsidR="00F90FA5" w:rsidRDefault="004C7ED9" w:rsidP="00F90FA5">
      <w:pPr>
        <w:pStyle w:val="ekillerTablosu"/>
        <w:tabs>
          <w:tab w:val="right" w:leader="dot" w:pos="8777"/>
        </w:tabs>
        <w:ind w:firstLine="0"/>
        <w:rPr>
          <w:rFonts w:asciiTheme="minorHAnsi" w:eastAsiaTheme="minorEastAsia" w:hAnsiTheme="minorHAnsi"/>
          <w:noProof/>
          <w:sz w:val="22"/>
          <w:lang w:eastAsia="tr-TR"/>
        </w:rPr>
      </w:pPr>
      <w:hyperlink w:anchor="_Toc75960574" w:history="1">
        <w:r w:rsidR="00F90FA5" w:rsidRPr="006B6CBC">
          <w:rPr>
            <w:rStyle w:val="Kpr"/>
            <w:noProof/>
          </w:rPr>
          <w:t xml:space="preserve">Şekil 3.5. </w:t>
        </w:r>
        <w:r w:rsidR="00F90FA5">
          <w:rPr>
            <w:rStyle w:val="Kpr"/>
            <w:noProof/>
          </w:rPr>
          <w:t xml:space="preserve">  </w:t>
        </w:r>
        <w:r w:rsidR="00F90FA5" w:rsidRPr="006B6CBC">
          <w:rPr>
            <w:rStyle w:val="Kpr"/>
            <w:noProof/>
          </w:rPr>
          <w:t>Cips örneklerine ait duyusal özelliklerin üç boyutlu gösterimi</w:t>
        </w:r>
        <w:r w:rsidR="00F90FA5">
          <w:rPr>
            <w:noProof/>
            <w:webHidden/>
          </w:rPr>
          <w:tab/>
        </w:r>
        <w:r w:rsidR="00F90FA5">
          <w:rPr>
            <w:noProof/>
            <w:webHidden/>
          </w:rPr>
          <w:fldChar w:fldCharType="begin"/>
        </w:r>
        <w:r w:rsidR="00F90FA5">
          <w:rPr>
            <w:noProof/>
            <w:webHidden/>
          </w:rPr>
          <w:instrText xml:space="preserve"> PAGEREF _Toc75960574 \h </w:instrText>
        </w:r>
        <w:r w:rsidR="00F90FA5">
          <w:rPr>
            <w:noProof/>
            <w:webHidden/>
          </w:rPr>
        </w:r>
        <w:r w:rsidR="00F90FA5">
          <w:rPr>
            <w:noProof/>
            <w:webHidden/>
          </w:rPr>
          <w:fldChar w:fldCharType="separate"/>
        </w:r>
        <w:r w:rsidR="0050357D">
          <w:rPr>
            <w:noProof/>
            <w:webHidden/>
          </w:rPr>
          <w:t>76</w:t>
        </w:r>
        <w:r w:rsidR="00F90FA5">
          <w:rPr>
            <w:noProof/>
            <w:webHidden/>
          </w:rPr>
          <w:fldChar w:fldCharType="end"/>
        </w:r>
      </w:hyperlink>
    </w:p>
    <w:p w14:paraId="72AE97C2" w14:textId="526593FA" w:rsidR="00F90FA5" w:rsidRDefault="004C7ED9" w:rsidP="00F90FA5">
      <w:pPr>
        <w:pStyle w:val="ekillerTablosu"/>
        <w:tabs>
          <w:tab w:val="right" w:leader="dot" w:pos="8777"/>
        </w:tabs>
        <w:ind w:firstLine="0"/>
        <w:rPr>
          <w:rFonts w:asciiTheme="minorHAnsi" w:eastAsiaTheme="minorEastAsia" w:hAnsiTheme="minorHAnsi"/>
          <w:noProof/>
          <w:sz w:val="22"/>
          <w:lang w:eastAsia="tr-TR"/>
        </w:rPr>
      </w:pPr>
      <w:hyperlink w:anchor="_Toc75960575" w:history="1">
        <w:r w:rsidR="00F90FA5" w:rsidRPr="006B6CBC">
          <w:rPr>
            <w:rStyle w:val="Kpr"/>
            <w:noProof/>
          </w:rPr>
          <w:t>Şekil 3.6.</w:t>
        </w:r>
        <w:r w:rsidR="00F90FA5">
          <w:rPr>
            <w:rStyle w:val="Kpr"/>
            <w:noProof/>
          </w:rPr>
          <w:t xml:space="preserve">  </w:t>
        </w:r>
        <w:r w:rsidR="00F90FA5" w:rsidRPr="006B6CBC">
          <w:rPr>
            <w:rStyle w:val="Kpr"/>
            <w:noProof/>
          </w:rPr>
          <w:t xml:space="preserve"> Cips üretimi istenirlik seviyesindeki değişim</w:t>
        </w:r>
        <w:r w:rsidR="00F90FA5">
          <w:rPr>
            <w:noProof/>
            <w:webHidden/>
          </w:rPr>
          <w:tab/>
        </w:r>
        <w:r w:rsidR="00F90FA5">
          <w:rPr>
            <w:noProof/>
            <w:webHidden/>
          </w:rPr>
          <w:fldChar w:fldCharType="begin"/>
        </w:r>
        <w:r w:rsidR="00F90FA5">
          <w:rPr>
            <w:noProof/>
            <w:webHidden/>
          </w:rPr>
          <w:instrText xml:space="preserve"> PAGEREF _Toc75960575 \h </w:instrText>
        </w:r>
        <w:r w:rsidR="00F90FA5">
          <w:rPr>
            <w:noProof/>
            <w:webHidden/>
          </w:rPr>
        </w:r>
        <w:r w:rsidR="00F90FA5">
          <w:rPr>
            <w:noProof/>
            <w:webHidden/>
          </w:rPr>
          <w:fldChar w:fldCharType="separate"/>
        </w:r>
        <w:r w:rsidR="0050357D">
          <w:rPr>
            <w:noProof/>
            <w:webHidden/>
          </w:rPr>
          <w:t>78</w:t>
        </w:r>
        <w:r w:rsidR="00F90FA5">
          <w:rPr>
            <w:noProof/>
            <w:webHidden/>
          </w:rPr>
          <w:fldChar w:fldCharType="end"/>
        </w:r>
      </w:hyperlink>
    </w:p>
    <w:p w14:paraId="2F00E2E4" w14:textId="4EF3D2D1" w:rsidR="00F90FA5" w:rsidRDefault="004C7ED9" w:rsidP="00F90FA5">
      <w:pPr>
        <w:pStyle w:val="ekillerTablosu"/>
        <w:tabs>
          <w:tab w:val="right" w:leader="dot" w:pos="8777"/>
        </w:tabs>
        <w:ind w:firstLine="0"/>
        <w:rPr>
          <w:rFonts w:asciiTheme="minorHAnsi" w:eastAsiaTheme="minorEastAsia" w:hAnsiTheme="minorHAnsi"/>
          <w:noProof/>
          <w:sz w:val="22"/>
          <w:lang w:eastAsia="tr-TR"/>
        </w:rPr>
      </w:pPr>
      <w:hyperlink w:anchor="_Toc75960576" w:history="1">
        <w:r w:rsidR="00F90FA5" w:rsidRPr="006B6CBC">
          <w:rPr>
            <w:rStyle w:val="Kpr"/>
            <w:noProof/>
          </w:rPr>
          <w:t>Şekil 3.7.</w:t>
        </w:r>
        <w:r w:rsidR="00F90FA5">
          <w:rPr>
            <w:rStyle w:val="Kpr"/>
            <w:noProof/>
          </w:rPr>
          <w:t xml:space="preserve">   </w:t>
        </w:r>
        <w:r w:rsidR="00F90FA5" w:rsidRPr="006B6CBC">
          <w:rPr>
            <w:rStyle w:val="Kpr"/>
            <w:noProof/>
          </w:rPr>
          <w:t>İstenirliği en yüksek cips örneği için optimizasyon veri rampaları</w:t>
        </w:r>
        <w:r w:rsidR="00F90FA5">
          <w:rPr>
            <w:noProof/>
            <w:webHidden/>
          </w:rPr>
          <w:tab/>
        </w:r>
        <w:r w:rsidR="00F90FA5">
          <w:rPr>
            <w:noProof/>
            <w:webHidden/>
          </w:rPr>
          <w:fldChar w:fldCharType="begin"/>
        </w:r>
        <w:r w:rsidR="00F90FA5">
          <w:rPr>
            <w:noProof/>
            <w:webHidden/>
          </w:rPr>
          <w:instrText xml:space="preserve"> PAGEREF _Toc75960576 \h </w:instrText>
        </w:r>
        <w:r w:rsidR="00F90FA5">
          <w:rPr>
            <w:noProof/>
            <w:webHidden/>
          </w:rPr>
        </w:r>
        <w:r w:rsidR="00F90FA5">
          <w:rPr>
            <w:noProof/>
            <w:webHidden/>
          </w:rPr>
          <w:fldChar w:fldCharType="separate"/>
        </w:r>
        <w:r w:rsidR="0050357D">
          <w:rPr>
            <w:noProof/>
            <w:webHidden/>
          </w:rPr>
          <w:t>78</w:t>
        </w:r>
        <w:r w:rsidR="00F90FA5">
          <w:rPr>
            <w:noProof/>
            <w:webHidden/>
          </w:rPr>
          <w:fldChar w:fldCharType="end"/>
        </w:r>
      </w:hyperlink>
    </w:p>
    <w:p w14:paraId="5EECA682" w14:textId="41D35807" w:rsidR="001202B1" w:rsidRDefault="0027447F" w:rsidP="001202B1">
      <w:pPr>
        <w:pStyle w:val="ekillerTablosu"/>
        <w:tabs>
          <w:tab w:val="right" w:leader="dot" w:pos="8777"/>
        </w:tabs>
        <w:ind w:left="1106" w:hanging="1106"/>
        <w:rPr>
          <w:rFonts w:asciiTheme="majorBidi" w:hAnsiTheme="majorBidi" w:cstheme="majorBidi"/>
          <w:szCs w:val="24"/>
        </w:rPr>
      </w:pPr>
      <w:r>
        <w:rPr>
          <w:rFonts w:asciiTheme="majorBidi" w:hAnsiTheme="majorBidi" w:cstheme="majorBidi"/>
          <w:szCs w:val="24"/>
        </w:rPr>
        <w:fldChar w:fldCharType="end"/>
      </w:r>
    </w:p>
    <w:p w14:paraId="4B85BDE3" w14:textId="77777777" w:rsidR="001202B1" w:rsidRDefault="001202B1" w:rsidP="001202B1"/>
    <w:p w14:paraId="64D28A26" w14:textId="77777777" w:rsidR="001202B1" w:rsidRDefault="001202B1" w:rsidP="001202B1"/>
    <w:p w14:paraId="7C0AC817" w14:textId="77777777" w:rsidR="001202B1" w:rsidRDefault="001202B1" w:rsidP="001202B1"/>
    <w:p w14:paraId="44AB16F6" w14:textId="77777777" w:rsidR="001202B1" w:rsidRDefault="001202B1" w:rsidP="001202B1"/>
    <w:p w14:paraId="729CB7E7" w14:textId="77777777" w:rsidR="001202B1" w:rsidRDefault="001202B1" w:rsidP="001202B1"/>
    <w:p w14:paraId="0147FF46" w14:textId="77777777" w:rsidR="001202B1" w:rsidRDefault="001202B1" w:rsidP="001202B1"/>
    <w:p w14:paraId="4218D88D" w14:textId="77777777" w:rsidR="001202B1" w:rsidRDefault="001202B1" w:rsidP="001202B1"/>
    <w:p w14:paraId="4E3874EF" w14:textId="77777777" w:rsidR="001202B1" w:rsidRDefault="001202B1" w:rsidP="001202B1"/>
    <w:p w14:paraId="66EAE6B7" w14:textId="77777777" w:rsidR="001202B1" w:rsidRDefault="001202B1" w:rsidP="001202B1"/>
    <w:p w14:paraId="7FEA3AD1" w14:textId="77777777" w:rsidR="003C116E" w:rsidRDefault="003C116E" w:rsidP="00177487">
      <w:pPr>
        <w:pStyle w:val="Balk1"/>
        <w:numPr>
          <w:ilvl w:val="0"/>
          <w:numId w:val="0"/>
        </w:numPr>
        <w:spacing w:before="0" w:line="240" w:lineRule="auto"/>
        <w:jc w:val="both"/>
        <w:rPr>
          <w:sz w:val="24"/>
          <w:szCs w:val="24"/>
        </w:rPr>
      </w:pPr>
    </w:p>
    <w:p w14:paraId="57DF682C" w14:textId="77777777" w:rsidR="003C116E" w:rsidRDefault="003C116E" w:rsidP="002E65B8">
      <w:pPr>
        <w:pStyle w:val="Balk1"/>
        <w:numPr>
          <w:ilvl w:val="0"/>
          <w:numId w:val="0"/>
        </w:numPr>
        <w:spacing w:before="0" w:line="240" w:lineRule="auto"/>
        <w:ind w:left="431" w:hanging="431"/>
        <w:rPr>
          <w:sz w:val="24"/>
          <w:szCs w:val="24"/>
        </w:rPr>
      </w:pPr>
    </w:p>
    <w:p w14:paraId="135479F1" w14:textId="0BBD02A1" w:rsidR="00F86727" w:rsidRPr="00C13F20" w:rsidRDefault="00F86727" w:rsidP="002E65B8">
      <w:pPr>
        <w:pStyle w:val="Balk1"/>
        <w:numPr>
          <w:ilvl w:val="0"/>
          <w:numId w:val="0"/>
        </w:numPr>
        <w:spacing w:before="0" w:line="240" w:lineRule="auto"/>
        <w:ind w:left="431" w:hanging="431"/>
        <w:rPr>
          <w:bCs/>
          <w:sz w:val="24"/>
          <w:szCs w:val="24"/>
          <w:u w:val="single"/>
        </w:rPr>
      </w:pPr>
      <w:bookmarkStart w:id="6" w:name="_Toc75960263"/>
      <w:r w:rsidRPr="00022433">
        <w:rPr>
          <w:sz w:val="24"/>
          <w:szCs w:val="24"/>
        </w:rPr>
        <w:t>TABLOLAR DİZİNİ</w:t>
      </w:r>
      <w:bookmarkEnd w:id="6"/>
    </w:p>
    <w:p w14:paraId="71DC256F" w14:textId="44C75011" w:rsidR="001A1302" w:rsidRDefault="00C13F20" w:rsidP="00C13F20">
      <w:pPr>
        <w:jc w:val="right"/>
        <w:rPr>
          <w:rFonts w:cs="Times New Roman"/>
          <w:b/>
          <w:bCs/>
          <w:szCs w:val="24"/>
          <w:u w:val="single"/>
        </w:rPr>
      </w:pPr>
      <w:r w:rsidRPr="00C13F20">
        <w:rPr>
          <w:rFonts w:cs="Times New Roman"/>
          <w:b/>
          <w:bCs/>
          <w:szCs w:val="24"/>
          <w:u w:val="single"/>
        </w:rPr>
        <w:t>Sayfa No</w:t>
      </w:r>
    </w:p>
    <w:p w14:paraId="30117CA0" w14:textId="77777777" w:rsidR="00F93CBC" w:rsidRPr="00C13F20" w:rsidRDefault="00F93CBC" w:rsidP="00F93CBC">
      <w:pPr>
        <w:spacing w:line="240" w:lineRule="auto"/>
        <w:jc w:val="right"/>
        <w:rPr>
          <w:rFonts w:cs="Times New Roman"/>
          <w:b/>
          <w:bCs/>
          <w:szCs w:val="24"/>
          <w:u w:val="single"/>
        </w:rPr>
      </w:pPr>
    </w:p>
    <w:p w14:paraId="74564F59" w14:textId="7C4A38B1" w:rsidR="00BD01F5" w:rsidRDefault="001A1302" w:rsidP="00F6553A">
      <w:pPr>
        <w:pStyle w:val="ekillerTablosu"/>
        <w:tabs>
          <w:tab w:val="right" w:leader="dot" w:pos="8777"/>
        </w:tabs>
        <w:ind w:firstLine="0"/>
        <w:rPr>
          <w:rFonts w:asciiTheme="minorHAnsi" w:eastAsiaTheme="minorEastAsia" w:hAnsiTheme="minorHAnsi"/>
          <w:noProof/>
          <w:sz w:val="22"/>
          <w:lang w:eastAsia="tr-TR"/>
        </w:rPr>
      </w:pPr>
      <w:r w:rsidRPr="00022433">
        <w:rPr>
          <w:rFonts w:cs="Times New Roman"/>
          <w:szCs w:val="24"/>
        </w:rPr>
        <w:fldChar w:fldCharType="begin"/>
      </w:r>
      <w:r w:rsidRPr="00022433">
        <w:rPr>
          <w:rFonts w:cs="Times New Roman"/>
          <w:szCs w:val="24"/>
        </w:rPr>
        <w:instrText xml:space="preserve"> TOC \h \z \c "Tablo" </w:instrText>
      </w:r>
      <w:r w:rsidRPr="00022433">
        <w:rPr>
          <w:rFonts w:cs="Times New Roman"/>
          <w:szCs w:val="24"/>
        </w:rPr>
        <w:fldChar w:fldCharType="separate"/>
      </w:r>
      <w:hyperlink w:anchor="_Toc70106995" w:history="1">
        <w:r w:rsidR="00BD01F5" w:rsidRPr="002C31C4">
          <w:rPr>
            <w:rStyle w:val="Kpr"/>
            <w:noProof/>
          </w:rPr>
          <w:t>Tablo 1.1. Dünya genelinde buğday üreten ülkeler (%) .</w:t>
        </w:r>
        <w:r w:rsidR="00BD01F5">
          <w:rPr>
            <w:noProof/>
            <w:webHidden/>
          </w:rPr>
          <w:tab/>
        </w:r>
        <w:r w:rsidR="00BD01F5">
          <w:rPr>
            <w:noProof/>
            <w:webHidden/>
          </w:rPr>
          <w:fldChar w:fldCharType="begin"/>
        </w:r>
        <w:r w:rsidR="00BD01F5">
          <w:rPr>
            <w:noProof/>
            <w:webHidden/>
          </w:rPr>
          <w:instrText xml:space="preserve"> PAGEREF _Toc70106995 \h </w:instrText>
        </w:r>
        <w:r w:rsidR="00BD01F5">
          <w:rPr>
            <w:noProof/>
            <w:webHidden/>
          </w:rPr>
        </w:r>
        <w:r w:rsidR="00BD01F5">
          <w:rPr>
            <w:noProof/>
            <w:webHidden/>
          </w:rPr>
          <w:fldChar w:fldCharType="separate"/>
        </w:r>
        <w:r w:rsidR="0050357D">
          <w:rPr>
            <w:noProof/>
            <w:webHidden/>
          </w:rPr>
          <w:t>6</w:t>
        </w:r>
        <w:r w:rsidR="00BD01F5">
          <w:rPr>
            <w:noProof/>
            <w:webHidden/>
          </w:rPr>
          <w:fldChar w:fldCharType="end"/>
        </w:r>
      </w:hyperlink>
    </w:p>
    <w:p w14:paraId="2E2F124D" w14:textId="0E8CC4E9" w:rsidR="00BD01F5" w:rsidRDefault="004C7ED9" w:rsidP="00F6553A">
      <w:pPr>
        <w:pStyle w:val="ekillerTablosu"/>
        <w:tabs>
          <w:tab w:val="right" w:leader="dot" w:pos="8777"/>
        </w:tabs>
        <w:ind w:firstLine="0"/>
        <w:rPr>
          <w:rFonts w:asciiTheme="minorHAnsi" w:eastAsiaTheme="minorEastAsia" w:hAnsiTheme="minorHAnsi"/>
          <w:noProof/>
          <w:sz w:val="22"/>
          <w:lang w:eastAsia="tr-TR"/>
        </w:rPr>
      </w:pPr>
      <w:hyperlink w:anchor="_Toc70106996" w:history="1">
        <w:r w:rsidR="00BD01F5" w:rsidRPr="002C31C4">
          <w:rPr>
            <w:rStyle w:val="Kpr"/>
            <w:noProof/>
          </w:rPr>
          <w:t>Tablo 1.2. Türkiye buğday verileri (bin ton) .</w:t>
        </w:r>
        <w:r w:rsidR="00BD01F5">
          <w:rPr>
            <w:noProof/>
            <w:webHidden/>
          </w:rPr>
          <w:tab/>
        </w:r>
        <w:r w:rsidR="00BD01F5">
          <w:rPr>
            <w:noProof/>
            <w:webHidden/>
          </w:rPr>
          <w:fldChar w:fldCharType="begin"/>
        </w:r>
        <w:r w:rsidR="00BD01F5">
          <w:rPr>
            <w:noProof/>
            <w:webHidden/>
          </w:rPr>
          <w:instrText xml:space="preserve"> PAGEREF _Toc70106996 \h </w:instrText>
        </w:r>
        <w:r w:rsidR="00BD01F5">
          <w:rPr>
            <w:noProof/>
            <w:webHidden/>
          </w:rPr>
        </w:r>
        <w:r w:rsidR="00BD01F5">
          <w:rPr>
            <w:noProof/>
            <w:webHidden/>
          </w:rPr>
          <w:fldChar w:fldCharType="separate"/>
        </w:r>
        <w:r w:rsidR="0050357D">
          <w:rPr>
            <w:noProof/>
            <w:webHidden/>
          </w:rPr>
          <w:t>6</w:t>
        </w:r>
        <w:r w:rsidR="00BD01F5">
          <w:rPr>
            <w:noProof/>
            <w:webHidden/>
          </w:rPr>
          <w:fldChar w:fldCharType="end"/>
        </w:r>
      </w:hyperlink>
    </w:p>
    <w:p w14:paraId="5EDDEF4F" w14:textId="56454D27" w:rsidR="00BD01F5" w:rsidRDefault="004C7ED9" w:rsidP="00F6553A">
      <w:pPr>
        <w:pStyle w:val="ekillerTablosu"/>
        <w:tabs>
          <w:tab w:val="right" w:leader="dot" w:pos="8777"/>
        </w:tabs>
        <w:ind w:firstLine="0"/>
        <w:rPr>
          <w:rFonts w:asciiTheme="minorHAnsi" w:eastAsiaTheme="minorEastAsia" w:hAnsiTheme="minorHAnsi"/>
          <w:noProof/>
          <w:sz w:val="22"/>
          <w:lang w:eastAsia="tr-TR"/>
        </w:rPr>
      </w:pPr>
      <w:hyperlink w:anchor="_Toc70106997" w:history="1">
        <w:r w:rsidR="00BD01F5" w:rsidRPr="002C31C4">
          <w:rPr>
            <w:rStyle w:val="Kpr"/>
            <w:noProof/>
          </w:rPr>
          <w:t>Tablo</w:t>
        </w:r>
        <w:r w:rsidR="00BD01F5">
          <w:rPr>
            <w:rStyle w:val="Kpr"/>
            <w:noProof/>
          </w:rPr>
          <w:t xml:space="preserve"> </w:t>
        </w:r>
        <w:r w:rsidR="00BD01F5" w:rsidRPr="002C31C4">
          <w:rPr>
            <w:rStyle w:val="Kpr"/>
            <w:noProof/>
          </w:rPr>
          <w:t>1.3. Dünyada yetiştirilen buğdayların türleri ve diğer özellikleri .</w:t>
        </w:r>
        <w:r w:rsidR="00D72845">
          <w:rPr>
            <w:rStyle w:val="Kpr"/>
            <w:noProof/>
          </w:rPr>
          <w:t>.</w:t>
        </w:r>
        <w:r w:rsidR="00BD01F5">
          <w:rPr>
            <w:noProof/>
            <w:webHidden/>
          </w:rPr>
          <w:tab/>
        </w:r>
        <w:r w:rsidR="00BD01F5">
          <w:rPr>
            <w:noProof/>
            <w:webHidden/>
          </w:rPr>
          <w:fldChar w:fldCharType="begin"/>
        </w:r>
        <w:r w:rsidR="00BD01F5">
          <w:rPr>
            <w:noProof/>
            <w:webHidden/>
          </w:rPr>
          <w:instrText xml:space="preserve"> PAGEREF _Toc70106997 \h </w:instrText>
        </w:r>
        <w:r w:rsidR="00BD01F5">
          <w:rPr>
            <w:noProof/>
            <w:webHidden/>
          </w:rPr>
        </w:r>
        <w:r w:rsidR="00BD01F5">
          <w:rPr>
            <w:noProof/>
            <w:webHidden/>
          </w:rPr>
          <w:fldChar w:fldCharType="separate"/>
        </w:r>
        <w:r w:rsidR="0050357D">
          <w:rPr>
            <w:noProof/>
            <w:webHidden/>
          </w:rPr>
          <w:t>8</w:t>
        </w:r>
        <w:r w:rsidR="00BD01F5">
          <w:rPr>
            <w:noProof/>
            <w:webHidden/>
          </w:rPr>
          <w:fldChar w:fldCharType="end"/>
        </w:r>
      </w:hyperlink>
    </w:p>
    <w:p w14:paraId="033293A7" w14:textId="15DD1085" w:rsidR="00BD01F5" w:rsidRDefault="004C7ED9" w:rsidP="00F6553A">
      <w:pPr>
        <w:pStyle w:val="ekillerTablosu"/>
        <w:tabs>
          <w:tab w:val="right" w:leader="dot" w:pos="8777"/>
        </w:tabs>
        <w:ind w:firstLine="0"/>
        <w:rPr>
          <w:rFonts w:asciiTheme="minorHAnsi" w:eastAsiaTheme="minorEastAsia" w:hAnsiTheme="minorHAnsi"/>
          <w:noProof/>
          <w:sz w:val="22"/>
          <w:lang w:eastAsia="tr-TR"/>
        </w:rPr>
      </w:pPr>
      <w:hyperlink w:anchor="_Toc70106998" w:history="1">
        <w:r w:rsidR="00BD01F5" w:rsidRPr="002C31C4">
          <w:rPr>
            <w:rStyle w:val="Kpr"/>
            <w:noProof/>
          </w:rPr>
          <w:t>Tablo 1.4. Mor buğdayın kimyasal bileşimi</w:t>
        </w:r>
        <w:r w:rsidR="00BD01F5">
          <w:rPr>
            <w:noProof/>
            <w:webHidden/>
          </w:rPr>
          <w:tab/>
        </w:r>
        <w:r w:rsidR="00BD01F5">
          <w:rPr>
            <w:noProof/>
            <w:webHidden/>
          </w:rPr>
          <w:fldChar w:fldCharType="begin"/>
        </w:r>
        <w:r w:rsidR="00BD01F5">
          <w:rPr>
            <w:noProof/>
            <w:webHidden/>
          </w:rPr>
          <w:instrText xml:space="preserve"> PAGEREF _Toc70106998 \h </w:instrText>
        </w:r>
        <w:r w:rsidR="00BD01F5">
          <w:rPr>
            <w:noProof/>
            <w:webHidden/>
          </w:rPr>
        </w:r>
        <w:r w:rsidR="00BD01F5">
          <w:rPr>
            <w:noProof/>
            <w:webHidden/>
          </w:rPr>
          <w:fldChar w:fldCharType="separate"/>
        </w:r>
        <w:r w:rsidR="0050357D">
          <w:rPr>
            <w:noProof/>
            <w:webHidden/>
          </w:rPr>
          <w:t>17</w:t>
        </w:r>
        <w:r w:rsidR="00BD01F5">
          <w:rPr>
            <w:noProof/>
            <w:webHidden/>
          </w:rPr>
          <w:fldChar w:fldCharType="end"/>
        </w:r>
      </w:hyperlink>
    </w:p>
    <w:p w14:paraId="46571B00" w14:textId="56270D90" w:rsidR="00BD01F5" w:rsidRDefault="004C7ED9" w:rsidP="00F6553A">
      <w:pPr>
        <w:pStyle w:val="ekillerTablosu"/>
        <w:tabs>
          <w:tab w:val="right" w:leader="dot" w:pos="8777"/>
        </w:tabs>
        <w:ind w:firstLine="0"/>
        <w:rPr>
          <w:rFonts w:asciiTheme="minorHAnsi" w:eastAsiaTheme="minorEastAsia" w:hAnsiTheme="minorHAnsi"/>
          <w:noProof/>
          <w:sz w:val="22"/>
          <w:lang w:eastAsia="tr-TR"/>
        </w:rPr>
      </w:pPr>
      <w:hyperlink w:anchor="_Toc70106999" w:history="1">
        <w:r w:rsidR="00BD01F5" w:rsidRPr="002C31C4">
          <w:rPr>
            <w:rStyle w:val="Kpr"/>
            <w:noProof/>
          </w:rPr>
          <w:t>Tablo 1.5. Üç faktörlü Box-Behnken deneme düzeni .</w:t>
        </w:r>
        <w:r w:rsidR="00BD01F5">
          <w:rPr>
            <w:noProof/>
            <w:webHidden/>
          </w:rPr>
          <w:tab/>
        </w:r>
        <w:r w:rsidR="00BD01F5">
          <w:rPr>
            <w:noProof/>
            <w:webHidden/>
          </w:rPr>
          <w:fldChar w:fldCharType="begin"/>
        </w:r>
        <w:r w:rsidR="00BD01F5">
          <w:rPr>
            <w:noProof/>
            <w:webHidden/>
          </w:rPr>
          <w:instrText xml:space="preserve"> PAGEREF _Toc70106999 \h </w:instrText>
        </w:r>
        <w:r w:rsidR="00BD01F5">
          <w:rPr>
            <w:noProof/>
            <w:webHidden/>
          </w:rPr>
        </w:r>
        <w:r w:rsidR="00BD01F5">
          <w:rPr>
            <w:noProof/>
            <w:webHidden/>
          </w:rPr>
          <w:fldChar w:fldCharType="separate"/>
        </w:r>
        <w:r w:rsidR="0050357D">
          <w:rPr>
            <w:noProof/>
            <w:webHidden/>
          </w:rPr>
          <w:t>34</w:t>
        </w:r>
        <w:r w:rsidR="00BD01F5">
          <w:rPr>
            <w:noProof/>
            <w:webHidden/>
          </w:rPr>
          <w:fldChar w:fldCharType="end"/>
        </w:r>
      </w:hyperlink>
    </w:p>
    <w:p w14:paraId="73AAA647" w14:textId="619F9994" w:rsidR="003E266D" w:rsidRPr="003E266D" w:rsidRDefault="001A1302" w:rsidP="003E266D">
      <w:pPr>
        <w:ind w:firstLine="0"/>
        <w:jc w:val="left"/>
        <w:rPr>
          <w:noProof/>
        </w:rPr>
      </w:pPr>
      <w:r w:rsidRPr="00022433">
        <w:rPr>
          <w:rFonts w:cs="Times New Roman"/>
          <w:szCs w:val="24"/>
        </w:rPr>
        <w:fldChar w:fldCharType="end"/>
      </w:r>
      <w:r w:rsidR="003E266D">
        <w:rPr>
          <w:noProof/>
        </w:rPr>
        <w:fldChar w:fldCharType="begin"/>
      </w:r>
      <w:r w:rsidR="003E266D">
        <w:rPr>
          <w:noProof/>
        </w:rPr>
        <w:instrText xml:space="preserve"> TOC \h \z \c "Tablo 2." </w:instrText>
      </w:r>
      <w:r w:rsidR="003E266D">
        <w:rPr>
          <w:noProof/>
        </w:rPr>
        <w:fldChar w:fldCharType="separate"/>
      </w:r>
      <w:hyperlink w:anchor="_Toc70121317" w:history="1">
        <w:r w:rsidR="003E266D">
          <w:rPr>
            <w:rStyle w:val="Kpr"/>
            <w:noProof/>
          </w:rPr>
          <w:t>Tablo 2.</w:t>
        </w:r>
        <w:r w:rsidR="003E266D" w:rsidRPr="00D016E7">
          <w:rPr>
            <w:rStyle w:val="Kpr"/>
            <w:noProof/>
          </w:rPr>
          <w:t>1.</w:t>
        </w:r>
        <w:r w:rsidR="008C5B7A">
          <w:rPr>
            <w:rStyle w:val="Kpr"/>
            <w:noProof/>
          </w:rPr>
          <w:t xml:space="preserve"> </w:t>
        </w:r>
        <w:r w:rsidR="003E266D" w:rsidRPr="00D016E7">
          <w:rPr>
            <w:rStyle w:val="Kpr"/>
            <w:noProof/>
          </w:rPr>
          <w:t xml:space="preserve">Cips üretimi için yanıt yüzey </w:t>
        </w:r>
        <w:r w:rsidR="003E266D">
          <w:rPr>
            <w:rStyle w:val="Kpr"/>
            <w:noProof/>
          </w:rPr>
          <w:t xml:space="preserve">yöntemi kullanılarak hazırlanan </w:t>
        </w:r>
        <w:r w:rsidR="003E266D" w:rsidRPr="00D016E7">
          <w:rPr>
            <w:rStyle w:val="Kpr"/>
            <w:noProof/>
          </w:rPr>
          <w:t>çalı</w:t>
        </w:r>
        <w:r w:rsidR="003E266D">
          <w:rPr>
            <w:rStyle w:val="Kpr"/>
            <w:noProof/>
          </w:rPr>
          <w:t xml:space="preserve">şma </w:t>
        </w:r>
        <w:r w:rsidR="003E266D" w:rsidRPr="00D016E7">
          <w:rPr>
            <w:rStyle w:val="Kpr"/>
            <w:noProof/>
          </w:rPr>
          <w:t>dizayn</w:t>
        </w:r>
        <w:r w:rsidR="008C5B7A">
          <w:rPr>
            <w:rStyle w:val="Kpr"/>
            <w:noProof/>
          </w:rPr>
          <w:t>.</w:t>
        </w:r>
        <w:r w:rsidR="003E266D">
          <w:rPr>
            <w:noProof/>
            <w:webHidden/>
          </w:rPr>
          <w:fldChar w:fldCharType="begin"/>
        </w:r>
        <w:r w:rsidR="003E266D">
          <w:rPr>
            <w:noProof/>
            <w:webHidden/>
          </w:rPr>
          <w:instrText xml:space="preserve"> PAGEREF _Toc70121317 \h </w:instrText>
        </w:r>
        <w:r w:rsidR="003E266D">
          <w:rPr>
            <w:noProof/>
            <w:webHidden/>
          </w:rPr>
        </w:r>
        <w:r w:rsidR="003E266D">
          <w:rPr>
            <w:noProof/>
            <w:webHidden/>
          </w:rPr>
          <w:fldChar w:fldCharType="separate"/>
        </w:r>
        <w:r w:rsidR="0050357D">
          <w:rPr>
            <w:noProof/>
            <w:webHidden/>
          </w:rPr>
          <w:t>43</w:t>
        </w:r>
        <w:r w:rsidR="003E266D">
          <w:rPr>
            <w:noProof/>
            <w:webHidden/>
          </w:rPr>
          <w:fldChar w:fldCharType="end"/>
        </w:r>
      </w:hyperlink>
    </w:p>
    <w:p w14:paraId="22A76DC1" w14:textId="3DFE6D81" w:rsidR="00F90FA5" w:rsidRPr="00F90FA5" w:rsidRDefault="003E266D" w:rsidP="00F90FA5">
      <w:pPr>
        <w:ind w:firstLine="0"/>
        <w:rPr>
          <w:noProof/>
        </w:rPr>
      </w:pPr>
      <w:r>
        <w:rPr>
          <w:noProof/>
        </w:rPr>
        <w:fldChar w:fldCharType="end"/>
      </w:r>
      <w:r w:rsidR="00091D53">
        <w:rPr>
          <w:noProof/>
        </w:rPr>
        <w:fldChar w:fldCharType="begin"/>
      </w:r>
      <w:r w:rsidR="00091D53">
        <w:rPr>
          <w:noProof/>
        </w:rPr>
        <w:instrText xml:space="preserve"> TOC \h \z \c "Tablo 3." </w:instrText>
      </w:r>
      <w:r w:rsidR="00091D53">
        <w:rPr>
          <w:noProof/>
        </w:rPr>
        <w:fldChar w:fldCharType="separate"/>
      </w:r>
      <w:hyperlink w:anchor="_Toc75960604" w:history="1">
        <w:r w:rsidR="00F90FA5" w:rsidRPr="005E2A7C">
          <w:rPr>
            <w:rStyle w:val="Kpr"/>
            <w:noProof/>
          </w:rPr>
          <w:t>Tablo 3.1. Cips örneklerine ait bazı fiziko-kimyasal özellikler</w:t>
        </w:r>
        <w:r w:rsidR="00F90FA5">
          <w:rPr>
            <w:noProof/>
            <w:webHidden/>
          </w:rPr>
          <w:t>…………………………...</w:t>
        </w:r>
        <w:r w:rsidR="00F90FA5">
          <w:rPr>
            <w:noProof/>
            <w:webHidden/>
          </w:rPr>
          <w:fldChar w:fldCharType="begin"/>
        </w:r>
        <w:r w:rsidR="00F90FA5">
          <w:rPr>
            <w:noProof/>
            <w:webHidden/>
          </w:rPr>
          <w:instrText xml:space="preserve"> PAGEREF _Toc75960604 \h </w:instrText>
        </w:r>
        <w:r w:rsidR="00F90FA5">
          <w:rPr>
            <w:noProof/>
            <w:webHidden/>
          </w:rPr>
        </w:r>
        <w:r w:rsidR="00F90FA5">
          <w:rPr>
            <w:noProof/>
            <w:webHidden/>
          </w:rPr>
          <w:fldChar w:fldCharType="separate"/>
        </w:r>
        <w:r w:rsidR="0050357D">
          <w:rPr>
            <w:noProof/>
            <w:webHidden/>
          </w:rPr>
          <w:t>57</w:t>
        </w:r>
        <w:r w:rsidR="00F90FA5">
          <w:rPr>
            <w:noProof/>
            <w:webHidden/>
          </w:rPr>
          <w:fldChar w:fldCharType="end"/>
        </w:r>
      </w:hyperlink>
    </w:p>
    <w:p w14:paraId="0C2A549E" w14:textId="77777777" w:rsidR="00F90FA5" w:rsidRDefault="004C7ED9" w:rsidP="00F90FA5">
      <w:pPr>
        <w:pStyle w:val="ekillerTablosu"/>
        <w:tabs>
          <w:tab w:val="right" w:leader="dot" w:pos="8777"/>
        </w:tabs>
        <w:ind w:left="1134" w:hanging="1134"/>
        <w:rPr>
          <w:rFonts w:asciiTheme="minorHAnsi" w:eastAsiaTheme="minorEastAsia" w:hAnsiTheme="minorHAnsi"/>
          <w:noProof/>
          <w:sz w:val="22"/>
          <w:lang w:eastAsia="tr-TR"/>
        </w:rPr>
      </w:pPr>
      <w:hyperlink w:anchor="_Toc75960605" w:history="1">
        <w:r w:rsidR="00F90FA5" w:rsidRPr="005E2A7C">
          <w:rPr>
            <w:rStyle w:val="Kpr"/>
            <w:noProof/>
          </w:rPr>
          <w:t>Tablo 3.2. Proses değişkenlerinin cips örneklerine ait bazı fiziko-kimyasal özelliklerinde meydana gelen değişime olan etkisine ait varyans analiz (F değerleri) sonuçları</w:t>
        </w:r>
        <w:r w:rsidR="00F90FA5">
          <w:rPr>
            <w:noProof/>
            <w:webHidden/>
          </w:rPr>
          <w:tab/>
        </w:r>
        <w:r w:rsidR="00F90FA5">
          <w:rPr>
            <w:noProof/>
            <w:webHidden/>
          </w:rPr>
          <w:fldChar w:fldCharType="begin"/>
        </w:r>
        <w:r w:rsidR="00F90FA5">
          <w:rPr>
            <w:noProof/>
            <w:webHidden/>
          </w:rPr>
          <w:instrText xml:space="preserve"> PAGEREF _Toc75960605 \h </w:instrText>
        </w:r>
        <w:r w:rsidR="00F90FA5">
          <w:rPr>
            <w:noProof/>
            <w:webHidden/>
          </w:rPr>
        </w:r>
        <w:r w:rsidR="00F90FA5">
          <w:rPr>
            <w:noProof/>
            <w:webHidden/>
          </w:rPr>
          <w:fldChar w:fldCharType="separate"/>
        </w:r>
        <w:r w:rsidR="0050357D">
          <w:rPr>
            <w:noProof/>
            <w:webHidden/>
          </w:rPr>
          <w:t>57</w:t>
        </w:r>
        <w:r w:rsidR="00F90FA5">
          <w:rPr>
            <w:noProof/>
            <w:webHidden/>
          </w:rPr>
          <w:fldChar w:fldCharType="end"/>
        </w:r>
      </w:hyperlink>
    </w:p>
    <w:p w14:paraId="4EFCDA29" w14:textId="77777777" w:rsidR="00F90FA5" w:rsidRDefault="004C7ED9" w:rsidP="00F90FA5">
      <w:pPr>
        <w:pStyle w:val="ekillerTablosu"/>
        <w:tabs>
          <w:tab w:val="right" w:leader="dot" w:pos="8777"/>
        </w:tabs>
        <w:ind w:firstLine="0"/>
        <w:rPr>
          <w:rFonts w:asciiTheme="minorHAnsi" w:eastAsiaTheme="minorEastAsia" w:hAnsiTheme="minorHAnsi"/>
          <w:noProof/>
          <w:sz w:val="22"/>
          <w:lang w:eastAsia="tr-TR"/>
        </w:rPr>
      </w:pPr>
      <w:hyperlink w:anchor="_Toc75960606" w:history="1">
        <w:r w:rsidR="00F90FA5" w:rsidRPr="005E2A7C">
          <w:rPr>
            <w:rStyle w:val="Kpr"/>
            <w:noProof/>
          </w:rPr>
          <w:t>Tablo 3.3. Sonuçlara ait model eşitliği ve determinasyon katsayıları</w:t>
        </w:r>
        <w:r w:rsidR="00F90FA5">
          <w:rPr>
            <w:noProof/>
            <w:webHidden/>
          </w:rPr>
          <w:tab/>
        </w:r>
        <w:r w:rsidR="00F90FA5">
          <w:rPr>
            <w:noProof/>
            <w:webHidden/>
          </w:rPr>
          <w:fldChar w:fldCharType="begin"/>
        </w:r>
        <w:r w:rsidR="00F90FA5">
          <w:rPr>
            <w:noProof/>
            <w:webHidden/>
          </w:rPr>
          <w:instrText xml:space="preserve"> PAGEREF _Toc75960606 \h </w:instrText>
        </w:r>
        <w:r w:rsidR="00F90FA5">
          <w:rPr>
            <w:noProof/>
            <w:webHidden/>
          </w:rPr>
        </w:r>
        <w:r w:rsidR="00F90FA5">
          <w:rPr>
            <w:noProof/>
            <w:webHidden/>
          </w:rPr>
          <w:fldChar w:fldCharType="separate"/>
        </w:r>
        <w:r w:rsidR="0050357D">
          <w:rPr>
            <w:noProof/>
            <w:webHidden/>
          </w:rPr>
          <w:t>61</w:t>
        </w:r>
        <w:r w:rsidR="00F90FA5">
          <w:rPr>
            <w:noProof/>
            <w:webHidden/>
          </w:rPr>
          <w:fldChar w:fldCharType="end"/>
        </w:r>
      </w:hyperlink>
    </w:p>
    <w:p w14:paraId="554A298A" w14:textId="77777777" w:rsidR="00F90FA5" w:rsidRDefault="004C7ED9" w:rsidP="00F90FA5">
      <w:pPr>
        <w:pStyle w:val="ekillerTablosu"/>
        <w:tabs>
          <w:tab w:val="right" w:leader="dot" w:pos="8777"/>
        </w:tabs>
        <w:ind w:firstLine="0"/>
        <w:rPr>
          <w:rFonts w:asciiTheme="minorHAnsi" w:eastAsiaTheme="minorEastAsia" w:hAnsiTheme="minorHAnsi"/>
          <w:noProof/>
          <w:sz w:val="22"/>
          <w:lang w:eastAsia="tr-TR"/>
        </w:rPr>
      </w:pPr>
      <w:hyperlink w:anchor="_Toc75960607" w:history="1">
        <w:r w:rsidR="00F90FA5" w:rsidRPr="005E2A7C">
          <w:rPr>
            <w:rStyle w:val="Kpr"/>
            <w:noProof/>
          </w:rPr>
          <w:t>Tablo 3.4. Cips örneklerine ait renk analiz sonuçları</w:t>
        </w:r>
        <w:r w:rsidR="00F90FA5">
          <w:rPr>
            <w:noProof/>
            <w:webHidden/>
          </w:rPr>
          <w:tab/>
        </w:r>
        <w:r w:rsidR="00F90FA5">
          <w:rPr>
            <w:noProof/>
            <w:webHidden/>
          </w:rPr>
          <w:fldChar w:fldCharType="begin"/>
        </w:r>
        <w:r w:rsidR="00F90FA5">
          <w:rPr>
            <w:noProof/>
            <w:webHidden/>
          </w:rPr>
          <w:instrText xml:space="preserve"> PAGEREF _Toc75960607 \h </w:instrText>
        </w:r>
        <w:r w:rsidR="00F90FA5">
          <w:rPr>
            <w:noProof/>
            <w:webHidden/>
          </w:rPr>
        </w:r>
        <w:r w:rsidR="00F90FA5">
          <w:rPr>
            <w:noProof/>
            <w:webHidden/>
          </w:rPr>
          <w:fldChar w:fldCharType="separate"/>
        </w:r>
        <w:r w:rsidR="0050357D">
          <w:rPr>
            <w:noProof/>
            <w:webHidden/>
          </w:rPr>
          <w:t>62</w:t>
        </w:r>
        <w:r w:rsidR="00F90FA5">
          <w:rPr>
            <w:noProof/>
            <w:webHidden/>
          </w:rPr>
          <w:fldChar w:fldCharType="end"/>
        </w:r>
      </w:hyperlink>
    </w:p>
    <w:p w14:paraId="19287A63" w14:textId="73DE45AD" w:rsidR="00F90FA5" w:rsidRDefault="004C7ED9" w:rsidP="00F21FCC">
      <w:pPr>
        <w:pStyle w:val="ekillerTablosu"/>
        <w:tabs>
          <w:tab w:val="right" w:leader="dot" w:pos="8777"/>
        </w:tabs>
        <w:ind w:left="993" w:hanging="993"/>
        <w:rPr>
          <w:rFonts w:asciiTheme="minorHAnsi" w:eastAsiaTheme="minorEastAsia" w:hAnsiTheme="minorHAnsi"/>
          <w:noProof/>
          <w:sz w:val="22"/>
          <w:lang w:eastAsia="tr-TR"/>
        </w:rPr>
      </w:pPr>
      <w:hyperlink w:anchor="_Toc75960608" w:history="1">
        <w:r w:rsidR="00F90FA5" w:rsidRPr="005E2A7C">
          <w:rPr>
            <w:rStyle w:val="Kpr"/>
            <w:noProof/>
          </w:rPr>
          <w:t>Tabl</w:t>
        </w:r>
        <w:r w:rsidR="00F90FA5">
          <w:rPr>
            <w:rStyle w:val="Kpr"/>
            <w:noProof/>
          </w:rPr>
          <w:t>o</w:t>
        </w:r>
        <w:r w:rsidR="00F90FA5" w:rsidRPr="005E2A7C">
          <w:rPr>
            <w:rStyle w:val="Kpr"/>
            <w:noProof/>
          </w:rPr>
          <w:t>3.5.</w:t>
        </w:r>
        <w:r w:rsidR="00F90FA5">
          <w:rPr>
            <w:rStyle w:val="Kpr"/>
            <w:noProof/>
          </w:rPr>
          <w:t xml:space="preserve"> Proses </w:t>
        </w:r>
        <w:r w:rsidR="00F90FA5" w:rsidRPr="005E2A7C">
          <w:rPr>
            <w:rStyle w:val="Kpr"/>
            <w:noProof/>
          </w:rPr>
          <w:t>değişkenlerinin Cips örneklerine ait renk (L*,a*,b*) özelliklerinde meydana gelen değişime olan etkisine ait varyans analiz (F değerleri) sonuçları °C</w:t>
        </w:r>
        <w:r w:rsidR="00F90FA5">
          <w:rPr>
            <w:noProof/>
            <w:webHidden/>
          </w:rPr>
          <w:tab/>
        </w:r>
        <w:r w:rsidR="00F90FA5">
          <w:rPr>
            <w:noProof/>
            <w:webHidden/>
          </w:rPr>
          <w:fldChar w:fldCharType="begin"/>
        </w:r>
        <w:r w:rsidR="00F90FA5">
          <w:rPr>
            <w:noProof/>
            <w:webHidden/>
          </w:rPr>
          <w:instrText xml:space="preserve"> PAGEREF _Toc75960608 \h </w:instrText>
        </w:r>
        <w:r w:rsidR="00F90FA5">
          <w:rPr>
            <w:noProof/>
            <w:webHidden/>
          </w:rPr>
        </w:r>
        <w:r w:rsidR="00F90FA5">
          <w:rPr>
            <w:noProof/>
            <w:webHidden/>
          </w:rPr>
          <w:fldChar w:fldCharType="separate"/>
        </w:r>
        <w:r w:rsidR="0050357D">
          <w:rPr>
            <w:noProof/>
            <w:webHidden/>
          </w:rPr>
          <w:t>62</w:t>
        </w:r>
        <w:r w:rsidR="00F90FA5">
          <w:rPr>
            <w:noProof/>
            <w:webHidden/>
          </w:rPr>
          <w:fldChar w:fldCharType="end"/>
        </w:r>
      </w:hyperlink>
    </w:p>
    <w:p w14:paraId="40EBE6FB" w14:textId="77777777" w:rsidR="00F90FA5" w:rsidRDefault="004C7ED9" w:rsidP="00F90FA5">
      <w:pPr>
        <w:pStyle w:val="ekillerTablosu"/>
        <w:tabs>
          <w:tab w:val="right" w:leader="dot" w:pos="8777"/>
        </w:tabs>
        <w:ind w:firstLine="0"/>
        <w:rPr>
          <w:rFonts w:asciiTheme="minorHAnsi" w:eastAsiaTheme="minorEastAsia" w:hAnsiTheme="minorHAnsi"/>
          <w:noProof/>
          <w:sz w:val="22"/>
          <w:lang w:eastAsia="tr-TR"/>
        </w:rPr>
      </w:pPr>
      <w:hyperlink w:anchor="_Toc75960609" w:history="1">
        <w:r w:rsidR="00F90FA5" w:rsidRPr="005E2A7C">
          <w:rPr>
            <w:rStyle w:val="Kpr"/>
            <w:noProof/>
          </w:rPr>
          <w:t>Tablo 3.6. Cips örneklerine ait bazı besinsel analiz sonuçları</w:t>
        </w:r>
        <w:r w:rsidR="00F90FA5">
          <w:rPr>
            <w:noProof/>
            <w:webHidden/>
          </w:rPr>
          <w:tab/>
        </w:r>
        <w:r w:rsidR="00F90FA5">
          <w:rPr>
            <w:noProof/>
            <w:webHidden/>
          </w:rPr>
          <w:fldChar w:fldCharType="begin"/>
        </w:r>
        <w:r w:rsidR="00F90FA5">
          <w:rPr>
            <w:noProof/>
            <w:webHidden/>
          </w:rPr>
          <w:instrText xml:space="preserve"> PAGEREF _Toc75960609 \h </w:instrText>
        </w:r>
        <w:r w:rsidR="00F90FA5">
          <w:rPr>
            <w:noProof/>
            <w:webHidden/>
          </w:rPr>
        </w:r>
        <w:r w:rsidR="00F90FA5">
          <w:rPr>
            <w:noProof/>
            <w:webHidden/>
          </w:rPr>
          <w:fldChar w:fldCharType="separate"/>
        </w:r>
        <w:r w:rsidR="0050357D">
          <w:rPr>
            <w:noProof/>
            <w:webHidden/>
          </w:rPr>
          <w:t>64</w:t>
        </w:r>
        <w:r w:rsidR="00F90FA5">
          <w:rPr>
            <w:noProof/>
            <w:webHidden/>
          </w:rPr>
          <w:fldChar w:fldCharType="end"/>
        </w:r>
      </w:hyperlink>
    </w:p>
    <w:p w14:paraId="3508FBCF" w14:textId="1EA9C085" w:rsidR="00F90FA5" w:rsidRDefault="004C7ED9" w:rsidP="00F21FCC">
      <w:pPr>
        <w:pStyle w:val="ekillerTablosu"/>
        <w:tabs>
          <w:tab w:val="right" w:leader="dot" w:pos="8777"/>
        </w:tabs>
        <w:ind w:left="993" w:hanging="993"/>
        <w:rPr>
          <w:rFonts w:asciiTheme="minorHAnsi" w:eastAsiaTheme="minorEastAsia" w:hAnsiTheme="minorHAnsi"/>
          <w:noProof/>
          <w:sz w:val="22"/>
          <w:lang w:eastAsia="tr-TR"/>
        </w:rPr>
      </w:pPr>
      <w:hyperlink w:anchor="_Toc75960610" w:history="1">
        <w:r w:rsidR="00F90FA5">
          <w:rPr>
            <w:rStyle w:val="Kpr"/>
            <w:noProof/>
          </w:rPr>
          <w:t>Tablo 3.7.</w:t>
        </w:r>
        <w:r w:rsidR="00F90FA5" w:rsidRPr="005E2A7C">
          <w:rPr>
            <w:rStyle w:val="Kpr"/>
            <w:noProof/>
          </w:rPr>
          <w:t>Proses değişkenlerinin Cips örneklerine ait bazı besinsel özelliklerinde meydana gelen değişime olan etkisine ait varyans analiz (F değerleri) sonuçları</w:t>
        </w:r>
        <w:r w:rsidR="00F90FA5">
          <w:rPr>
            <w:noProof/>
            <w:webHidden/>
          </w:rPr>
          <w:tab/>
        </w:r>
        <w:r w:rsidR="00F90FA5">
          <w:rPr>
            <w:noProof/>
            <w:webHidden/>
          </w:rPr>
          <w:fldChar w:fldCharType="begin"/>
        </w:r>
        <w:r w:rsidR="00F90FA5">
          <w:rPr>
            <w:noProof/>
            <w:webHidden/>
          </w:rPr>
          <w:instrText xml:space="preserve"> PAGEREF _Toc75960610 \h </w:instrText>
        </w:r>
        <w:r w:rsidR="00F90FA5">
          <w:rPr>
            <w:noProof/>
            <w:webHidden/>
          </w:rPr>
        </w:r>
        <w:r w:rsidR="00F90FA5">
          <w:rPr>
            <w:noProof/>
            <w:webHidden/>
          </w:rPr>
          <w:fldChar w:fldCharType="separate"/>
        </w:r>
        <w:r w:rsidR="0050357D">
          <w:rPr>
            <w:noProof/>
            <w:webHidden/>
          </w:rPr>
          <w:t>65</w:t>
        </w:r>
        <w:r w:rsidR="00F90FA5">
          <w:rPr>
            <w:noProof/>
            <w:webHidden/>
          </w:rPr>
          <w:fldChar w:fldCharType="end"/>
        </w:r>
      </w:hyperlink>
    </w:p>
    <w:p w14:paraId="34B0F8C2" w14:textId="77777777" w:rsidR="00F90FA5" w:rsidRDefault="004C7ED9" w:rsidP="00F90FA5">
      <w:pPr>
        <w:pStyle w:val="ekillerTablosu"/>
        <w:tabs>
          <w:tab w:val="right" w:leader="dot" w:pos="8777"/>
        </w:tabs>
        <w:ind w:firstLine="0"/>
        <w:rPr>
          <w:rFonts w:asciiTheme="minorHAnsi" w:eastAsiaTheme="minorEastAsia" w:hAnsiTheme="minorHAnsi"/>
          <w:noProof/>
          <w:sz w:val="22"/>
          <w:lang w:eastAsia="tr-TR"/>
        </w:rPr>
      </w:pPr>
      <w:hyperlink w:anchor="_Toc75960611" w:history="1">
        <w:r w:rsidR="00F90FA5" w:rsidRPr="005E2A7C">
          <w:rPr>
            <w:rStyle w:val="Kpr"/>
            <w:noProof/>
          </w:rPr>
          <w:t>Tablo 3.8. Cips örneklerine ait bazı biyoaktif analiz sonuçları</w:t>
        </w:r>
        <w:r w:rsidR="00F90FA5">
          <w:rPr>
            <w:noProof/>
            <w:webHidden/>
          </w:rPr>
          <w:tab/>
        </w:r>
        <w:r w:rsidR="00F90FA5">
          <w:rPr>
            <w:noProof/>
            <w:webHidden/>
          </w:rPr>
          <w:fldChar w:fldCharType="begin"/>
        </w:r>
        <w:r w:rsidR="00F90FA5">
          <w:rPr>
            <w:noProof/>
            <w:webHidden/>
          </w:rPr>
          <w:instrText xml:space="preserve"> PAGEREF _Toc75960611 \h </w:instrText>
        </w:r>
        <w:r w:rsidR="00F90FA5">
          <w:rPr>
            <w:noProof/>
            <w:webHidden/>
          </w:rPr>
        </w:r>
        <w:r w:rsidR="00F90FA5">
          <w:rPr>
            <w:noProof/>
            <w:webHidden/>
          </w:rPr>
          <w:fldChar w:fldCharType="separate"/>
        </w:r>
        <w:r w:rsidR="0050357D">
          <w:rPr>
            <w:noProof/>
            <w:webHidden/>
          </w:rPr>
          <w:t>67</w:t>
        </w:r>
        <w:r w:rsidR="00F90FA5">
          <w:rPr>
            <w:noProof/>
            <w:webHidden/>
          </w:rPr>
          <w:fldChar w:fldCharType="end"/>
        </w:r>
      </w:hyperlink>
    </w:p>
    <w:p w14:paraId="04440C0A" w14:textId="344566C7" w:rsidR="00F90FA5" w:rsidRDefault="004C7ED9" w:rsidP="00F21FCC">
      <w:pPr>
        <w:pStyle w:val="ekillerTablosu"/>
        <w:tabs>
          <w:tab w:val="right" w:leader="dot" w:pos="8777"/>
        </w:tabs>
        <w:ind w:left="993" w:hanging="993"/>
        <w:rPr>
          <w:rFonts w:asciiTheme="minorHAnsi" w:eastAsiaTheme="minorEastAsia" w:hAnsiTheme="minorHAnsi"/>
          <w:noProof/>
          <w:sz w:val="22"/>
          <w:lang w:eastAsia="tr-TR"/>
        </w:rPr>
      </w:pPr>
      <w:hyperlink w:anchor="_Toc75960612" w:history="1">
        <w:r w:rsidR="00F90FA5">
          <w:rPr>
            <w:rStyle w:val="Kpr"/>
            <w:noProof/>
          </w:rPr>
          <w:t>Tablo</w:t>
        </w:r>
        <w:r w:rsidR="00F90FA5" w:rsidRPr="005E2A7C">
          <w:rPr>
            <w:rStyle w:val="Kpr"/>
            <w:noProof/>
          </w:rPr>
          <w:t>3.9. Proses değişkenlerinin cips örneklerine ait bazı biyoaktif özelliklerinde meydana gelen değişime olan etkisine ait varyans analiz (F değerleri) sonuçları</w:t>
        </w:r>
        <w:r w:rsidR="00F90FA5">
          <w:rPr>
            <w:noProof/>
            <w:webHidden/>
          </w:rPr>
          <w:tab/>
        </w:r>
        <w:r w:rsidR="00F90FA5">
          <w:rPr>
            <w:noProof/>
            <w:webHidden/>
          </w:rPr>
          <w:fldChar w:fldCharType="begin"/>
        </w:r>
        <w:r w:rsidR="00F90FA5">
          <w:rPr>
            <w:noProof/>
            <w:webHidden/>
          </w:rPr>
          <w:instrText xml:space="preserve"> PAGEREF _Toc75960612 \h </w:instrText>
        </w:r>
        <w:r w:rsidR="00F90FA5">
          <w:rPr>
            <w:noProof/>
            <w:webHidden/>
          </w:rPr>
        </w:r>
        <w:r w:rsidR="00F90FA5">
          <w:rPr>
            <w:noProof/>
            <w:webHidden/>
          </w:rPr>
          <w:fldChar w:fldCharType="separate"/>
        </w:r>
        <w:r w:rsidR="0050357D">
          <w:rPr>
            <w:noProof/>
            <w:webHidden/>
          </w:rPr>
          <w:t>68</w:t>
        </w:r>
        <w:r w:rsidR="00F90FA5">
          <w:rPr>
            <w:noProof/>
            <w:webHidden/>
          </w:rPr>
          <w:fldChar w:fldCharType="end"/>
        </w:r>
      </w:hyperlink>
    </w:p>
    <w:p w14:paraId="418E7BC7" w14:textId="7C86EBDD" w:rsidR="00F90FA5" w:rsidRDefault="004C7ED9" w:rsidP="00F90FA5">
      <w:pPr>
        <w:pStyle w:val="ekillerTablosu"/>
        <w:tabs>
          <w:tab w:val="right" w:leader="dot" w:pos="8777"/>
        </w:tabs>
        <w:ind w:firstLine="0"/>
        <w:rPr>
          <w:rFonts w:asciiTheme="minorHAnsi" w:eastAsiaTheme="minorEastAsia" w:hAnsiTheme="minorHAnsi"/>
          <w:noProof/>
          <w:sz w:val="22"/>
          <w:lang w:eastAsia="tr-TR"/>
        </w:rPr>
      </w:pPr>
      <w:hyperlink w:anchor="_Toc75960613" w:history="1">
        <w:r w:rsidR="00F90FA5" w:rsidRPr="005E2A7C">
          <w:rPr>
            <w:rStyle w:val="Kpr"/>
            <w:noProof/>
          </w:rPr>
          <w:t>Tablo</w:t>
        </w:r>
        <w:r w:rsidR="00F21FCC">
          <w:rPr>
            <w:rStyle w:val="Kpr"/>
            <w:noProof/>
          </w:rPr>
          <w:t xml:space="preserve"> </w:t>
        </w:r>
        <w:r w:rsidR="00F90FA5" w:rsidRPr="005E2A7C">
          <w:rPr>
            <w:rStyle w:val="Kpr"/>
            <w:noProof/>
          </w:rPr>
          <w:t>3.10. Cips örneklerine ait duyusal analiz sonuçları</w:t>
        </w:r>
        <w:r w:rsidR="00F90FA5">
          <w:rPr>
            <w:noProof/>
            <w:webHidden/>
          </w:rPr>
          <w:tab/>
        </w:r>
        <w:r w:rsidR="00F90FA5">
          <w:rPr>
            <w:noProof/>
            <w:webHidden/>
          </w:rPr>
          <w:fldChar w:fldCharType="begin"/>
        </w:r>
        <w:r w:rsidR="00F90FA5">
          <w:rPr>
            <w:noProof/>
            <w:webHidden/>
          </w:rPr>
          <w:instrText xml:space="preserve"> PAGEREF _Toc75960613 \h </w:instrText>
        </w:r>
        <w:r w:rsidR="00F90FA5">
          <w:rPr>
            <w:noProof/>
            <w:webHidden/>
          </w:rPr>
        </w:r>
        <w:r w:rsidR="00F90FA5">
          <w:rPr>
            <w:noProof/>
            <w:webHidden/>
          </w:rPr>
          <w:fldChar w:fldCharType="separate"/>
        </w:r>
        <w:r w:rsidR="0050357D">
          <w:rPr>
            <w:noProof/>
            <w:webHidden/>
          </w:rPr>
          <w:t>73</w:t>
        </w:r>
        <w:r w:rsidR="00F90FA5">
          <w:rPr>
            <w:noProof/>
            <w:webHidden/>
          </w:rPr>
          <w:fldChar w:fldCharType="end"/>
        </w:r>
      </w:hyperlink>
    </w:p>
    <w:p w14:paraId="122F5837" w14:textId="31300D27" w:rsidR="00F90FA5" w:rsidRDefault="004C7ED9" w:rsidP="00F21FCC">
      <w:pPr>
        <w:pStyle w:val="ekillerTablosu"/>
        <w:tabs>
          <w:tab w:val="right" w:leader="dot" w:pos="8777"/>
        </w:tabs>
        <w:ind w:left="1134" w:hanging="1134"/>
        <w:rPr>
          <w:rFonts w:asciiTheme="minorHAnsi" w:eastAsiaTheme="minorEastAsia" w:hAnsiTheme="minorHAnsi"/>
          <w:noProof/>
          <w:sz w:val="22"/>
          <w:lang w:eastAsia="tr-TR"/>
        </w:rPr>
      </w:pPr>
      <w:hyperlink w:anchor="_Toc75960614" w:history="1">
        <w:r w:rsidR="00F90FA5">
          <w:rPr>
            <w:rStyle w:val="Kpr"/>
            <w:noProof/>
          </w:rPr>
          <w:t>Tablo 3.11.</w:t>
        </w:r>
        <w:r w:rsidR="00F90FA5" w:rsidRPr="005E2A7C">
          <w:rPr>
            <w:rStyle w:val="Kpr"/>
            <w:noProof/>
          </w:rPr>
          <w:t>Proses değişkenlerinin Cips örneklerine ait duyusal özelliklerinde meydana gelen değişime olan etkisine ait varyans analiz (F değerleri) sonuçları</w:t>
        </w:r>
        <w:r w:rsidR="00F90FA5">
          <w:rPr>
            <w:noProof/>
            <w:webHidden/>
          </w:rPr>
          <w:tab/>
        </w:r>
        <w:r w:rsidR="00F90FA5">
          <w:rPr>
            <w:noProof/>
            <w:webHidden/>
          </w:rPr>
          <w:fldChar w:fldCharType="begin"/>
        </w:r>
        <w:r w:rsidR="00F90FA5">
          <w:rPr>
            <w:noProof/>
            <w:webHidden/>
          </w:rPr>
          <w:instrText xml:space="preserve"> PAGEREF _Toc75960614 \h </w:instrText>
        </w:r>
        <w:r w:rsidR="00F90FA5">
          <w:rPr>
            <w:noProof/>
            <w:webHidden/>
          </w:rPr>
        </w:r>
        <w:r w:rsidR="00F90FA5">
          <w:rPr>
            <w:noProof/>
            <w:webHidden/>
          </w:rPr>
          <w:fldChar w:fldCharType="separate"/>
        </w:r>
        <w:r w:rsidR="0050357D">
          <w:rPr>
            <w:noProof/>
            <w:webHidden/>
          </w:rPr>
          <w:t>74</w:t>
        </w:r>
        <w:r w:rsidR="00F90FA5">
          <w:rPr>
            <w:noProof/>
            <w:webHidden/>
          </w:rPr>
          <w:fldChar w:fldCharType="end"/>
        </w:r>
      </w:hyperlink>
    </w:p>
    <w:p w14:paraId="3D57DE11" w14:textId="77777777" w:rsidR="00F90FA5" w:rsidRDefault="004C7ED9" w:rsidP="00F90FA5">
      <w:pPr>
        <w:pStyle w:val="ekillerTablosu"/>
        <w:tabs>
          <w:tab w:val="right" w:leader="dot" w:pos="8777"/>
        </w:tabs>
        <w:ind w:firstLine="0"/>
        <w:rPr>
          <w:rFonts w:asciiTheme="minorHAnsi" w:eastAsiaTheme="minorEastAsia" w:hAnsiTheme="minorHAnsi"/>
          <w:noProof/>
          <w:sz w:val="22"/>
          <w:lang w:eastAsia="tr-TR"/>
        </w:rPr>
      </w:pPr>
      <w:hyperlink w:anchor="_Toc75960615" w:history="1">
        <w:r w:rsidR="00F90FA5" w:rsidRPr="005E2A7C">
          <w:rPr>
            <w:rStyle w:val="Kpr"/>
            <w:noProof/>
          </w:rPr>
          <w:t>Tablo 3.12. Optimizasyon sonucunda elde edilen üretim metotları</w:t>
        </w:r>
        <w:r w:rsidR="00F90FA5">
          <w:rPr>
            <w:noProof/>
            <w:webHidden/>
          </w:rPr>
          <w:tab/>
        </w:r>
        <w:r w:rsidR="00F90FA5">
          <w:rPr>
            <w:noProof/>
            <w:webHidden/>
          </w:rPr>
          <w:fldChar w:fldCharType="begin"/>
        </w:r>
        <w:r w:rsidR="00F90FA5">
          <w:rPr>
            <w:noProof/>
            <w:webHidden/>
          </w:rPr>
          <w:instrText xml:space="preserve"> PAGEREF _Toc75960615 \h </w:instrText>
        </w:r>
        <w:r w:rsidR="00F90FA5">
          <w:rPr>
            <w:noProof/>
            <w:webHidden/>
          </w:rPr>
        </w:r>
        <w:r w:rsidR="00F90FA5">
          <w:rPr>
            <w:noProof/>
            <w:webHidden/>
          </w:rPr>
          <w:fldChar w:fldCharType="separate"/>
        </w:r>
        <w:r w:rsidR="0050357D">
          <w:rPr>
            <w:noProof/>
            <w:webHidden/>
          </w:rPr>
          <w:t>77</w:t>
        </w:r>
        <w:r w:rsidR="00F90FA5">
          <w:rPr>
            <w:noProof/>
            <w:webHidden/>
          </w:rPr>
          <w:fldChar w:fldCharType="end"/>
        </w:r>
      </w:hyperlink>
    </w:p>
    <w:p w14:paraId="7BC5211D" w14:textId="7A24FF04" w:rsidR="001A1302" w:rsidRPr="0089227E" w:rsidRDefault="00091D53" w:rsidP="0089227E">
      <w:pPr>
        <w:ind w:firstLine="0"/>
        <w:rPr>
          <w:noProof/>
        </w:rPr>
      </w:pPr>
      <w:r>
        <w:rPr>
          <w:noProof/>
        </w:rPr>
        <w:fldChar w:fldCharType="end"/>
      </w:r>
    </w:p>
    <w:p w14:paraId="68B63803" w14:textId="01E13904" w:rsidR="001A1302" w:rsidRDefault="001A1302" w:rsidP="00E80830">
      <w:pPr>
        <w:rPr>
          <w:rFonts w:cs="Times New Roman"/>
          <w:szCs w:val="24"/>
        </w:rPr>
      </w:pPr>
      <w:r>
        <w:rPr>
          <w:rFonts w:cs="Times New Roman"/>
          <w:szCs w:val="24"/>
        </w:rPr>
        <w:br w:type="page"/>
      </w:r>
    </w:p>
    <w:p w14:paraId="6881A26E" w14:textId="77777777" w:rsidR="002E65B8" w:rsidRDefault="002E65B8" w:rsidP="002E65B8">
      <w:pPr>
        <w:pStyle w:val="Balk1"/>
        <w:numPr>
          <w:ilvl w:val="0"/>
          <w:numId w:val="0"/>
        </w:numPr>
        <w:spacing w:before="0" w:line="240" w:lineRule="auto"/>
        <w:ind w:left="431" w:hanging="431"/>
        <w:rPr>
          <w:sz w:val="24"/>
          <w:szCs w:val="24"/>
        </w:rPr>
      </w:pPr>
    </w:p>
    <w:p w14:paraId="50415005" w14:textId="77777777" w:rsidR="002E65B8" w:rsidRDefault="002E65B8" w:rsidP="002E65B8">
      <w:pPr>
        <w:pStyle w:val="Balk1"/>
        <w:numPr>
          <w:ilvl w:val="0"/>
          <w:numId w:val="0"/>
        </w:numPr>
        <w:spacing w:before="0" w:line="240" w:lineRule="auto"/>
        <w:ind w:left="431" w:hanging="431"/>
        <w:rPr>
          <w:sz w:val="24"/>
          <w:szCs w:val="24"/>
        </w:rPr>
      </w:pPr>
    </w:p>
    <w:p w14:paraId="795705A8" w14:textId="72E52DC5" w:rsidR="00F86727" w:rsidRPr="00022433" w:rsidRDefault="00F86727" w:rsidP="002E65B8">
      <w:pPr>
        <w:pStyle w:val="Balk1"/>
        <w:numPr>
          <w:ilvl w:val="0"/>
          <w:numId w:val="0"/>
        </w:numPr>
        <w:spacing w:before="0" w:line="240" w:lineRule="auto"/>
        <w:ind w:left="431" w:hanging="431"/>
        <w:rPr>
          <w:sz w:val="24"/>
          <w:szCs w:val="24"/>
        </w:rPr>
      </w:pPr>
      <w:bookmarkStart w:id="7" w:name="_Toc75960264"/>
      <w:r w:rsidRPr="00022433">
        <w:rPr>
          <w:sz w:val="24"/>
          <w:szCs w:val="24"/>
        </w:rPr>
        <w:t>SEMBOLLER ve KISALTMALAR DİZİNİ</w:t>
      </w:r>
      <w:bookmarkEnd w:id="7"/>
    </w:p>
    <w:p w14:paraId="44B54E06" w14:textId="77777777" w:rsidR="00F86727" w:rsidRDefault="00F86727">
      <w:pPr>
        <w:rPr>
          <w:rFonts w:cs="Times New Roman"/>
          <w:szCs w:val="24"/>
        </w:rPr>
      </w:pPr>
    </w:p>
    <w:p w14:paraId="157671D3" w14:textId="77777777" w:rsidR="004B0548" w:rsidRPr="00C13F20" w:rsidRDefault="004B0548" w:rsidP="00231EED">
      <w:pPr>
        <w:spacing w:line="240" w:lineRule="auto"/>
        <w:rPr>
          <w:rFonts w:cs="Times New Roman"/>
          <w:szCs w:val="24"/>
        </w:rPr>
      </w:pPr>
      <w:r>
        <w:rPr>
          <w:rFonts w:cs="Times New Roman"/>
          <w:szCs w:val="24"/>
        </w:rPr>
        <w:t>°C</w:t>
      </w:r>
      <w:r>
        <w:rPr>
          <w:rFonts w:cs="Times New Roman"/>
          <w:szCs w:val="24"/>
        </w:rPr>
        <w:tab/>
      </w:r>
      <w:r>
        <w:rPr>
          <w:rFonts w:cs="Times New Roman"/>
          <w:szCs w:val="24"/>
        </w:rPr>
        <w:tab/>
      </w:r>
      <w:r w:rsidRPr="00C13F20">
        <w:rPr>
          <w:rFonts w:cs="Times New Roman"/>
          <w:szCs w:val="24"/>
        </w:rPr>
        <w:t>: Santigrat</w:t>
      </w:r>
    </w:p>
    <w:p w14:paraId="7BF9648F" w14:textId="77777777" w:rsidR="004B0548" w:rsidRPr="00C13F20" w:rsidRDefault="004B0548" w:rsidP="00231EED">
      <w:pPr>
        <w:spacing w:line="240" w:lineRule="auto"/>
        <w:rPr>
          <w:rFonts w:cs="Times New Roman"/>
          <w:szCs w:val="24"/>
        </w:rPr>
      </w:pPr>
      <w:r>
        <w:rPr>
          <w:rFonts w:cs="Times New Roman"/>
          <w:szCs w:val="24"/>
        </w:rPr>
        <w:t>Dk</w:t>
      </w:r>
      <w:r>
        <w:rPr>
          <w:rFonts w:cs="Times New Roman"/>
          <w:szCs w:val="24"/>
        </w:rPr>
        <w:tab/>
      </w:r>
      <w:r>
        <w:rPr>
          <w:rFonts w:cs="Times New Roman"/>
          <w:szCs w:val="24"/>
        </w:rPr>
        <w:tab/>
      </w:r>
      <w:r w:rsidRPr="00C13F20">
        <w:rPr>
          <w:rFonts w:cs="Times New Roman"/>
          <w:szCs w:val="24"/>
        </w:rPr>
        <w:t>: Dakika</w:t>
      </w:r>
    </w:p>
    <w:p w14:paraId="2993AD49" w14:textId="77777777" w:rsidR="004B0548" w:rsidRDefault="004B0548" w:rsidP="00231EED">
      <w:pPr>
        <w:spacing w:line="240" w:lineRule="auto"/>
        <w:rPr>
          <w:rFonts w:cs="Times New Roman"/>
          <w:szCs w:val="24"/>
        </w:rPr>
      </w:pPr>
      <w:r>
        <w:rPr>
          <w:rFonts w:cs="Times New Roman"/>
          <w:szCs w:val="24"/>
        </w:rPr>
        <w:t>DN</w:t>
      </w:r>
      <w:r>
        <w:rPr>
          <w:rFonts w:cs="Times New Roman"/>
          <w:szCs w:val="24"/>
        </w:rPr>
        <w:tab/>
      </w:r>
      <w:r>
        <w:rPr>
          <w:rFonts w:cs="Times New Roman"/>
          <w:szCs w:val="24"/>
        </w:rPr>
        <w:tab/>
        <w:t>: Dirençli Nişasta</w:t>
      </w:r>
    </w:p>
    <w:p w14:paraId="216B97F9" w14:textId="77777777" w:rsidR="004B0548" w:rsidRDefault="004B0548" w:rsidP="00231EED">
      <w:pPr>
        <w:spacing w:line="240" w:lineRule="auto"/>
        <w:rPr>
          <w:rFonts w:cs="Times New Roman"/>
          <w:szCs w:val="24"/>
        </w:rPr>
      </w:pPr>
      <w:r>
        <w:rPr>
          <w:rFonts w:cs="Times New Roman"/>
          <w:szCs w:val="24"/>
        </w:rPr>
        <w:t>DNA</w:t>
      </w:r>
      <w:r>
        <w:rPr>
          <w:rFonts w:cs="Times New Roman"/>
          <w:szCs w:val="24"/>
        </w:rPr>
        <w:tab/>
      </w:r>
      <w:r>
        <w:rPr>
          <w:rFonts w:cs="Times New Roman"/>
          <w:szCs w:val="24"/>
        </w:rPr>
        <w:tab/>
        <w:t>:</w:t>
      </w:r>
      <w:r w:rsidRPr="001C767C">
        <w:rPr>
          <w:rFonts w:ascii="Arial" w:hAnsi="Arial" w:cs="Arial"/>
          <w:color w:val="222222"/>
          <w:shd w:val="clear" w:color="auto" w:fill="FFFFFF"/>
        </w:rPr>
        <w:t xml:space="preserve"> </w:t>
      </w:r>
      <w:r w:rsidRPr="001C767C">
        <w:rPr>
          <w:rFonts w:cs="Times New Roman"/>
          <w:szCs w:val="24"/>
        </w:rPr>
        <w:t>Deoksiribo Nükleik Asit</w:t>
      </w:r>
    </w:p>
    <w:p w14:paraId="37B1E5C1" w14:textId="77777777" w:rsidR="004B0548" w:rsidRDefault="004B0548" w:rsidP="00231EED">
      <w:pPr>
        <w:spacing w:line="240" w:lineRule="auto"/>
        <w:rPr>
          <w:rFonts w:cs="Times New Roman"/>
          <w:szCs w:val="24"/>
        </w:rPr>
      </w:pPr>
      <w:r>
        <w:rPr>
          <w:rFonts w:cs="Times New Roman"/>
          <w:szCs w:val="24"/>
        </w:rPr>
        <w:t>DON</w:t>
      </w:r>
      <w:r>
        <w:rPr>
          <w:rFonts w:cs="Times New Roman"/>
          <w:szCs w:val="24"/>
        </w:rPr>
        <w:tab/>
      </w:r>
      <w:r>
        <w:rPr>
          <w:rFonts w:cs="Times New Roman"/>
          <w:szCs w:val="24"/>
        </w:rPr>
        <w:tab/>
        <w:t>: Dirençli olmayan nişasta</w:t>
      </w:r>
    </w:p>
    <w:p w14:paraId="0A9F10A3" w14:textId="0330EF64" w:rsidR="00AE188F" w:rsidRDefault="00AE188F" w:rsidP="00231EED">
      <w:pPr>
        <w:spacing w:line="240" w:lineRule="auto"/>
        <w:rPr>
          <w:rFonts w:cs="Times New Roman"/>
          <w:szCs w:val="24"/>
        </w:rPr>
      </w:pPr>
      <w:r>
        <w:rPr>
          <w:rFonts w:cs="Times New Roman"/>
          <w:szCs w:val="24"/>
        </w:rPr>
        <w:t>DPPH</w:t>
      </w:r>
      <w:r>
        <w:rPr>
          <w:rFonts w:cs="Times New Roman"/>
          <w:szCs w:val="24"/>
        </w:rPr>
        <w:tab/>
      </w:r>
      <w:r>
        <w:rPr>
          <w:rFonts w:cs="Times New Roman"/>
          <w:szCs w:val="24"/>
        </w:rPr>
        <w:tab/>
        <w:t xml:space="preserve">: </w:t>
      </w:r>
      <w:r w:rsidR="001F201F">
        <w:rPr>
          <w:rFonts w:cs="Times New Roman"/>
          <w:szCs w:val="24"/>
        </w:rPr>
        <w:t>2,2-difenil-1-pikrilhidrazil</w:t>
      </w:r>
    </w:p>
    <w:p w14:paraId="3EC7DCBA" w14:textId="77777777" w:rsidR="004B0548" w:rsidRPr="00C13F20" w:rsidRDefault="004B0548" w:rsidP="00231EED">
      <w:pPr>
        <w:spacing w:line="240" w:lineRule="auto"/>
        <w:rPr>
          <w:rFonts w:cs="Times New Roman"/>
          <w:szCs w:val="24"/>
        </w:rPr>
      </w:pPr>
      <w:r>
        <w:rPr>
          <w:rFonts w:cs="Times New Roman"/>
          <w:szCs w:val="24"/>
        </w:rPr>
        <w:t>EDN</w:t>
      </w:r>
      <w:r>
        <w:rPr>
          <w:rFonts w:cs="Times New Roman"/>
          <w:szCs w:val="24"/>
        </w:rPr>
        <w:tab/>
      </w:r>
      <w:r>
        <w:rPr>
          <w:rFonts w:cs="Times New Roman"/>
          <w:szCs w:val="24"/>
        </w:rPr>
        <w:tab/>
        <w:t>: Enzime Dirençli Nişasta</w:t>
      </w:r>
    </w:p>
    <w:p w14:paraId="146BAD94" w14:textId="77777777" w:rsidR="004B0548" w:rsidRPr="00C13F20" w:rsidRDefault="004B0548" w:rsidP="00231EED">
      <w:pPr>
        <w:spacing w:line="240" w:lineRule="auto"/>
        <w:rPr>
          <w:rFonts w:cs="Times New Roman"/>
          <w:szCs w:val="24"/>
        </w:rPr>
      </w:pPr>
      <w:r>
        <w:rPr>
          <w:rFonts w:cs="Times New Roman"/>
          <w:szCs w:val="24"/>
        </w:rPr>
        <w:t>FAO</w:t>
      </w:r>
      <w:r>
        <w:rPr>
          <w:rFonts w:cs="Times New Roman"/>
          <w:szCs w:val="24"/>
        </w:rPr>
        <w:tab/>
      </w:r>
      <w:r>
        <w:rPr>
          <w:rFonts w:cs="Times New Roman"/>
          <w:szCs w:val="24"/>
        </w:rPr>
        <w:tab/>
      </w:r>
      <w:r w:rsidRPr="00C13F20">
        <w:rPr>
          <w:rFonts w:cs="Times New Roman"/>
          <w:szCs w:val="24"/>
        </w:rPr>
        <w:t>: Dünya Gıda ve Tarım Örgütü</w:t>
      </w:r>
    </w:p>
    <w:p w14:paraId="040B8A1E" w14:textId="5232D562" w:rsidR="00AE188F" w:rsidRDefault="00AE188F" w:rsidP="00231EED">
      <w:pPr>
        <w:spacing w:line="240" w:lineRule="auto"/>
        <w:rPr>
          <w:rFonts w:cs="Times New Roman"/>
          <w:szCs w:val="24"/>
        </w:rPr>
      </w:pPr>
      <w:r>
        <w:rPr>
          <w:rFonts w:cs="Times New Roman"/>
          <w:szCs w:val="24"/>
        </w:rPr>
        <w:t>FRAP</w:t>
      </w:r>
      <w:r>
        <w:rPr>
          <w:rFonts w:cs="Times New Roman"/>
          <w:szCs w:val="24"/>
        </w:rPr>
        <w:tab/>
      </w:r>
      <w:r>
        <w:rPr>
          <w:rFonts w:cs="Times New Roman"/>
          <w:szCs w:val="24"/>
        </w:rPr>
        <w:tab/>
        <w:t xml:space="preserve">: </w:t>
      </w:r>
      <w:r w:rsidR="001F201F">
        <w:rPr>
          <w:rFonts w:cs="Times New Roman"/>
          <w:szCs w:val="24"/>
        </w:rPr>
        <w:t>Demir (III) İyonu İndirgeyici Antioksidan Güç Yönetimi</w:t>
      </w:r>
    </w:p>
    <w:p w14:paraId="01EED0B9" w14:textId="77777777" w:rsidR="004B0548" w:rsidRPr="00C13F20" w:rsidRDefault="004B0548" w:rsidP="00231EED">
      <w:pPr>
        <w:spacing w:line="240" w:lineRule="auto"/>
        <w:rPr>
          <w:rFonts w:cs="Times New Roman"/>
          <w:szCs w:val="24"/>
        </w:rPr>
      </w:pPr>
      <w:r>
        <w:rPr>
          <w:rFonts w:cs="Times New Roman"/>
          <w:szCs w:val="24"/>
        </w:rPr>
        <w:t>G</w:t>
      </w:r>
      <w:r>
        <w:rPr>
          <w:rFonts w:cs="Times New Roman"/>
          <w:szCs w:val="24"/>
        </w:rPr>
        <w:tab/>
      </w:r>
      <w:r>
        <w:rPr>
          <w:rFonts w:cs="Times New Roman"/>
          <w:szCs w:val="24"/>
        </w:rPr>
        <w:tab/>
      </w:r>
      <w:r w:rsidRPr="00C13F20">
        <w:rPr>
          <w:rFonts w:cs="Times New Roman"/>
          <w:szCs w:val="24"/>
        </w:rPr>
        <w:t>: Gram</w:t>
      </w:r>
    </w:p>
    <w:p w14:paraId="41CA0766" w14:textId="77777777" w:rsidR="004B0548" w:rsidRDefault="004B0548" w:rsidP="00231EED">
      <w:pPr>
        <w:spacing w:line="240" w:lineRule="auto"/>
        <w:rPr>
          <w:rFonts w:cs="Times New Roman"/>
          <w:szCs w:val="24"/>
        </w:rPr>
      </w:pPr>
      <w:r>
        <w:rPr>
          <w:rFonts w:cs="Times New Roman"/>
          <w:szCs w:val="24"/>
        </w:rPr>
        <w:t>GI</w:t>
      </w:r>
      <w:r>
        <w:rPr>
          <w:rFonts w:cs="Times New Roman"/>
          <w:szCs w:val="24"/>
        </w:rPr>
        <w:tab/>
      </w:r>
      <w:r>
        <w:rPr>
          <w:rFonts w:cs="Times New Roman"/>
          <w:szCs w:val="24"/>
        </w:rPr>
        <w:tab/>
      </w:r>
      <w:r w:rsidRPr="00C13F20">
        <w:rPr>
          <w:rFonts w:cs="Times New Roman"/>
          <w:szCs w:val="24"/>
        </w:rPr>
        <w:t xml:space="preserve">: </w:t>
      </w:r>
      <w:r>
        <w:rPr>
          <w:rFonts w:cs="Times New Roman"/>
          <w:szCs w:val="24"/>
        </w:rPr>
        <w:t>G</w:t>
      </w:r>
      <w:r w:rsidRPr="00C13F20">
        <w:rPr>
          <w:rFonts w:cs="Times New Roman"/>
          <w:szCs w:val="24"/>
        </w:rPr>
        <w:t>lisemik İndeksi</w:t>
      </w:r>
    </w:p>
    <w:p w14:paraId="7E8AA4C0" w14:textId="77777777" w:rsidR="004B0548" w:rsidRPr="004B0548" w:rsidRDefault="004B0548" w:rsidP="004B0548">
      <w:pPr>
        <w:spacing w:line="240" w:lineRule="auto"/>
        <w:rPr>
          <w:rFonts w:cs="Times New Roman"/>
          <w:szCs w:val="24"/>
        </w:rPr>
      </w:pPr>
      <w:r>
        <w:rPr>
          <w:rFonts w:cs="Times New Roman"/>
          <w:szCs w:val="24"/>
        </w:rPr>
        <w:t>H</w:t>
      </w:r>
      <w:r w:rsidRPr="004B0548">
        <w:rPr>
          <w:rFonts w:cs="Times New Roman"/>
          <w:szCs w:val="24"/>
        </w:rPr>
        <w:t>I</w:t>
      </w:r>
      <w:r w:rsidRPr="004B0548">
        <w:rPr>
          <w:rFonts w:cs="Times New Roman"/>
          <w:szCs w:val="24"/>
        </w:rPr>
        <w:tab/>
      </w:r>
      <w:r w:rsidRPr="004B0548">
        <w:rPr>
          <w:rFonts w:cs="Times New Roman"/>
          <w:szCs w:val="24"/>
        </w:rPr>
        <w:tab/>
        <w:t xml:space="preserve">: </w:t>
      </w:r>
      <w:r>
        <w:rPr>
          <w:rFonts w:cs="Times New Roman"/>
          <w:szCs w:val="24"/>
        </w:rPr>
        <w:t>Hidroliz</w:t>
      </w:r>
      <w:r w:rsidRPr="004B0548">
        <w:rPr>
          <w:rFonts w:cs="Times New Roman"/>
          <w:szCs w:val="24"/>
        </w:rPr>
        <w:t xml:space="preserve"> İndeksi</w:t>
      </w:r>
    </w:p>
    <w:p w14:paraId="27DF62A5" w14:textId="77777777" w:rsidR="004B0548" w:rsidRDefault="004B0548" w:rsidP="00231EED">
      <w:pPr>
        <w:spacing w:line="240" w:lineRule="auto"/>
        <w:rPr>
          <w:rFonts w:cs="Times New Roman"/>
          <w:szCs w:val="24"/>
        </w:rPr>
      </w:pPr>
      <w:r>
        <w:rPr>
          <w:rFonts w:cs="Times New Roman"/>
          <w:szCs w:val="24"/>
        </w:rPr>
        <w:t>HPLC</w:t>
      </w:r>
      <w:r w:rsidRPr="004B0548">
        <w:rPr>
          <w:rFonts w:cs="Times New Roman"/>
          <w:szCs w:val="24"/>
        </w:rPr>
        <w:tab/>
      </w:r>
      <w:r w:rsidRPr="004B0548">
        <w:rPr>
          <w:rFonts w:cs="Times New Roman"/>
          <w:szCs w:val="24"/>
        </w:rPr>
        <w:tab/>
        <w:t>: High Performance </w:t>
      </w:r>
      <w:r w:rsidRPr="004B0548">
        <w:rPr>
          <w:rFonts w:cs="Times New Roman"/>
          <w:bCs/>
          <w:szCs w:val="24"/>
        </w:rPr>
        <w:t>Liquid Chromatography</w:t>
      </w:r>
    </w:p>
    <w:p w14:paraId="3FD82863" w14:textId="77777777" w:rsidR="004B0548" w:rsidRPr="00C13F20" w:rsidRDefault="004B0548" w:rsidP="00231EED">
      <w:pPr>
        <w:spacing w:line="240" w:lineRule="auto"/>
        <w:rPr>
          <w:rFonts w:cs="Times New Roman"/>
          <w:szCs w:val="24"/>
        </w:rPr>
      </w:pPr>
      <w:r>
        <w:rPr>
          <w:rFonts w:cs="Times New Roman"/>
          <w:szCs w:val="24"/>
        </w:rPr>
        <w:t>Kcal</w:t>
      </w:r>
      <w:r>
        <w:rPr>
          <w:rFonts w:cs="Times New Roman"/>
          <w:szCs w:val="24"/>
        </w:rPr>
        <w:tab/>
      </w:r>
      <w:r>
        <w:rPr>
          <w:rFonts w:cs="Times New Roman"/>
          <w:szCs w:val="24"/>
        </w:rPr>
        <w:tab/>
      </w:r>
      <w:r w:rsidRPr="00C13F20">
        <w:rPr>
          <w:rFonts w:cs="Times New Roman"/>
          <w:szCs w:val="24"/>
        </w:rPr>
        <w:t>: Kilo kalori</w:t>
      </w:r>
    </w:p>
    <w:p w14:paraId="62922CA3" w14:textId="77777777" w:rsidR="004B0548" w:rsidRPr="00C13F20" w:rsidRDefault="004B0548" w:rsidP="00231EED">
      <w:pPr>
        <w:spacing w:line="240" w:lineRule="auto"/>
        <w:rPr>
          <w:rFonts w:cs="Times New Roman"/>
          <w:szCs w:val="24"/>
        </w:rPr>
      </w:pPr>
      <w:r>
        <w:rPr>
          <w:rFonts w:cs="Times New Roman"/>
          <w:szCs w:val="24"/>
        </w:rPr>
        <w:t>Kg</w:t>
      </w:r>
      <w:r>
        <w:rPr>
          <w:rFonts w:cs="Times New Roman"/>
          <w:szCs w:val="24"/>
        </w:rPr>
        <w:tab/>
      </w:r>
      <w:r>
        <w:rPr>
          <w:rFonts w:cs="Times New Roman"/>
          <w:szCs w:val="24"/>
        </w:rPr>
        <w:tab/>
      </w:r>
      <w:r w:rsidRPr="00C13F20">
        <w:rPr>
          <w:rFonts w:cs="Times New Roman"/>
          <w:szCs w:val="24"/>
        </w:rPr>
        <w:t>: Kilogram</w:t>
      </w:r>
    </w:p>
    <w:p w14:paraId="1CC75EC8" w14:textId="230418DE" w:rsidR="004B0548" w:rsidRDefault="007B3225" w:rsidP="002E65B8">
      <w:pPr>
        <w:spacing w:line="240" w:lineRule="auto"/>
        <w:rPr>
          <w:rFonts w:cs="Times New Roman"/>
          <w:szCs w:val="24"/>
        </w:rPr>
      </w:pPr>
      <w:r>
        <w:rPr>
          <w:rFonts w:cs="Times New Roman"/>
          <w:szCs w:val="24"/>
        </w:rPr>
        <w:t>LDL</w:t>
      </w:r>
      <w:r w:rsidR="004B0548">
        <w:rPr>
          <w:rFonts w:cs="Times New Roman"/>
          <w:szCs w:val="24"/>
        </w:rPr>
        <w:tab/>
      </w:r>
      <w:r w:rsidR="004B0548">
        <w:rPr>
          <w:rFonts w:cs="Times New Roman"/>
          <w:szCs w:val="24"/>
        </w:rPr>
        <w:tab/>
        <w:t xml:space="preserve">: </w:t>
      </w:r>
      <w:r w:rsidRPr="00C13F20">
        <w:rPr>
          <w:rFonts w:cs="Times New Roman"/>
          <w:szCs w:val="24"/>
        </w:rPr>
        <w:t>Düşük Yoğunluklu Lipoprotein</w:t>
      </w:r>
    </w:p>
    <w:p w14:paraId="278BD1E9" w14:textId="573D969F" w:rsidR="004B0548" w:rsidRPr="00C13F20" w:rsidRDefault="007B3225" w:rsidP="00231EED">
      <w:pPr>
        <w:spacing w:line="240" w:lineRule="auto"/>
        <w:rPr>
          <w:rFonts w:cs="Times New Roman"/>
          <w:szCs w:val="24"/>
        </w:rPr>
      </w:pPr>
      <w:r>
        <w:rPr>
          <w:rFonts w:cs="Times New Roman"/>
          <w:szCs w:val="24"/>
        </w:rPr>
        <w:t>MBU</w:t>
      </w:r>
      <w:r w:rsidR="004B0548">
        <w:rPr>
          <w:rFonts w:cs="Times New Roman"/>
          <w:szCs w:val="24"/>
        </w:rPr>
        <w:tab/>
      </w:r>
      <w:r w:rsidR="004B0548">
        <w:rPr>
          <w:rFonts w:cs="Times New Roman"/>
          <w:szCs w:val="24"/>
        </w:rPr>
        <w:tab/>
      </w:r>
      <w:r w:rsidR="004B0548" w:rsidRPr="00C13F20">
        <w:rPr>
          <w:rFonts w:cs="Times New Roman"/>
          <w:szCs w:val="24"/>
        </w:rPr>
        <w:t xml:space="preserve">: </w:t>
      </w:r>
      <w:r>
        <w:rPr>
          <w:rFonts w:cs="Times New Roman"/>
          <w:szCs w:val="24"/>
        </w:rPr>
        <w:t>Mor Buğday Unu</w:t>
      </w:r>
    </w:p>
    <w:p w14:paraId="3A009469" w14:textId="77777777" w:rsidR="004B0548" w:rsidRDefault="004B0548" w:rsidP="00231EED">
      <w:pPr>
        <w:spacing w:line="240" w:lineRule="auto"/>
        <w:rPr>
          <w:rFonts w:cs="Times New Roman"/>
          <w:szCs w:val="24"/>
        </w:rPr>
      </w:pPr>
      <w:r>
        <w:rPr>
          <w:rFonts w:cs="Times New Roman"/>
          <w:szCs w:val="24"/>
        </w:rPr>
        <w:t>MEB</w:t>
      </w:r>
      <w:r>
        <w:rPr>
          <w:rFonts w:cs="Times New Roman"/>
          <w:szCs w:val="24"/>
        </w:rPr>
        <w:tab/>
      </w:r>
      <w:r>
        <w:rPr>
          <w:rFonts w:cs="Times New Roman"/>
          <w:szCs w:val="24"/>
        </w:rPr>
        <w:tab/>
        <w:t>: Milli Eğitim Bakanlığı</w:t>
      </w:r>
    </w:p>
    <w:p w14:paraId="434A65E6" w14:textId="77777777" w:rsidR="004B0548" w:rsidRPr="00C13F20" w:rsidRDefault="004B0548" w:rsidP="00231EED">
      <w:pPr>
        <w:spacing w:line="240" w:lineRule="auto"/>
        <w:rPr>
          <w:rFonts w:cs="Times New Roman"/>
          <w:szCs w:val="24"/>
        </w:rPr>
      </w:pPr>
      <w:r>
        <w:rPr>
          <w:rFonts w:cs="Times New Roman"/>
          <w:szCs w:val="24"/>
        </w:rPr>
        <w:t>Mg</w:t>
      </w:r>
      <w:r>
        <w:rPr>
          <w:rFonts w:cs="Times New Roman"/>
          <w:szCs w:val="24"/>
        </w:rPr>
        <w:tab/>
      </w:r>
      <w:r>
        <w:rPr>
          <w:rFonts w:cs="Times New Roman"/>
          <w:szCs w:val="24"/>
        </w:rPr>
        <w:tab/>
      </w:r>
      <w:r w:rsidRPr="00C13F20">
        <w:rPr>
          <w:rFonts w:cs="Times New Roman"/>
          <w:szCs w:val="24"/>
        </w:rPr>
        <w:t>: Miligram</w:t>
      </w:r>
    </w:p>
    <w:p w14:paraId="1833F5A9" w14:textId="77777777" w:rsidR="004B0548" w:rsidRDefault="004B0548" w:rsidP="00231EED">
      <w:pPr>
        <w:spacing w:line="240" w:lineRule="auto"/>
        <w:rPr>
          <w:rFonts w:cs="Times New Roman"/>
          <w:szCs w:val="24"/>
        </w:rPr>
      </w:pPr>
      <w:r>
        <w:rPr>
          <w:rFonts w:cs="Times New Roman"/>
          <w:szCs w:val="24"/>
        </w:rPr>
        <w:t>mL</w:t>
      </w:r>
      <w:r>
        <w:rPr>
          <w:rFonts w:cs="Times New Roman"/>
          <w:szCs w:val="24"/>
        </w:rPr>
        <w:tab/>
      </w:r>
      <w:r>
        <w:rPr>
          <w:rFonts w:cs="Times New Roman"/>
          <w:szCs w:val="24"/>
        </w:rPr>
        <w:tab/>
        <w:t>: Mililitre</w:t>
      </w:r>
    </w:p>
    <w:p w14:paraId="1C64045A" w14:textId="77777777" w:rsidR="004B0548" w:rsidRDefault="004B0548" w:rsidP="00231EED">
      <w:pPr>
        <w:spacing w:line="240" w:lineRule="auto"/>
        <w:rPr>
          <w:rFonts w:cs="Times New Roman"/>
          <w:szCs w:val="24"/>
        </w:rPr>
      </w:pPr>
      <w:r w:rsidRPr="00653472">
        <w:rPr>
          <w:rFonts w:cs="Times New Roman"/>
          <w:szCs w:val="24"/>
        </w:rPr>
        <w:t xml:space="preserve">ng </w:t>
      </w:r>
      <w:r>
        <w:rPr>
          <w:rFonts w:cs="Times New Roman"/>
          <w:szCs w:val="24"/>
        </w:rPr>
        <w:tab/>
      </w:r>
      <w:r>
        <w:rPr>
          <w:rFonts w:cs="Times New Roman"/>
          <w:szCs w:val="24"/>
        </w:rPr>
        <w:tab/>
        <w:t>:</w:t>
      </w:r>
      <w:r w:rsidRPr="00D86897">
        <w:rPr>
          <w:rFonts w:ascii="Arial" w:hAnsi="Arial" w:cs="Arial"/>
          <w:color w:val="222222"/>
          <w:shd w:val="clear" w:color="auto" w:fill="FFFFFF"/>
        </w:rPr>
        <w:t xml:space="preserve"> </w:t>
      </w:r>
      <w:r w:rsidRPr="00D86897">
        <w:rPr>
          <w:rFonts w:cs="Times New Roman"/>
          <w:szCs w:val="24"/>
        </w:rPr>
        <w:t>Nanogram</w:t>
      </w:r>
    </w:p>
    <w:p w14:paraId="4407ADC3" w14:textId="77777777" w:rsidR="004B0548" w:rsidRPr="00C13F20" w:rsidRDefault="004B0548" w:rsidP="00231EED">
      <w:pPr>
        <w:spacing w:line="240" w:lineRule="auto"/>
        <w:rPr>
          <w:rFonts w:cs="Times New Roman"/>
          <w:szCs w:val="24"/>
        </w:rPr>
      </w:pPr>
      <w:r>
        <w:rPr>
          <w:rFonts w:cs="Times New Roman"/>
          <w:szCs w:val="24"/>
        </w:rPr>
        <w:t>pH</w:t>
      </w:r>
      <w:r>
        <w:rPr>
          <w:rFonts w:cs="Times New Roman"/>
          <w:szCs w:val="24"/>
        </w:rPr>
        <w:tab/>
      </w:r>
      <w:r>
        <w:rPr>
          <w:rFonts w:cs="Times New Roman"/>
          <w:szCs w:val="24"/>
        </w:rPr>
        <w:tab/>
      </w:r>
      <w:r w:rsidRPr="00C13F20">
        <w:rPr>
          <w:rFonts w:cs="Times New Roman"/>
          <w:szCs w:val="24"/>
        </w:rPr>
        <w:t>: Hidrojenin gücü</w:t>
      </w:r>
    </w:p>
    <w:p w14:paraId="75A1ED19" w14:textId="77777777" w:rsidR="004B0548" w:rsidRDefault="004B0548" w:rsidP="004B0548">
      <w:pPr>
        <w:spacing w:line="240" w:lineRule="auto"/>
        <w:rPr>
          <w:rFonts w:cs="Times New Roman"/>
          <w:szCs w:val="24"/>
        </w:rPr>
      </w:pPr>
      <w:r>
        <w:rPr>
          <w:rFonts w:cs="Times New Roman"/>
          <w:szCs w:val="24"/>
        </w:rPr>
        <w:t>ppb</w:t>
      </w:r>
      <w:r w:rsidRPr="004B0548">
        <w:rPr>
          <w:rFonts w:cs="Times New Roman"/>
          <w:szCs w:val="24"/>
        </w:rPr>
        <w:tab/>
      </w:r>
      <w:r w:rsidRPr="004B0548">
        <w:rPr>
          <w:rFonts w:cs="Times New Roman"/>
          <w:szCs w:val="24"/>
        </w:rPr>
        <w:tab/>
        <w:t xml:space="preserve">: </w:t>
      </w:r>
      <w:r>
        <w:rPr>
          <w:rFonts w:cs="Times New Roman"/>
          <w:szCs w:val="24"/>
        </w:rPr>
        <w:t>parts per billion/ milyarda bir</w:t>
      </w:r>
    </w:p>
    <w:p w14:paraId="73920F66" w14:textId="6EF96750" w:rsidR="00A7449B" w:rsidRDefault="00A7449B" w:rsidP="004B0548">
      <w:pPr>
        <w:spacing w:line="240" w:lineRule="auto"/>
        <w:rPr>
          <w:rFonts w:cs="Times New Roman"/>
          <w:szCs w:val="24"/>
        </w:rPr>
      </w:pPr>
      <w:r w:rsidRPr="00A7449B">
        <w:rPr>
          <w:rFonts w:cs="Times New Roman"/>
          <w:szCs w:val="24"/>
        </w:rPr>
        <w:t>PWF</w:t>
      </w:r>
      <w:r>
        <w:rPr>
          <w:rFonts w:cs="Times New Roman"/>
          <w:szCs w:val="24"/>
        </w:rPr>
        <w:tab/>
      </w:r>
      <w:r>
        <w:rPr>
          <w:rFonts w:cs="Times New Roman"/>
          <w:szCs w:val="24"/>
        </w:rPr>
        <w:tab/>
        <w:t>: Purple wheat flour</w:t>
      </w:r>
    </w:p>
    <w:p w14:paraId="6011E16D" w14:textId="77777777" w:rsidR="004B0548" w:rsidRDefault="004B0548" w:rsidP="004B0548">
      <w:pPr>
        <w:spacing w:line="240" w:lineRule="auto"/>
        <w:rPr>
          <w:rFonts w:cs="Times New Roman"/>
          <w:szCs w:val="24"/>
        </w:rPr>
      </w:pPr>
      <w:r>
        <w:rPr>
          <w:rFonts w:cs="Times New Roman"/>
          <w:szCs w:val="24"/>
        </w:rPr>
        <w:t>rpm</w:t>
      </w:r>
      <w:r w:rsidRPr="004B0548">
        <w:rPr>
          <w:rFonts w:cs="Times New Roman"/>
          <w:szCs w:val="24"/>
        </w:rPr>
        <w:tab/>
      </w:r>
      <w:r w:rsidRPr="004B0548">
        <w:rPr>
          <w:rFonts w:cs="Times New Roman"/>
          <w:szCs w:val="24"/>
        </w:rPr>
        <w:tab/>
        <w:t>: Revolutions per Minute</w:t>
      </w:r>
    </w:p>
    <w:p w14:paraId="1A6E9BB6" w14:textId="25FC833A" w:rsidR="00AE188F" w:rsidRDefault="00AE188F" w:rsidP="00231EED">
      <w:pPr>
        <w:spacing w:line="240" w:lineRule="auto"/>
        <w:rPr>
          <w:rFonts w:cs="Times New Roman"/>
          <w:szCs w:val="24"/>
        </w:rPr>
      </w:pPr>
      <w:r>
        <w:rPr>
          <w:rFonts w:cs="Times New Roman"/>
          <w:szCs w:val="24"/>
        </w:rPr>
        <w:t xml:space="preserve">TAK </w:t>
      </w:r>
      <w:r>
        <w:rPr>
          <w:rFonts w:cs="Times New Roman"/>
          <w:szCs w:val="24"/>
        </w:rPr>
        <w:tab/>
      </w:r>
      <w:r>
        <w:rPr>
          <w:rFonts w:cs="Times New Roman"/>
          <w:szCs w:val="24"/>
        </w:rPr>
        <w:tab/>
        <w:t>: Toplam Antioksidan Konsantrasyon</w:t>
      </w:r>
    </w:p>
    <w:p w14:paraId="2901EA7E" w14:textId="77777777" w:rsidR="004B0548" w:rsidRPr="00C13F20" w:rsidRDefault="004B0548" w:rsidP="00231EED">
      <w:pPr>
        <w:spacing w:line="240" w:lineRule="auto"/>
        <w:rPr>
          <w:rFonts w:cs="Times New Roman"/>
          <w:szCs w:val="24"/>
        </w:rPr>
      </w:pPr>
      <w:r>
        <w:rPr>
          <w:rFonts w:cs="Times New Roman"/>
          <w:szCs w:val="24"/>
        </w:rPr>
        <w:t>TDK</w:t>
      </w:r>
      <w:r>
        <w:rPr>
          <w:rFonts w:cs="Times New Roman"/>
          <w:szCs w:val="24"/>
        </w:rPr>
        <w:tab/>
      </w:r>
      <w:r>
        <w:rPr>
          <w:rFonts w:cs="Times New Roman"/>
          <w:szCs w:val="24"/>
        </w:rPr>
        <w:tab/>
      </w:r>
      <w:r w:rsidRPr="00C13F20">
        <w:rPr>
          <w:rFonts w:cs="Times New Roman"/>
          <w:szCs w:val="24"/>
        </w:rPr>
        <w:t>: Türk Dil Kurumu</w:t>
      </w:r>
    </w:p>
    <w:p w14:paraId="498D99B9" w14:textId="77777777" w:rsidR="004B0548" w:rsidRDefault="004B0548" w:rsidP="00231EED">
      <w:pPr>
        <w:spacing w:line="240" w:lineRule="auto"/>
        <w:rPr>
          <w:rFonts w:cs="Times New Roman"/>
          <w:szCs w:val="24"/>
        </w:rPr>
      </w:pPr>
      <w:r>
        <w:rPr>
          <w:rFonts w:cs="Times New Roman"/>
          <w:szCs w:val="24"/>
        </w:rPr>
        <w:t>TDL</w:t>
      </w:r>
      <w:r>
        <w:rPr>
          <w:rFonts w:cs="Times New Roman"/>
          <w:szCs w:val="24"/>
        </w:rPr>
        <w:tab/>
      </w:r>
      <w:r>
        <w:rPr>
          <w:rFonts w:cs="Times New Roman"/>
          <w:szCs w:val="24"/>
        </w:rPr>
        <w:tab/>
        <w:t>: Toplam diyet lif</w:t>
      </w:r>
    </w:p>
    <w:p w14:paraId="33402701" w14:textId="3198CE5B" w:rsidR="00AE188F" w:rsidRDefault="00AE188F" w:rsidP="00E43F61">
      <w:pPr>
        <w:spacing w:line="240" w:lineRule="auto"/>
        <w:rPr>
          <w:rFonts w:cs="Times New Roman"/>
          <w:szCs w:val="24"/>
        </w:rPr>
      </w:pPr>
      <w:r>
        <w:rPr>
          <w:rFonts w:cs="Times New Roman"/>
          <w:szCs w:val="24"/>
        </w:rPr>
        <w:t>TFK</w:t>
      </w:r>
      <w:r>
        <w:rPr>
          <w:rFonts w:cs="Times New Roman"/>
          <w:szCs w:val="24"/>
        </w:rPr>
        <w:tab/>
      </w:r>
      <w:r>
        <w:rPr>
          <w:rFonts w:cs="Times New Roman"/>
          <w:szCs w:val="24"/>
        </w:rPr>
        <w:tab/>
        <w:t>: Toplam Fenolik Konsantrasyon</w:t>
      </w:r>
    </w:p>
    <w:p w14:paraId="4E313946" w14:textId="767BE8CE" w:rsidR="00AE188F" w:rsidRDefault="00AE188F" w:rsidP="00E43F61">
      <w:pPr>
        <w:spacing w:line="240" w:lineRule="auto"/>
        <w:rPr>
          <w:rFonts w:cs="Times New Roman"/>
          <w:szCs w:val="24"/>
        </w:rPr>
      </w:pPr>
      <w:r>
        <w:rPr>
          <w:rFonts w:cs="Times New Roman"/>
          <w:szCs w:val="24"/>
        </w:rPr>
        <w:t>TF1K</w:t>
      </w:r>
      <w:r>
        <w:rPr>
          <w:rFonts w:cs="Times New Roman"/>
          <w:szCs w:val="24"/>
        </w:rPr>
        <w:tab/>
      </w:r>
      <w:r>
        <w:rPr>
          <w:rFonts w:cs="Times New Roman"/>
          <w:szCs w:val="24"/>
        </w:rPr>
        <w:tab/>
        <w:t>: Toplam Flavanoid Konsantrasyon</w:t>
      </w:r>
    </w:p>
    <w:p w14:paraId="584F1FA7" w14:textId="77777777" w:rsidR="004B0548" w:rsidRDefault="004B0548" w:rsidP="00E43F61">
      <w:pPr>
        <w:spacing w:line="240" w:lineRule="auto"/>
        <w:rPr>
          <w:rFonts w:cs="Times New Roman"/>
          <w:szCs w:val="24"/>
        </w:rPr>
      </w:pPr>
      <w:r w:rsidRPr="00C13F20">
        <w:rPr>
          <w:rFonts w:cs="Times New Roman"/>
          <w:szCs w:val="24"/>
        </w:rPr>
        <w:t>TG</w:t>
      </w:r>
      <w:r>
        <w:rPr>
          <w:rFonts w:cs="Times New Roman"/>
          <w:szCs w:val="24"/>
        </w:rPr>
        <w:t>K</w:t>
      </w:r>
      <w:r>
        <w:rPr>
          <w:rFonts w:cs="Times New Roman"/>
          <w:szCs w:val="24"/>
        </w:rPr>
        <w:tab/>
      </w:r>
      <w:r>
        <w:rPr>
          <w:rFonts w:cs="Times New Roman"/>
          <w:szCs w:val="24"/>
        </w:rPr>
        <w:tab/>
      </w:r>
      <w:r w:rsidRPr="00C13F20">
        <w:rPr>
          <w:rFonts w:cs="Times New Roman"/>
          <w:szCs w:val="24"/>
        </w:rPr>
        <w:t>: Türk Gıda Kodeksi</w:t>
      </w:r>
    </w:p>
    <w:p w14:paraId="6E7E3483" w14:textId="77777777" w:rsidR="004B0548" w:rsidRDefault="004B0548" w:rsidP="00231EED">
      <w:pPr>
        <w:spacing w:line="240" w:lineRule="auto"/>
        <w:rPr>
          <w:rFonts w:cs="Times New Roman"/>
          <w:szCs w:val="24"/>
        </w:rPr>
      </w:pPr>
      <w:r>
        <w:rPr>
          <w:rFonts w:cs="Times New Roman"/>
          <w:szCs w:val="24"/>
        </w:rPr>
        <w:t>TN</w:t>
      </w:r>
      <w:r>
        <w:rPr>
          <w:rFonts w:cs="Times New Roman"/>
          <w:szCs w:val="24"/>
        </w:rPr>
        <w:tab/>
      </w:r>
      <w:r>
        <w:rPr>
          <w:rFonts w:cs="Times New Roman"/>
          <w:szCs w:val="24"/>
        </w:rPr>
        <w:tab/>
        <w:t>: Toplam nişasta</w:t>
      </w:r>
    </w:p>
    <w:p w14:paraId="7AB1868A" w14:textId="77777777" w:rsidR="004B0548" w:rsidRPr="00C13F20" w:rsidRDefault="004B0548" w:rsidP="00231EED">
      <w:pPr>
        <w:spacing w:line="240" w:lineRule="auto"/>
        <w:rPr>
          <w:rFonts w:cs="Times New Roman"/>
          <w:szCs w:val="24"/>
        </w:rPr>
      </w:pPr>
      <w:r>
        <w:rPr>
          <w:rFonts w:cs="Times New Roman"/>
          <w:szCs w:val="24"/>
        </w:rPr>
        <w:t>WHO</w:t>
      </w:r>
      <w:r>
        <w:rPr>
          <w:rFonts w:cs="Times New Roman"/>
          <w:szCs w:val="24"/>
        </w:rPr>
        <w:tab/>
      </w:r>
      <w:r>
        <w:rPr>
          <w:rFonts w:cs="Times New Roman"/>
          <w:szCs w:val="24"/>
        </w:rPr>
        <w:tab/>
      </w:r>
      <w:r w:rsidRPr="00C13F20">
        <w:rPr>
          <w:rFonts w:cs="Times New Roman"/>
          <w:szCs w:val="24"/>
        </w:rPr>
        <w:t>: Dünya Sağlık Örgütü</w:t>
      </w:r>
    </w:p>
    <w:p w14:paraId="07834D34" w14:textId="77777777" w:rsidR="004B0548" w:rsidRDefault="004B0548" w:rsidP="00231EED">
      <w:pPr>
        <w:spacing w:line="240" w:lineRule="auto"/>
        <w:rPr>
          <w:rFonts w:cs="Times New Roman"/>
          <w:szCs w:val="24"/>
        </w:rPr>
      </w:pPr>
      <w:r>
        <w:rPr>
          <w:rFonts w:cs="Times New Roman"/>
          <w:szCs w:val="24"/>
        </w:rPr>
        <w:t>μL</w:t>
      </w:r>
      <w:r>
        <w:rPr>
          <w:rFonts w:cs="Times New Roman"/>
          <w:szCs w:val="24"/>
        </w:rPr>
        <w:tab/>
      </w:r>
      <w:r>
        <w:rPr>
          <w:rFonts w:cs="Times New Roman"/>
          <w:szCs w:val="24"/>
        </w:rPr>
        <w:tab/>
      </w:r>
      <w:r w:rsidRPr="00C13F20">
        <w:rPr>
          <w:rFonts w:cs="Times New Roman"/>
          <w:szCs w:val="24"/>
        </w:rPr>
        <w:t>: Mikrolitre</w:t>
      </w:r>
    </w:p>
    <w:p w14:paraId="53357B1D" w14:textId="77777777" w:rsidR="004B0548" w:rsidRDefault="004B0548" w:rsidP="00231EED">
      <w:pPr>
        <w:spacing w:line="240" w:lineRule="auto"/>
        <w:rPr>
          <w:rFonts w:cs="Times New Roman"/>
          <w:szCs w:val="24"/>
        </w:rPr>
      </w:pPr>
      <w:r>
        <w:rPr>
          <w:rFonts w:cs="Times New Roman"/>
          <w:szCs w:val="24"/>
        </w:rPr>
        <w:t>μm</w:t>
      </w:r>
      <w:r w:rsidRPr="009B28E7">
        <w:rPr>
          <w:rFonts w:cs="Times New Roman"/>
          <w:szCs w:val="24"/>
        </w:rPr>
        <w:tab/>
      </w:r>
      <w:r w:rsidRPr="009B28E7">
        <w:rPr>
          <w:rFonts w:cs="Times New Roman"/>
          <w:szCs w:val="24"/>
        </w:rPr>
        <w:tab/>
      </w:r>
      <w:r>
        <w:rPr>
          <w:rFonts w:cs="Times New Roman"/>
          <w:szCs w:val="24"/>
        </w:rPr>
        <w:t>: Mikrometre</w:t>
      </w:r>
    </w:p>
    <w:p w14:paraId="45C0DC5B" w14:textId="730A4C68" w:rsidR="004B0548" w:rsidRDefault="00430BD6" w:rsidP="00231EED">
      <w:pPr>
        <w:spacing w:line="240" w:lineRule="auto"/>
        <w:rPr>
          <w:rFonts w:cs="Times New Roman"/>
          <w:szCs w:val="24"/>
        </w:rPr>
      </w:pPr>
      <w:r>
        <w:rPr>
          <w:rFonts w:cs="Times New Roman"/>
          <w:szCs w:val="24"/>
        </w:rPr>
        <w:t>n</w:t>
      </w:r>
      <w:r w:rsidR="004B0548">
        <w:rPr>
          <w:rFonts w:cs="Times New Roman"/>
          <w:szCs w:val="24"/>
        </w:rPr>
        <w:t>m</w:t>
      </w:r>
      <w:r w:rsidR="004B0548" w:rsidRPr="009B28E7">
        <w:rPr>
          <w:rFonts w:cs="Times New Roman"/>
          <w:szCs w:val="24"/>
        </w:rPr>
        <w:tab/>
      </w:r>
      <w:r w:rsidR="004B0548" w:rsidRPr="009B28E7">
        <w:rPr>
          <w:rFonts w:cs="Times New Roman"/>
          <w:szCs w:val="24"/>
        </w:rPr>
        <w:tab/>
        <w:t xml:space="preserve">: </w:t>
      </w:r>
      <w:r w:rsidR="004B0548">
        <w:rPr>
          <w:rFonts w:cs="Times New Roman"/>
          <w:szCs w:val="24"/>
        </w:rPr>
        <w:t>Nanometre</w:t>
      </w:r>
    </w:p>
    <w:p w14:paraId="75B1BFFA" w14:textId="77777777" w:rsidR="001F201F" w:rsidRPr="00C13F20" w:rsidRDefault="001F201F" w:rsidP="001F201F">
      <w:pPr>
        <w:spacing w:line="240" w:lineRule="auto"/>
        <w:rPr>
          <w:rFonts w:cs="Times New Roman"/>
          <w:szCs w:val="24"/>
        </w:rPr>
      </w:pPr>
      <w:r>
        <w:rPr>
          <w:rFonts w:cs="Times New Roman"/>
          <w:szCs w:val="24"/>
        </w:rPr>
        <w:t>%</w:t>
      </w:r>
      <w:r>
        <w:rPr>
          <w:rFonts w:cs="Times New Roman"/>
          <w:szCs w:val="24"/>
        </w:rPr>
        <w:tab/>
      </w:r>
      <w:r>
        <w:rPr>
          <w:rFonts w:cs="Times New Roman"/>
          <w:szCs w:val="24"/>
        </w:rPr>
        <w:tab/>
      </w:r>
      <w:r w:rsidRPr="00C13F20">
        <w:rPr>
          <w:rFonts w:cs="Times New Roman"/>
          <w:szCs w:val="24"/>
        </w:rPr>
        <w:t>: Yüzde</w:t>
      </w:r>
    </w:p>
    <w:p w14:paraId="0ABFBF17" w14:textId="77777777" w:rsidR="001C767C" w:rsidRDefault="001C767C" w:rsidP="00C13F20">
      <w:pPr>
        <w:rPr>
          <w:rFonts w:cs="Times New Roman"/>
          <w:szCs w:val="24"/>
        </w:rPr>
      </w:pPr>
    </w:p>
    <w:p w14:paraId="20E1E2A1" w14:textId="77777777" w:rsidR="00C13F20" w:rsidRPr="00F86727" w:rsidRDefault="00C13F20" w:rsidP="00F86727">
      <w:pPr>
        <w:jc w:val="center"/>
        <w:rPr>
          <w:rFonts w:cs="Times New Roman"/>
          <w:szCs w:val="24"/>
        </w:rPr>
      </w:pPr>
    </w:p>
    <w:p w14:paraId="171DB6E8" w14:textId="739296F3" w:rsidR="00653472" w:rsidRDefault="00255FFF" w:rsidP="00F86727">
      <w:pPr>
        <w:rPr>
          <w:rFonts w:cs="Times New Roman"/>
          <w:i/>
          <w:iCs/>
          <w:szCs w:val="24"/>
        </w:rPr>
      </w:pPr>
      <w:r w:rsidRPr="00566C95">
        <w:rPr>
          <w:rFonts w:cs="Times New Roman"/>
          <w:iCs/>
          <w:szCs w:val="24"/>
        </w:rPr>
        <w:t xml:space="preserve"> </w:t>
      </w:r>
      <w:r w:rsidRPr="00566C95">
        <w:rPr>
          <w:rFonts w:cs="Times New Roman"/>
          <w:i/>
          <w:iCs/>
          <w:szCs w:val="24"/>
        </w:rPr>
        <w:t xml:space="preserve"> </w:t>
      </w:r>
    </w:p>
    <w:p w14:paraId="4F296B89" w14:textId="77777777" w:rsidR="00F81EB3" w:rsidRDefault="00F81EB3" w:rsidP="00F86727"/>
    <w:p w14:paraId="7CDABF12" w14:textId="77777777" w:rsidR="00F81EB3" w:rsidRDefault="00F81EB3" w:rsidP="00F86727"/>
    <w:p w14:paraId="0A36A177" w14:textId="77777777" w:rsidR="006E21E9" w:rsidRDefault="006E21E9" w:rsidP="00F86727">
      <w:pPr>
        <w:sectPr w:rsidR="006E21E9" w:rsidSect="00E3503A">
          <w:footerReference w:type="default" r:id="rId12"/>
          <w:pgSz w:w="11906" w:h="16838"/>
          <w:pgMar w:top="1701" w:right="1418" w:bottom="1418" w:left="1701" w:header="708" w:footer="708" w:gutter="0"/>
          <w:pgNumType w:fmt="upperRoman" w:start="1"/>
          <w:cols w:space="708"/>
          <w:docGrid w:linePitch="360"/>
        </w:sectPr>
      </w:pPr>
    </w:p>
    <w:p w14:paraId="5F51BFF7" w14:textId="77777777" w:rsidR="00E63E4B" w:rsidRPr="00E63E4B" w:rsidRDefault="00E63E4B" w:rsidP="00E63E4B">
      <w:pPr>
        <w:ind w:firstLine="0"/>
      </w:pPr>
    </w:p>
    <w:p w14:paraId="0ECA787C" w14:textId="6A3FC5D8" w:rsidR="004563EF" w:rsidRDefault="004563EF" w:rsidP="00E63E4B">
      <w:pPr>
        <w:pStyle w:val="Balk1"/>
        <w:numPr>
          <w:ilvl w:val="0"/>
          <w:numId w:val="28"/>
        </w:numPr>
        <w:spacing w:before="0" w:line="240" w:lineRule="auto"/>
        <w:jc w:val="left"/>
        <w:rPr>
          <w:rFonts w:cs="Times New Roman"/>
          <w:sz w:val="24"/>
          <w:szCs w:val="24"/>
        </w:rPr>
      </w:pPr>
      <w:bookmarkStart w:id="8" w:name="_Toc75960265"/>
      <w:r w:rsidRPr="000B637D">
        <w:rPr>
          <w:rFonts w:cs="Times New Roman"/>
          <w:sz w:val="24"/>
          <w:szCs w:val="24"/>
        </w:rPr>
        <w:t>GENEL BİLGİLER</w:t>
      </w:r>
      <w:bookmarkEnd w:id="8"/>
    </w:p>
    <w:p w14:paraId="5A9E1B32" w14:textId="77777777" w:rsidR="000B637D" w:rsidRPr="000B637D" w:rsidRDefault="000B637D" w:rsidP="002E65B8">
      <w:pPr>
        <w:spacing w:line="240" w:lineRule="auto"/>
      </w:pPr>
    </w:p>
    <w:p w14:paraId="0805E967" w14:textId="2F0BCB1B" w:rsidR="00145356" w:rsidRDefault="006A61AB" w:rsidP="00907F81">
      <w:pPr>
        <w:pStyle w:val="Balk2"/>
      </w:pPr>
      <w:bookmarkStart w:id="9" w:name="_Toc75960266"/>
      <w:r>
        <w:t>1.1.</w:t>
      </w:r>
      <w:r w:rsidR="00485162">
        <w:t xml:space="preserve"> </w:t>
      </w:r>
      <w:r w:rsidR="000B637D" w:rsidRPr="000B637D">
        <w:t>Giri</w:t>
      </w:r>
      <w:r w:rsidR="00274ADD">
        <w:t>ş</w:t>
      </w:r>
      <w:bookmarkEnd w:id="9"/>
      <w:r w:rsidR="000B637D" w:rsidRPr="000B637D">
        <w:t xml:space="preserve"> </w:t>
      </w:r>
    </w:p>
    <w:p w14:paraId="45BB5235" w14:textId="77777777" w:rsidR="00511295" w:rsidRPr="00F81EB3" w:rsidRDefault="00511295" w:rsidP="00511295">
      <w:pPr>
        <w:rPr>
          <w:rFonts w:cs="Times New Roman"/>
          <w:szCs w:val="24"/>
        </w:rPr>
      </w:pPr>
    </w:p>
    <w:p w14:paraId="1D062826" w14:textId="204ACCCD" w:rsidR="006E21E9" w:rsidRDefault="00511295" w:rsidP="00511295">
      <w:pPr>
        <w:rPr>
          <w:rFonts w:cs="Times New Roman"/>
          <w:szCs w:val="24"/>
        </w:rPr>
      </w:pPr>
      <w:r>
        <w:rPr>
          <w:rFonts w:cs="Times New Roman"/>
          <w:szCs w:val="24"/>
        </w:rPr>
        <w:t>Dünyada ve ülkemizde çoğu insan</w:t>
      </w:r>
      <w:r w:rsidR="00430BD6">
        <w:rPr>
          <w:rFonts w:cs="Times New Roman"/>
          <w:szCs w:val="24"/>
        </w:rPr>
        <w:t>ın beslenmesindeki en temel kayna</w:t>
      </w:r>
      <w:r>
        <w:rPr>
          <w:rFonts w:cs="Times New Roman"/>
          <w:szCs w:val="24"/>
        </w:rPr>
        <w:t>klardan birisi buğdaydır</w:t>
      </w:r>
      <w:r w:rsidRPr="00D1060D">
        <w:rPr>
          <w:rFonts w:cs="Times New Roman"/>
          <w:szCs w:val="24"/>
        </w:rPr>
        <w:t xml:space="preserve">. </w:t>
      </w:r>
      <w:r>
        <w:rPr>
          <w:rFonts w:cs="Times New Roman"/>
          <w:szCs w:val="24"/>
        </w:rPr>
        <w:t>Günlük hayatta buğday, Avrupa’dan Orta Asya’ya hatta Uzak Doğu ülkelerine kadar birçok co</w:t>
      </w:r>
      <w:r w:rsidR="00430BD6">
        <w:rPr>
          <w:rFonts w:cs="Times New Roman"/>
          <w:szCs w:val="24"/>
        </w:rPr>
        <w:t>ğ</w:t>
      </w:r>
      <w:r>
        <w:rPr>
          <w:rFonts w:cs="Times New Roman"/>
          <w:szCs w:val="24"/>
        </w:rPr>
        <w:t>rafyada insanların vazgeçilmez bir besin kaynağı durumuna gelmiştir. Ülkemiz açısından buğdayın önemi daha da farklılık</w:t>
      </w:r>
      <w:r w:rsidR="00430BD6">
        <w:rPr>
          <w:rFonts w:cs="Times New Roman"/>
          <w:szCs w:val="24"/>
        </w:rPr>
        <w:t xml:space="preserve"> göstererek bir gıda kaynağı olmanın ötesinde</w:t>
      </w:r>
      <w:r>
        <w:rPr>
          <w:rFonts w:cs="Times New Roman"/>
          <w:szCs w:val="24"/>
        </w:rPr>
        <w:t xml:space="preserve"> ileri bolluğun, bereketin, geleneklerin bir parçası olar</w:t>
      </w:r>
      <w:r w:rsidR="00430BD6">
        <w:rPr>
          <w:rFonts w:cs="Times New Roman"/>
          <w:szCs w:val="24"/>
        </w:rPr>
        <w:t>ak benimsenmektedir. Ülkemizin g</w:t>
      </w:r>
      <w:r>
        <w:rPr>
          <w:rFonts w:cs="Times New Roman"/>
          <w:szCs w:val="24"/>
        </w:rPr>
        <w:t>üneyinden de geçen sınırlara sahip Bereketli Hilal adı verilen topraklarda geçmişte mütemekkin hayata geçişin ve tarımsal faaliyetlerin başlaması, buğdayın da tarımsal alandaki başlangıcı sayılabilir (Akkor, 2016). Söz konusu coğr</w:t>
      </w:r>
      <w:r w:rsidR="00430BD6">
        <w:rPr>
          <w:rFonts w:cs="Times New Roman"/>
          <w:szCs w:val="24"/>
        </w:rPr>
        <w:t>af</w:t>
      </w:r>
      <w:r>
        <w:rPr>
          <w:rFonts w:cs="Times New Roman"/>
          <w:szCs w:val="24"/>
        </w:rPr>
        <w:t xml:space="preserve">yada, sulama hatları inşa eden, batı uygarlığının başlangıcı sayılan yeryüzünün ilk uygarlığı Sümerler ve Hititler’in (MÖ 4000-2000 Irak’ın güneyi) temel kaynaklarının başında arpa ve buğday gelmektedir, </w:t>
      </w:r>
    </w:p>
    <w:p w14:paraId="12E89ADC" w14:textId="7420001E" w:rsidR="006E21E9" w:rsidRDefault="00511295" w:rsidP="00511295">
      <w:pPr>
        <w:rPr>
          <w:rFonts w:cs="Times New Roman"/>
          <w:szCs w:val="24"/>
        </w:rPr>
      </w:pPr>
      <w:r>
        <w:rPr>
          <w:rFonts w:cs="Times New Roman"/>
          <w:szCs w:val="24"/>
        </w:rPr>
        <w:t>Bu medeniyetlerin ya</w:t>
      </w:r>
      <w:r w:rsidR="00024F54">
        <w:rPr>
          <w:rFonts w:cs="Times New Roman"/>
          <w:szCs w:val="24"/>
        </w:rPr>
        <w:t>zılı eserlerinde sıkça unlu mamu</w:t>
      </w:r>
      <w:r>
        <w:rPr>
          <w:rFonts w:cs="Times New Roman"/>
          <w:szCs w:val="24"/>
        </w:rPr>
        <w:t xml:space="preserve">ller, çörek, kek gibi fırıncılık ürünlerinin adlarından bahsedilmektedir. Ayrıca bazı dinsel inançlara göre tapınma veya kurban etme gibi durumlarda ekmek Tanrılara takdim </w:t>
      </w:r>
      <w:r w:rsidR="00264DF9">
        <w:rPr>
          <w:rFonts w:cs="Times New Roman"/>
          <w:szCs w:val="24"/>
        </w:rPr>
        <w:t>edildiği bildirilmektedir</w:t>
      </w:r>
      <w:r>
        <w:rPr>
          <w:rFonts w:cs="Times New Roman"/>
          <w:szCs w:val="24"/>
        </w:rPr>
        <w:t xml:space="preserve"> (</w:t>
      </w:r>
      <w:r w:rsidRPr="00A13B7F">
        <w:rPr>
          <w:rFonts w:cs="Times New Roman"/>
          <w:szCs w:val="24"/>
        </w:rPr>
        <w:t>Karauğuz, 2006</w:t>
      </w:r>
      <w:r>
        <w:rPr>
          <w:rFonts w:cs="Times New Roman"/>
          <w:szCs w:val="24"/>
        </w:rPr>
        <w:t>; Akkor, 2016). Yine bu dönemde oldukç</w:t>
      </w:r>
      <w:r w:rsidR="00430BD6">
        <w:rPr>
          <w:rFonts w:cs="Times New Roman"/>
          <w:szCs w:val="24"/>
        </w:rPr>
        <w:t>a geniş ve fazla sayıda kısım</w:t>
      </w:r>
      <w:r>
        <w:rPr>
          <w:rFonts w:cs="Times New Roman"/>
          <w:szCs w:val="24"/>
        </w:rPr>
        <w:t xml:space="preserve">dan oluşan, zemini taşlarla döşenmiş, üzeri dolgun toprak ile kaplanmış hububat ambarları inşa edilmiştir </w:t>
      </w:r>
      <w:r w:rsidRPr="00A13B7F">
        <w:rPr>
          <w:rFonts w:cs="Times New Roman"/>
          <w:szCs w:val="24"/>
        </w:rPr>
        <w:t>(Brandau ve Schickert, 2004).</w:t>
      </w:r>
      <w:r>
        <w:rPr>
          <w:rFonts w:cs="Times New Roman"/>
          <w:szCs w:val="24"/>
        </w:rPr>
        <w:t xml:space="preserve"> </w:t>
      </w:r>
    </w:p>
    <w:p w14:paraId="3E4D8968" w14:textId="2EB2D0CA" w:rsidR="00511295" w:rsidRDefault="00511295" w:rsidP="00511295">
      <w:pPr>
        <w:rPr>
          <w:rFonts w:cs="Times New Roman"/>
          <w:szCs w:val="24"/>
        </w:rPr>
      </w:pPr>
      <w:r>
        <w:rPr>
          <w:rFonts w:cs="Times New Roman"/>
          <w:szCs w:val="24"/>
        </w:rPr>
        <w:t>Bereketli Hilal olarak isimlendirilen coğrafyada çoğu bitki arasından birinci olarak ehlileştiril</w:t>
      </w:r>
      <w:r w:rsidR="00430BD6">
        <w:rPr>
          <w:rFonts w:cs="Times New Roman"/>
          <w:szCs w:val="24"/>
        </w:rPr>
        <w:t>en nebatlar siyez, gernik, arpa ve</w:t>
      </w:r>
      <w:r>
        <w:rPr>
          <w:rFonts w:cs="Times New Roman"/>
          <w:szCs w:val="24"/>
        </w:rPr>
        <w:t xml:space="preserve"> nohut gibi çeşitlerdir </w:t>
      </w:r>
      <w:r w:rsidRPr="003C37A0">
        <w:rPr>
          <w:rFonts w:cs="Times New Roman"/>
          <w:szCs w:val="24"/>
        </w:rPr>
        <w:t>(Zohary ve Hopf, 2000).</w:t>
      </w:r>
      <w:r>
        <w:rPr>
          <w:rFonts w:cs="Times New Roman"/>
          <w:szCs w:val="24"/>
        </w:rPr>
        <w:t xml:space="preserve"> Söz konusu eski çağda insanların ekmek veya diğer farklı besinlerden ziyade ilk tercihleri</w:t>
      </w:r>
      <w:r w:rsidR="00430BD6">
        <w:rPr>
          <w:rFonts w:cs="Times New Roman"/>
          <w:szCs w:val="24"/>
        </w:rPr>
        <w:t>nin genellikle arpa olduğu</w:t>
      </w:r>
      <w:r>
        <w:rPr>
          <w:rFonts w:cs="Times New Roman"/>
          <w:szCs w:val="24"/>
        </w:rPr>
        <w:t>, bunun sebebi</w:t>
      </w:r>
      <w:r w:rsidR="00430BD6">
        <w:rPr>
          <w:rFonts w:cs="Times New Roman"/>
          <w:szCs w:val="24"/>
        </w:rPr>
        <w:t>nin de</w:t>
      </w:r>
      <w:r>
        <w:rPr>
          <w:rFonts w:cs="Times New Roman"/>
          <w:szCs w:val="24"/>
        </w:rPr>
        <w:t xml:space="preserve"> arpa tanelerinin buğday tanelerinden daha büyük ve çift sır</w:t>
      </w:r>
      <w:r w:rsidR="00430BD6">
        <w:rPr>
          <w:rFonts w:cs="Times New Roman"/>
          <w:szCs w:val="24"/>
        </w:rPr>
        <w:t>alı olmasından kaynaklandığı ifade edilmiştir</w:t>
      </w:r>
      <w:r>
        <w:rPr>
          <w:rFonts w:cs="Times New Roman"/>
          <w:szCs w:val="24"/>
        </w:rPr>
        <w:t>. Fakat ilerleyen süreçlerde buğday</w:t>
      </w:r>
      <w:r w:rsidR="00430BD6">
        <w:rPr>
          <w:rFonts w:cs="Times New Roman"/>
          <w:szCs w:val="24"/>
        </w:rPr>
        <w:t>,</w:t>
      </w:r>
      <w:r>
        <w:rPr>
          <w:rFonts w:cs="Times New Roman"/>
          <w:szCs w:val="24"/>
        </w:rPr>
        <w:t xml:space="preserve"> ekmek yapı</w:t>
      </w:r>
      <w:r w:rsidR="00430BD6">
        <w:rPr>
          <w:rFonts w:cs="Times New Roman"/>
          <w:szCs w:val="24"/>
        </w:rPr>
        <w:t>mı</w:t>
      </w:r>
      <w:r>
        <w:rPr>
          <w:rFonts w:cs="Times New Roman"/>
          <w:szCs w:val="24"/>
        </w:rPr>
        <w:t>nda daha yaygın kullanılmış, besinlerin hammaddesi haline gelmiştir. Bunun temel sebeplerinden ilki buğdayın</w:t>
      </w:r>
      <w:r w:rsidR="00430BD6">
        <w:rPr>
          <w:rFonts w:cs="Times New Roman"/>
          <w:szCs w:val="24"/>
        </w:rPr>
        <w:t xml:space="preserve"> toprak seçiciliğinin az olması ve</w:t>
      </w:r>
      <w:r>
        <w:rPr>
          <w:rFonts w:cs="Times New Roman"/>
          <w:szCs w:val="24"/>
        </w:rPr>
        <w:t xml:space="preserve"> çok yüksek rakımlarda bile yetişebiliyor olması</w:t>
      </w:r>
      <w:r w:rsidR="00430BD6">
        <w:rPr>
          <w:rFonts w:cs="Times New Roman"/>
          <w:szCs w:val="24"/>
        </w:rPr>
        <w:t xml:space="preserve"> olarak</w:t>
      </w:r>
      <w:r>
        <w:rPr>
          <w:rFonts w:cs="Times New Roman"/>
          <w:szCs w:val="24"/>
        </w:rPr>
        <w:t xml:space="preserve"> gösterilmektedir </w:t>
      </w:r>
      <w:r w:rsidRPr="00E0689B">
        <w:rPr>
          <w:rFonts w:cs="Times New Roman"/>
          <w:szCs w:val="24"/>
        </w:rPr>
        <w:t>(Diamond, 1997).</w:t>
      </w:r>
      <w:r>
        <w:rPr>
          <w:rFonts w:cs="Times New Roman"/>
          <w:szCs w:val="24"/>
        </w:rPr>
        <w:t xml:space="preserve"> </w:t>
      </w:r>
    </w:p>
    <w:p w14:paraId="0A084DC2" w14:textId="77777777" w:rsidR="00E63E4B" w:rsidRDefault="00E63E4B" w:rsidP="00511295">
      <w:pPr>
        <w:rPr>
          <w:rFonts w:cs="Times New Roman"/>
          <w:szCs w:val="24"/>
        </w:rPr>
      </w:pPr>
    </w:p>
    <w:p w14:paraId="7B9BCA30" w14:textId="77777777" w:rsidR="00E63E4B" w:rsidRDefault="00E63E4B" w:rsidP="00511295">
      <w:pPr>
        <w:rPr>
          <w:rFonts w:cs="Times New Roman"/>
          <w:szCs w:val="24"/>
        </w:rPr>
      </w:pPr>
    </w:p>
    <w:p w14:paraId="13826A45" w14:textId="77777777" w:rsidR="00E37DBB" w:rsidRDefault="00E37DBB" w:rsidP="00907F81">
      <w:pPr>
        <w:pStyle w:val="Balk2"/>
      </w:pPr>
      <w:bookmarkStart w:id="10" w:name="_Toc69736407"/>
    </w:p>
    <w:p w14:paraId="19A471BB" w14:textId="3865AA0D" w:rsidR="00511295" w:rsidRDefault="00511295" w:rsidP="00907F81">
      <w:pPr>
        <w:pStyle w:val="Balk2"/>
        <w:numPr>
          <w:ilvl w:val="1"/>
          <w:numId w:val="28"/>
        </w:numPr>
      </w:pPr>
      <w:bookmarkStart w:id="11" w:name="_Toc75960267"/>
      <w:r>
        <w:lastRenderedPageBreak/>
        <w:t>Buğdayın Tarihsel Gelişimi</w:t>
      </w:r>
      <w:bookmarkEnd w:id="10"/>
      <w:bookmarkEnd w:id="11"/>
    </w:p>
    <w:p w14:paraId="22A894EA" w14:textId="77777777" w:rsidR="00E63E4B" w:rsidRPr="00E63E4B" w:rsidRDefault="00E63E4B" w:rsidP="00E63E4B">
      <w:pPr>
        <w:pStyle w:val="ListeParagraf"/>
        <w:ind w:left="987" w:firstLine="0"/>
      </w:pPr>
    </w:p>
    <w:p w14:paraId="67177A0F" w14:textId="78675C9C" w:rsidR="00511295" w:rsidRDefault="00511295" w:rsidP="00735572">
      <w:r>
        <w:t>Buğdayın kökeni tam olarak bilinmemekle beraber Anadolu’nun güneyi, Suriye ve diğer kuzey Afrika ülkelerinin</w:t>
      </w:r>
      <w:r w:rsidR="00073429">
        <w:t xml:space="preserve"> </w:t>
      </w:r>
      <w:r>
        <w:t>de içerisinde bulunduğu coğrafyada dağılım gösterdiği tahmin edilmektedir. Mezopotamya bölgesinde yapılan arkeolojik çalışmalar sonucu fosilleşmiş buğdaylar gözlenmiştir (URL-1, 2021)</w:t>
      </w:r>
      <w:r w:rsidRPr="00D1060D">
        <w:t>.</w:t>
      </w:r>
      <w:r>
        <w:t xml:space="preserve"> Çevreden tahıl ve benzeri besinlerin toplanması M</w:t>
      </w:r>
      <w:r w:rsidR="00264DF9">
        <w:t>.</w:t>
      </w:r>
      <w:r>
        <w:t>Ö</w:t>
      </w:r>
      <w:r w:rsidR="00264DF9">
        <w:t>.</w:t>
      </w:r>
      <w:r>
        <w:t xml:space="preserve"> 17.</w:t>
      </w:r>
      <w:r w:rsidR="00073429">
        <w:t xml:space="preserve"> yüzyıla </w:t>
      </w:r>
      <w:r>
        <w:t xml:space="preserve">dayanabilmektedir </w:t>
      </w:r>
      <w:r w:rsidRPr="00541774">
        <w:t>(Tanno ve Willcox, 2006).</w:t>
      </w:r>
      <w:r>
        <w:t xml:space="preserve"> Yapılan çalışmalara göre binlerce sene öncesine dayanan, Diyarbakır ve çevresinde kültüre alındığı düşünülen buğdayın ülkemizde oldukça çeşitliliği belirlenmiştir </w:t>
      </w:r>
      <w:r w:rsidRPr="00226C46">
        <w:t>(Özberk</w:t>
      </w:r>
      <w:r>
        <w:t xml:space="preserve"> vd</w:t>
      </w:r>
      <w:r w:rsidRPr="00226C46">
        <w:t>., 2016).</w:t>
      </w:r>
    </w:p>
    <w:p w14:paraId="0AB27B40" w14:textId="77777777" w:rsidR="00511295" w:rsidRDefault="00511295" w:rsidP="00511295">
      <w:pPr>
        <w:rPr>
          <w:rFonts w:cs="Times New Roman"/>
          <w:szCs w:val="24"/>
        </w:rPr>
      </w:pPr>
      <w:r>
        <w:rPr>
          <w:rFonts w:cs="Times New Roman"/>
          <w:szCs w:val="24"/>
        </w:rPr>
        <w:t xml:space="preserve">1987 yılında yapılan çalışmalarda buğdayın 8 gen merkezinin iki tanesinin ülkemiz sınırları içerisinde olduğu belirlenmiştir. </w:t>
      </w:r>
      <w:r w:rsidRPr="00144E74">
        <w:rPr>
          <w:rFonts w:cs="Times New Roman"/>
          <w:szCs w:val="24"/>
        </w:rPr>
        <w:t>Buna göre Türkiye, birincil ve ikincil gen havuzunda yer alan (</w:t>
      </w:r>
      <w:r w:rsidRPr="00144E74">
        <w:rPr>
          <w:rFonts w:cs="Times New Roman"/>
          <w:i/>
          <w:szCs w:val="24"/>
        </w:rPr>
        <w:t>Triticum, Aegilops, Amblyopyrum</w:t>
      </w:r>
      <w:r w:rsidRPr="00144E74">
        <w:rPr>
          <w:rFonts w:cs="Times New Roman"/>
          <w:szCs w:val="24"/>
        </w:rPr>
        <w:t xml:space="preserve"> vb.) türlerine ev sahipliği yapmaktadır. </w:t>
      </w:r>
      <w:r>
        <w:rPr>
          <w:rFonts w:cs="Times New Roman"/>
          <w:szCs w:val="24"/>
        </w:rPr>
        <w:t>Ülkemizdeki bitki çeşitliliği açısından buğdayın yeri ve önemi ortadadır. Türkiye’de ortalama %30-32 arası endemik bitki olan 11707 bitki taksonu vardır. Bu bitkiler arasında buğdayın yeri ve önemi ayrıdır (Özberk vd</w:t>
      </w:r>
      <w:r w:rsidRPr="00226C46">
        <w:rPr>
          <w:rFonts w:cs="Times New Roman"/>
          <w:szCs w:val="24"/>
        </w:rPr>
        <w:t>, 2016).</w:t>
      </w:r>
      <w:r>
        <w:rPr>
          <w:rFonts w:cs="Times New Roman"/>
          <w:szCs w:val="24"/>
        </w:rPr>
        <w:t xml:space="preserve"> Buğdayın geçmişten günümüze gelene kadar belli etapları aşağıda gösterilmiştir (Özberk vd</w:t>
      </w:r>
      <w:r w:rsidRPr="00226C46">
        <w:rPr>
          <w:rFonts w:cs="Times New Roman"/>
          <w:szCs w:val="24"/>
        </w:rPr>
        <w:t>., 2016).</w:t>
      </w:r>
    </w:p>
    <w:p w14:paraId="485568FF" w14:textId="77777777" w:rsidR="00525530" w:rsidRDefault="00525530" w:rsidP="00511295">
      <w:pPr>
        <w:rPr>
          <w:rFonts w:cs="Times New Roman"/>
          <w:szCs w:val="24"/>
        </w:rPr>
      </w:pPr>
    </w:p>
    <w:p w14:paraId="7C2F0C01" w14:textId="7A9CF3F7" w:rsidR="00511295" w:rsidRDefault="00511295" w:rsidP="00E63E4B">
      <w:pPr>
        <w:jc w:val="left"/>
        <w:rPr>
          <w:rFonts w:asciiTheme="majorBidi" w:hAnsiTheme="majorBidi" w:cstheme="majorBidi"/>
        </w:rPr>
      </w:pPr>
      <w:r w:rsidRPr="003C0B22">
        <w:rPr>
          <w:rFonts w:cs="Times New Roman"/>
          <w:noProof/>
          <w:szCs w:val="24"/>
          <w:lang w:eastAsia="tr-TR"/>
        </w:rPr>
        <w:drawing>
          <wp:inline distT="0" distB="0" distL="0" distR="0" wp14:anchorId="3EB54B96" wp14:editId="4F9AFB9E">
            <wp:extent cx="4785360" cy="3235929"/>
            <wp:effectExtent l="0" t="0" r="0" b="3175"/>
            <wp:docPr id="15" name="Resim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785912" cy="3236302"/>
                    </a:xfrm>
                    <a:prstGeom prst="rect">
                      <a:avLst/>
                    </a:prstGeom>
                    <a:noFill/>
                    <a:ln>
                      <a:noFill/>
                    </a:ln>
                  </pic:spPr>
                </pic:pic>
              </a:graphicData>
            </a:graphic>
          </wp:inline>
        </w:drawing>
      </w:r>
    </w:p>
    <w:p w14:paraId="67065D1F" w14:textId="77777777" w:rsidR="00073429" w:rsidRDefault="00073429" w:rsidP="00073429">
      <w:pPr>
        <w:pStyle w:val="ResimYazs"/>
        <w:spacing w:after="0"/>
        <w:rPr>
          <w:i w:val="0"/>
          <w:color w:val="000000" w:themeColor="text1"/>
          <w:sz w:val="24"/>
          <w:szCs w:val="24"/>
        </w:rPr>
      </w:pPr>
      <w:bookmarkStart w:id="12" w:name="_Toc70092067"/>
    </w:p>
    <w:p w14:paraId="13F7DF3D" w14:textId="0E8BAB29" w:rsidR="00511295" w:rsidRDefault="00D008B1" w:rsidP="00E63E4B">
      <w:pPr>
        <w:pStyle w:val="ResimYazs"/>
        <w:spacing w:after="0"/>
        <w:jc w:val="left"/>
        <w:rPr>
          <w:i w:val="0"/>
          <w:color w:val="000000" w:themeColor="text1"/>
          <w:sz w:val="24"/>
          <w:szCs w:val="24"/>
        </w:rPr>
      </w:pPr>
      <w:r w:rsidRPr="00D008B1">
        <w:rPr>
          <w:i w:val="0"/>
          <w:color w:val="000000" w:themeColor="text1"/>
          <w:sz w:val="24"/>
          <w:szCs w:val="24"/>
        </w:rPr>
        <w:t xml:space="preserve">Şekil </w:t>
      </w:r>
      <w:r w:rsidRPr="00D008B1">
        <w:rPr>
          <w:i w:val="0"/>
          <w:color w:val="000000" w:themeColor="text1"/>
          <w:sz w:val="24"/>
          <w:szCs w:val="24"/>
        </w:rPr>
        <w:fldChar w:fldCharType="begin"/>
      </w:r>
      <w:r w:rsidRPr="00D008B1">
        <w:rPr>
          <w:i w:val="0"/>
          <w:color w:val="000000" w:themeColor="text1"/>
          <w:sz w:val="24"/>
          <w:szCs w:val="24"/>
        </w:rPr>
        <w:instrText xml:space="preserve"> STYLEREF 1 \s </w:instrText>
      </w:r>
      <w:r w:rsidRPr="00D008B1">
        <w:rPr>
          <w:i w:val="0"/>
          <w:color w:val="000000" w:themeColor="text1"/>
          <w:sz w:val="24"/>
          <w:szCs w:val="24"/>
        </w:rPr>
        <w:fldChar w:fldCharType="separate"/>
      </w:r>
      <w:r w:rsidR="0050357D">
        <w:rPr>
          <w:i w:val="0"/>
          <w:noProof/>
          <w:color w:val="000000" w:themeColor="text1"/>
          <w:sz w:val="24"/>
          <w:szCs w:val="24"/>
        </w:rPr>
        <w:t>1</w:t>
      </w:r>
      <w:r w:rsidRPr="00D008B1">
        <w:rPr>
          <w:i w:val="0"/>
          <w:color w:val="000000" w:themeColor="text1"/>
          <w:sz w:val="24"/>
          <w:szCs w:val="24"/>
        </w:rPr>
        <w:fldChar w:fldCharType="end"/>
      </w:r>
      <w:r w:rsidRPr="00D008B1">
        <w:rPr>
          <w:i w:val="0"/>
          <w:color w:val="000000" w:themeColor="text1"/>
          <w:sz w:val="24"/>
          <w:szCs w:val="24"/>
        </w:rPr>
        <w:t>.</w:t>
      </w:r>
      <w:r w:rsidRPr="00D008B1">
        <w:rPr>
          <w:i w:val="0"/>
          <w:color w:val="000000" w:themeColor="text1"/>
          <w:sz w:val="24"/>
          <w:szCs w:val="24"/>
        </w:rPr>
        <w:fldChar w:fldCharType="begin"/>
      </w:r>
      <w:r w:rsidRPr="00D008B1">
        <w:rPr>
          <w:i w:val="0"/>
          <w:color w:val="000000" w:themeColor="text1"/>
          <w:sz w:val="24"/>
          <w:szCs w:val="24"/>
        </w:rPr>
        <w:instrText xml:space="preserve"> SEQ Şekil \* ARABIC \s 1 </w:instrText>
      </w:r>
      <w:r w:rsidRPr="00D008B1">
        <w:rPr>
          <w:i w:val="0"/>
          <w:color w:val="000000" w:themeColor="text1"/>
          <w:sz w:val="24"/>
          <w:szCs w:val="24"/>
        </w:rPr>
        <w:fldChar w:fldCharType="separate"/>
      </w:r>
      <w:r w:rsidR="0050357D">
        <w:rPr>
          <w:i w:val="0"/>
          <w:noProof/>
          <w:color w:val="000000" w:themeColor="text1"/>
          <w:sz w:val="24"/>
          <w:szCs w:val="24"/>
        </w:rPr>
        <w:t>1</w:t>
      </w:r>
      <w:r w:rsidRPr="00D008B1">
        <w:rPr>
          <w:i w:val="0"/>
          <w:color w:val="000000" w:themeColor="text1"/>
          <w:sz w:val="24"/>
          <w:szCs w:val="24"/>
        </w:rPr>
        <w:fldChar w:fldCharType="end"/>
      </w:r>
      <w:r>
        <w:rPr>
          <w:i w:val="0"/>
          <w:color w:val="000000" w:themeColor="text1"/>
          <w:sz w:val="24"/>
          <w:szCs w:val="24"/>
        </w:rPr>
        <w:t xml:space="preserve">. </w:t>
      </w:r>
      <w:r w:rsidRPr="00D008B1">
        <w:rPr>
          <w:i w:val="0"/>
          <w:color w:val="000000" w:themeColor="text1"/>
          <w:sz w:val="24"/>
          <w:szCs w:val="24"/>
        </w:rPr>
        <w:t>Buğdayın kökeni (Chantret vd., 2005; Özberk vd., 2016)</w:t>
      </w:r>
      <w:bookmarkEnd w:id="12"/>
    </w:p>
    <w:p w14:paraId="36798C0E" w14:textId="77777777" w:rsidR="00735572" w:rsidRPr="00735572" w:rsidRDefault="00735572" w:rsidP="00735572">
      <w:pPr>
        <w:spacing w:line="240" w:lineRule="auto"/>
      </w:pPr>
    </w:p>
    <w:p w14:paraId="1A5D2914" w14:textId="0AB16EEB" w:rsidR="00334B5A" w:rsidRDefault="00177487" w:rsidP="00511295">
      <w:pPr>
        <w:rPr>
          <w:rFonts w:cs="Times New Roman"/>
          <w:szCs w:val="24"/>
        </w:rPr>
      </w:pPr>
      <w:r>
        <w:rPr>
          <w:rFonts w:cs="Times New Roman"/>
          <w:szCs w:val="24"/>
        </w:rPr>
        <w:lastRenderedPageBreak/>
        <w:t xml:space="preserve"> </w:t>
      </w:r>
      <w:r w:rsidR="00511295" w:rsidRPr="00890FBD">
        <w:rPr>
          <w:rFonts w:cs="Times New Roman"/>
          <w:szCs w:val="24"/>
        </w:rPr>
        <w:t>K</w:t>
      </w:r>
      <w:r w:rsidR="00511295">
        <w:rPr>
          <w:rFonts w:cs="Times New Roman"/>
          <w:szCs w:val="24"/>
        </w:rPr>
        <w:t xml:space="preserve">ültür olarak yetiştirilen ilk buğday türleri kırılgan bir yapıda ve başağında kabuk (kavuz) bulunduran bir şekildeydi </w:t>
      </w:r>
      <w:r w:rsidR="00511295" w:rsidRPr="007F7062">
        <w:rPr>
          <w:rFonts w:cs="Times New Roman"/>
          <w:szCs w:val="24"/>
        </w:rPr>
        <w:t>(Zohary ve Hopf, 2000).</w:t>
      </w:r>
      <w:r w:rsidR="00511295">
        <w:rPr>
          <w:rFonts w:cs="Times New Roman"/>
          <w:szCs w:val="24"/>
        </w:rPr>
        <w:t xml:space="preserve"> </w:t>
      </w:r>
      <w:r w:rsidR="00511295" w:rsidRPr="00144E74">
        <w:rPr>
          <w:rFonts w:cs="Times New Roman"/>
          <w:szCs w:val="24"/>
        </w:rPr>
        <w:t>Buğday, geçmişten günümüze gelene kadar bazı aşamalardan geçmiştir ve bu aşamalar Şekil 1’de gösterilmiştir. Günlük hayatta hekzaploid ekmeklik buğday</w:t>
      </w:r>
      <w:r w:rsidR="00073429">
        <w:rPr>
          <w:rFonts w:cs="Times New Roman"/>
          <w:szCs w:val="24"/>
        </w:rPr>
        <w:t>ın</w:t>
      </w:r>
      <w:r w:rsidR="00511295" w:rsidRPr="00144E74">
        <w:rPr>
          <w:rFonts w:cs="Times New Roman"/>
          <w:szCs w:val="24"/>
        </w:rPr>
        <w:t xml:space="preserve">, </w:t>
      </w:r>
      <w:r w:rsidR="00511295" w:rsidRPr="00144E74">
        <w:rPr>
          <w:rFonts w:cs="Times New Roman"/>
          <w:i/>
          <w:szCs w:val="24"/>
        </w:rPr>
        <w:t xml:space="preserve">Triticum aestivum </w:t>
      </w:r>
      <w:r w:rsidR="00511295" w:rsidRPr="00144E74">
        <w:rPr>
          <w:rFonts w:cs="Times New Roman"/>
          <w:szCs w:val="24"/>
        </w:rPr>
        <w:t>L. (2n=42, AABBDD) ve tetraploid makarnalık buğday</w:t>
      </w:r>
      <w:r w:rsidR="00073429">
        <w:rPr>
          <w:rFonts w:cs="Times New Roman"/>
          <w:szCs w:val="24"/>
        </w:rPr>
        <w:t>ın</w:t>
      </w:r>
      <w:r w:rsidR="00511295" w:rsidRPr="00144E74">
        <w:rPr>
          <w:rFonts w:cs="Times New Roman"/>
          <w:szCs w:val="24"/>
        </w:rPr>
        <w:t xml:space="preserve">, </w:t>
      </w:r>
      <w:r w:rsidR="00511295" w:rsidRPr="00144E74">
        <w:rPr>
          <w:rFonts w:cs="Times New Roman"/>
          <w:i/>
          <w:szCs w:val="24"/>
        </w:rPr>
        <w:t xml:space="preserve">Triticum durum </w:t>
      </w:r>
      <w:r w:rsidR="00511295" w:rsidRPr="00144E74">
        <w:rPr>
          <w:rFonts w:cs="Times New Roman"/>
          <w:szCs w:val="24"/>
        </w:rPr>
        <w:t xml:space="preserve">Desf. (2n=28, AABB) yaygın olarak üretildiği belirtilmiştir. A genomunun </w:t>
      </w:r>
      <w:r w:rsidR="00073429">
        <w:rPr>
          <w:rFonts w:cs="Times New Roman"/>
          <w:i/>
          <w:szCs w:val="24"/>
        </w:rPr>
        <w:t>Triticum u</w:t>
      </w:r>
      <w:r w:rsidR="00511295" w:rsidRPr="00144E74">
        <w:rPr>
          <w:rFonts w:cs="Times New Roman"/>
          <w:i/>
          <w:szCs w:val="24"/>
        </w:rPr>
        <w:t>rartu</w:t>
      </w:r>
      <w:r w:rsidR="00511295" w:rsidRPr="00144E74">
        <w:rPr>
          <w:rFonts w:cs="Times New Roman"/>
          <w:szCs w:val="24"/>
        </w:rPr>
        <w:t xml:space="preserve"> Thumanjan ex Gandilyan’dan geldiği, B genomunun ise </w:t>
      </w:r>
      <w:r w:rsidR="00511295" w:rsidRPr="00144E74">
        <w:rPr>
          <w:rFonts w:cs="Times New Roman"/>
          <w:i/>
          <w:szCs w:val="24"/>
        </w:rPr>
        <w:t>Aegilops speltoides</w:t>
      </w:r>
      <w:r w:rsidR="00511295" w:rsidRPr="00144E74">
        <w:rPr>
          <w:rFonts w:cs="Times New Roman"/>
          <w:szCs w:val="24"/>
        </w:rPr>
        <w:t xml:space="preserve"> Tausch’tan geldiği, D genomunun, </w:t>
      </w:r>
      <w:r w:rsidR="00511295" w:rsidRPr="00144E74">
        <w:rPr>
          <w:rFonts w:cs="Times New Roman"/>
          <w:i/>
          <w:szCs w:val="24"/>
        </w:rPr>
        <w:t xml:space="preserve">Aegilops tauschii </w:t>
      </w:r>
      <w:r w:rsidR="00511295" w:rsidRPr="00144E74">
        <w:rPr>
          <w:rFonts w:cs="Times New Roman"/>
          <w:szCs w:val="24"/>
        </w:rPr>
        <w:t xml:space="preserve">Coss’den geldiği kabul edilmektedir. </w:t>
      </w:r>
      <w:r w:rsidR="00740250">
        <w:rPr>
          <w:rFonts w:cs="Times New Roman"/>
          <w:szCs w:val="24"/>
        </w:rPr>
        <w:t>Gıda endüstrisinde</w:t>
      </w:r>
      <w:r w:rsidR="00511295">
        <w:rPr>
          <w:rFonts w:cs="Times New Roman"/>
          <w:szCs w:val="24"/>
        </w:rPr>
        <w:t xml:space="preserve"> ekmek yapımında </w:t>
      </w:r>
      <w:r w:rsidR="00511295" w:rsidRPr="002D519B">
        <w:rPr>
          <w:rFonts w:cs="Times New Roman"/>
          <w:i/>
          <w:szCs w:val="24"/>
          <w:shd w:val="clear" w:color="auto" w:fill="FFFFFF"/>
        </w:rPr>
        <w:t>Triticum</w:t>
      </w:r>
      <w:r w:rsidR="00511295" w:rsidRPr="002D519B">
        <w:rPr>
          <w:rFonts w:cs="Times New Roman"/>
          <w:i/>
          <w:iCs/>
          <w:szCs w:val="24"/>
        </w:rPr>
        <w:t xml:space="preserve"> aestivum </w:t>
      </w:r>
      <w:r w:rsidR="00511295" w:rsidRPr="002D519B">
        <w:rPr>
          <w:rFonts w:cs="Times New Roman"/>
          <w:i/>
          <w:szCs w:val="24"/>
        </w:rPr>
        <w:t>L.</w:t>
      </w:r>
      <w:r w:rsidR="00511295">
        <w:rPr>
          <w:rFonts w:cs="Times New Roman"/>
          <w:szCs w:val="24"/>
        </w:rPr>
        <w:t xml:space="preserve"> buğday türü kullanılmaktadır. Makarnalık buğday üretiminde ise </w:t>
      </w:r>
      <w:r w:rsidR="00511295" w:rsidRPr="002D519B">
        <w:rPr>
          <w:rFonts w:cs="Times New Roman"/>
          <w:i/>
          <w:szCs w:val="24"/>
          <w:shd w:val="clear" w:color="auto" w:fill="FFFFFF"/>
        </w:rPr>
        <w:t>Triticum</w:t>
      </w:r>
      <w:r w:rsidR="00511295" w:rsidRPr="002D519B">
        <w:rPr>
          <w:rFonts w:cs="Times New Roman"/>
          <w:i/>
          <w:iCs/>
          <w:szCs w:val="24"/>
        </w:rPr>
        <w:t xml:space="preserve"> durum</w:t>
      </w:r>
      <w:r w:rsidR="00740250">
        <w:rPr>
          <w:rFonts w:cs="Times New Roman"/>
          <w:szCs w:val="24"/>
        </w:rPr>
        <w:t xml:space="preserve"> tercih edilir</w:t>
      </w:r>
      <w:r w:rsidR="00511295">
        <w:rPr>
          <w:rFonts w:cs="Times New Roman"/>
          <w:szCs w:val="24"/>
        </w:rPr>
        <w:t>. Söz konusu iki buğday türünün azot ile etkileşimleri ve randımanları oldukça yüksektir. Bulunduğu ortama uyum sağlayan bir yapıya sahip olduğu için olumsuz iklim şartlarına karşı güçlüdür (Özberk vd</w:t>
      </w:r>
      <w:r w:rsidR="00511295" w:rsidRPr="00226C46">
        <w:rPr>
          <w:rFonts w:cs="Times New Roman"/>
          <w:szCs w:val="24"/>
        </w:rPr>
        <w:t>., 2016).</w:t>
      </w:r>
      <w:r w:rsidR="00511295">
        <w:rPr>
          <w:rFonts w:cs="Times New Roman"/>
          <w:szCs w:val="24"/>
        </w:rPr>
        <w:t xml:space="preserve"> </w:t>
      </w:r>
      <w:r w:rsidR="00511295" w:rsidRPr="00144E74">
        <w:rPr>
          <w:rFonts w:cs="Times New Roman"/>
          <w:szCs w:val="24"/>
        </w:rPr>
        <w:t xml:space="preserve">Buğdayın evcilleşme süreci incelenecek olunursa; yapılan bazı genetik ve morfolojik çalışmalara göre </w:t>
      </w:r>
      <w:r w:rsidR="00511295" w:rsidRPr="00144E74">
        <w:rPr>
          <w:rFonts w:cs="Times New Roman"/>
          <w:i/>
          <w:szCs w:val="24"/>
        </w:rPr>
        <w:t>Triticum</w:t>
      </w:r>
      <w:r w:rsidR="00511295" w:rsidRPr="00144E74">
        <w:rPr>
          <w:rFonts w:cs="Times New Roman"/>
          <w:szCs w:val="24"/>
        </w:rPr>
        <w:t xml:space="preserve"> </w:t>
      </w:r>
      <w:r w:rsidR="00511295" w:rsidRPr="00144E74">
        <w:rPr>
          <w:rFonts w:cs="Times New Roman"/>
          <w:i/>
          <w:szCs w:val="24"/>
        </w:rPr>
        <w:t>monococcum</w:t>
      </w:r>
      <w:r w:rsidR="00511295" w:rsidRPr="00144E74">
        <w:rPr>
          <w:rFonts w:cs="Times New Roman"/>
          <w:szCs w:val="24"/>
        </w:rPr>
        <w:t xml:space="preserve"> ve </w:t>
      </w:r>
      <w:r w:rsidR="00511295" w:rsidRPr="00144E74">
        <w:rPr>
          <w:rFonts w:cs="Times New Roman"/>
          <w:i/>
          <w:szCs w:val="24"/>
        </w:rPr>
        <w:t>Triticum urartu</w:t>
      </w:r>
      <w:r w:rsidR="00511295" w:rsidRPr="00144E74">
        <w:rPr>
          <w:rFonts w:cs="Times New Roman"/>
          <w:szCs w:val="24"/>
        </w:rPr>
        <w:t xml:space="preserve">’nun birbirinden ayrılması sonucu tetraploid AABB ve AAGG genom yapısındaki </w:t>
      </w:r>
      <w:r w:rsidR="00511295" w:rsidRPr="00144E74">
        <w:rPr>
          <w:rFonts w:cs="Times New Roman"/>
          <w:i/>
          <w:szCs w:val="24"/>
        </w:rPr>
        <w:t>Triticum turgidum ve Triticum timopheevii</w:t>
      </w:r>
      <w:r w:rsidR="00511295" w:rsidRPr="00144E74">
        <w:rPr>
          <w:rFonts w:cs="Times New Roman"/>
          <w:szCs w:val="24"/>
        </w:rPr>
        <w:t xml:space="preserve"> buğday çeşitlerinin ortaya çıktığı bildirilmiştir. Yabani diploid buğday (</w:t>
      </w:r>
      <w:r w:rsidR="00511295" w:rsidRPr="00144E74">
        <w:rPr>
          <w:rFonts w:cs="Times New Roman"/>
          <w:i/>
          <w:szCs w:val="24"/>
        </w:rPr>
        <w:t>Triticum urartu</w:t>
      </w:r>
      <w:r w:rsidR="00511295" w:rsidRPr="00144E74">
        <w:rPr>
          <w:rFonts w:cs="Times New Roman"/>
          <w:szCs w:val="24"/>
        </w:rPr>
        <w:t>, 2n=14, AA) ve yabani çim (</w:t>
      </w:r>
      <w:r w:rsidR="00511295" w:rsidRPr="00144E74">
        <w:rPr>
          <w:rFonts w:cs="Times New Roman"/>
          <w:i/>
          <w:iCs/>
          <w:szCs w:val="24"/>
        </w:rPr>
        <w:t>Aegilops speltoides,</w:t>
      </w:r>
      <w:r w:rsidR="00511295" w:rsidRPr="00144E74">
        <w:rPr>
          <w:rFonts w:cs="Times New Roman"/>
          <w:iCs/>
          <w:szCs w:val="24"/>
        </w:rPr>
        <w:t xml:space="preserve"> 2n=14, BB) yaklaşık 300 bin yıl öncesinde birbirleriyle doğal yolla melezlenmiş ve kromozomları katlanarak ‘Gernik’ (</w:t>
      </w:r>
      <w:r w:rsidR="00511295" w:rsidRPr="00144E74">
        <w:rPr>
          <w:rFonts w:cs="Times New Roman"/>
          <w:i/>
          <w:iCs/>
          <w:szCs w:val="24"/>
        </w:rPr>
        <w:t>Triticum dicoccoides,</w:t>
      </w:r>
      <w:r w:rsidR="00511295" w:rsidRPr="00144E74">
        <w:rPr>
          <w:rFonts w:cs="Times New Roman"/>
          <w:iCs/>
          <w:szCs w:val="24"/>
        </w:rPr>
        <w:t>2n=28, AABB) buğday türünün oluştuğu belirtilmiştir. Kültüre alınan ilk buğday formlarının diploid, (2n=14, AA genomuna sahip ‘Einkorn’) ve (2n=28, AABB genomuna sahip ‘Gernik’) olduğu belirtilmiştir. Gernik ve Einkorn buğday türlerinin dünyadaki buğday tarımının ilerlemesi ve sürdürülebilmesi için önemli rol aldığı belirtilmiştir. Gernik ve Einkorn buğday türlerinin birbirleriyle olan genetik etkileşimleri incelendiğinde, bu buğday çeşitlerinin gen merkezlerinin Türkiye’nin güneyinde (Diyarbakır-Karacadağ) olduğu bildirilmiştir (Atak, 2017).</w:t>
      </w:r>
      <w:r w:rsidR="00511295" w:rsidRPr="00144E74">
        <w:rPr>
          <w:rFonts w:cs="Times New Roman"/>
          <w:szCs w:val="24"/>
        </w:rPr>
        <w:t xml:space="preserve"> </w:t>
      </w:r>
      <w:r w:rsidR="00511295">
        <w:rPr>
          <w:rFonts w:cs="Times New Roman"/>
          <w:szCs w:val="24"/>
        </w:rPr>
        <w:t>Tarihsel açıdan buğdayı incelediğimizde belirli basamak noktaları ve mekaniz</w:t>
      </w:r>
      <w:r w:rsidR="00740250">
        <w:rPr>
          <w:rFonts w:cs="Times New Roman"/>
          <w:szCs w:val="24"/>
        </w:rPr>
        <w:t>ma</w:t>
      </w:r>
      <w:r w:rsidR="00511295">
        <w:rPr>
          <w:rFonts w:cs="Times New Roman"/>
          <w:szCs w:val="24"/>
        </w:rPr>
        <w:t>ları söz konusudur. Öncelikle buğday tanelerini serpen, tohumlarını döken aşamalı, düzgün olmayan çimlenmeye sahipti. Bu karakteristik hususlar buğday için olumsuzluk ifade etse</w:t>
      </w:r>
      <w:r w:rsidR="00740250">
        <w:rPr>
          <w:rFonts w:cs="Times New Roman"/>
          <w:szCs w:val="24"/>
        </w:rPr>
        <w:t xml:space="preserve"> </w:t>
      </w:r>
      <w:r w:rsidR="00511295">
        <w:rPr>
          <w:rFonts w:cs="Times New Roman"/>
          <w:szCs w:val="24"/>
        </w:rPr>
        <w:t xml:space="preserve">de canlılığını sürekli hale getirip sürdürmesi tabiattaki olumlu yanıdır. Belirli bir süre geçtikten sonra mutasyona uğrayıp tanelerini serpmeyen, güçlü bir gövde yapısıyla sistemli çimlenen bir yapıya kavuşmuştur </w:t>
      </w:r>
      <w:r w:rsidR="00511295" w:rsidRPr="00004C80">
        <w:rPr>
          <w:rFonts w:cs="Times New Roman"/>
          <w:szCs w:val="24"/>
        </w:rPr>
        <w:t>(Zohary, 1969).</w:t>
      </w:r>
      <w:r w:rsidR="00511295">
        <w:rPr>
          <w:rFonts w:cs="Times New Roman"/>
          <w:szCs w:val="24"/>
        </w:rPr>
        <w:t xml:space="preserve"> Ekmek yapımında kullanılan buğdayı </w:t>
      </w:r>
      <w:r w:rsidR="00511295" w:rsidRPr="00F0048B">
        <w:rPr>
          <w:rFonts w:cs="Times New Roman"/>
          <w:i/>
          <w:szCs w:val="24"/>
        </w:rPr>
        <w:t>(</w:t>
      </w:r>
      <w:r w:rsidR="00511295" w:rsidRPr="00F0048B">
        <w:rPr>
          <w:rFonts w:cs="Times New Roman"/>
          <w:i/>
          <w:szCs w:val="24"/>
          <w:shd w:val="clear" w:color="auto" w:fill="FFFFFF"/>
        </w:rPr>
        <w:t>Triticum</w:t>
      </w:r>
      <w:r w:rsidR="00511295" w:rsidRPr="00F0048B">
        <w:rPr>
          <w:rFonts w:cs="Times New Roman"/>
          <w:i/>
          <w:iCs/>
          <w:szCs w:val="24"/>
        </w:rPr>
        <w:t xml:space="preserve"> aestivum</w:t>
      </w:r>
      <w:r w:rsidR="00511295">
        <w:rPr>
          <w:rFonts w:cs="Times New Roman"/>
          <w:i/>
          <w:iCs/>
          <w:szCs w:val="24"/>
        </w:rPr>
        <w:t xml:space="preserve"> L.</w:t>
      </w:r>
      <w:r w:rsidR="00511295" w:rsidRPr="00F0048B">
        <w:rPr>
          <w:rFonts w:cs="Times New Roman"/>
          <w:i/>
          <w:iCs/>
          <w:szCs w:val="24"/>
        </w:rPr>
        <w:t>)</w:t>
      </w:r>
      <w:r w:rsidR="00740250">
        <w:rPr>
          <w:rFonts w:cs="Times New Roman"/>
          <w:iCs/>
          <w:szCs w:val="24"/>
        </w:rPr>
        <w:t xml:space="preserve"> incelediğimizde büyük taneli ve</w:t>
      </w:r>
      <w:r w:rsidR="00511295">
        <w:rPr>
          <w:rFonts w:cs="Times New Roman"/>
          <w:iCs/>
          <w:szCs w:val="24"/>
        </w:rPr>
        <w:t xml:space="preserve"> randımanı</w:t>
      </w:r>
      <w:r w:rsidR="00740250">
        <w:rPr>
          <w:rFonts w:cs="Times New Roman"/>
          <w:iCs/>
          <w:szCs w:val="24"/>
        </w:rPr>
        <w:t>nın</w:t>
      </w:r>
      <w:r w:rsidR="00511295">
        <w:rPr>
          <w:rFonts w:cs="Times New Roman"/>
          <w:iCs/>
          <w:szCs w:val="24"/>
        </w:rPr>
        <w:t xml:space="preserve"> yüksek</w:t>
      </w:r>
      <w:r w:rsidR="00740250">
        <w:rPr>
          <w:rFonts w:cs="Times New Roman"/>
          <w:iCs/>
          <w:szCs w:val="24"/>
        </w:rPr>
        <w:t xml:space="preserve"> olduğu görülmek</w:t>
      </w:r>
      <w:r w:rsidR="00511295">
        <w:rPr>
          <w:rFonts w:cs="Times New Roman"/>
          <w:iCs/>
          <w:szCs w:val="24"/>
        </w:rPr>
        <w:t>tir. Bu durumun doğada kendiliğinden mutasyon aracılığıyla</w:t>
      </w:r>
      <w:r w:rsidR="00024F54">
        <w:rPr>
          <w:rFonts w:cs="Times New Roman"/>
          <w:iCs/>
          <w:szCs w:val="24"/>
        </w:rPr>
        <w:t xml:space="preserve"> </w:t>
      </w:r>
      <w:r w:rsidR="00511295">
        <w:rPr>
          <w:rFonts w:cs="Times New Roman"/>
          <w:iCs/>
          <w:szCs w:val="24"/>
        </w:rPr>
        <w:t xml:space="preserve">mı, yoksa beşeri insan faktörü kullanılarak mı yapıldığı hakkında oldukça </w:t>
      </w:r>
      <w:r w:rsidR="00511295">
        <w:rPr>
          <w:rFonts w:cs="Times New Roman"/>
          <w:iCs/>
          <w:szCs w:val="24"/>
        </w:rPr>
        <w:lastRenderedPageBreak/>
        <w:t>farklı yorumlar olmasına rağmen, genel kanaat bu durumun tabiattaki döngüden oluştuğu yön</w:t>
      </w:r>
      <w:r w:rsidR="00740250">
        <w:rPr>
          <w:rFonts w:cs="Times New Roman"/>
          <w:iCs/>
          <w:szCs w:val="24"/>
        </w:rPr>
        <w:t>ün</w:t>
      </w:r>
      <w:r w:rsidR="00511295">
        <w:rPr>
          <w:rFonts w:cs="Times New Roman"/>
          <w:iCs/>
          <w:szCs w:val="24"/>
        </w:rPr>
        <w:t xml:space="preserve">dedir </w:t>
      </w:r>
      <w:r w:rsidR="00511295">
        <w:rPr>
          <w:rFonts w:cs="Times New Roman"/>
          <w:szCs w:val="24"/>
        </w:rPr>
        <w:t>(Akar vd.</w:t>
      </w:r>
      <w:r w:rsidR="00511295" w:rsidRPr="00AA6348">
        <w:rPr>
          <w:rFonts w:cs="Times New Roman"/>
          <w:szCs w:val="24"/>
        </w:rPr>
        <w:t>, 2016; Lillywhite ve Sarrouy, 2014).</w:t>
      </w:r>
      <w:r w:rsidR="00511295">
        <w:rPr>
          <w:rFonts w:cs="Times New Roman"/>
          <w:szCs w:val="24"/>
        </w:rPr>
        <w:t xml:space="preserve"> </w:t>
      </w:r>
    </w:p>
    <w:p w14:paraId="273BDDB6" w14:textId="3058C60F" w:rsidR="00511295" w:rsidRDefault="00511295" w:rsidP="00511295">
      <w:pPr>
        <w:rPr>
          <w:rFonts w:cs="Times New Roman"/>
          <w:szCs w:val="24"/>
        </w:rPr>
      </w:pPr>
      <w:r>
        <w:rPr>
          <w:rFonts w:cs="Times New Roman"/>
          <w:szCs w:val="24"/>
        </w:rPr>
        <w:t xml:space="preserve">Buğday için önem arz eden bir diğer durum ise Yeşil Devrim (1940 senelerinin ortaları) adı verilen gübre, azot ve tarım ilaçlarının fazla kullanıldığı tarımsal faaliyetler bütünüdür. Üst gübre ile sağlam duran, olumsuz yönleri bulunan buğdayların iyileştirilmesi ve azotun verimli kullanılmasıyla tarımsal üretim ciddi anlamda yükselmiştir </w:t>
      </w:r>
      <w:r w:rsidRPr="0028062E">
        <w:rPr>
          <w:rFonts w:cs="Times New Roman"/>
          <w:szCs w:val="24"/>
        </w:rPr>
        <w:t>(Atalık, 2007).</w:t>
      </w:r>
      <w:r>
        <w:rPr>
          <w:rFonts w:cs="Times New Roman"/>
          <w:szCs w:val="24"/>
        </w:rPr>
        <w:t xml:space="preserve"> Tüm dünyada olduğu gibi Türkiye’de de bu durum etkisini göstermiştir. Ülkemize yurt d</w:t>
      </w:r>
      <w:r w:rsidR="00264DF9">
        <w:rPr>
          <w:rFonts w:cs="Times New Roman"/>
          <w:szCs w:val="24"/>
        </w:rPr>
        <w:t>ı</w:t>
      </w:r>
      <w:r>
        <w:rPr>
          <w:rFonts w:cs="Times New Roman"/>
          <w:szCs w:val="24"/>
        </w:rPr>
        <w:t>şından (Meksika) ithal</w:t>
      </w:r>
      <w:r w:rsidR="00740250">
        <w:rPr>
          <w:rFonts w:cs="Times New Roman"/>
          <w:szCs w:val="24"/>
        </w:rPr>
        <w:t xml:space="preserve"> edilen buğdaylar getirilmiştir ve</w:t>
      </w:r>
      <w:r>
        <w:rPr>
          <w:rFonts w:cs="Times New Roman"/>
          <w:szCs w:val="24"/>
        </w:rPr>
        <w:t xml:space="preserve"> asıl kökeni ülkemiz olan bu buğday çeşitleri farklı bir yapıya bürünmüş halde tekrar Anadolu coğrafyasına giriş yapmıştır (Özberk vd</w:t>
      </w:r>
      <w:r w:rsidRPr="00226C46">
        <w:rPr>
          <w:rFonts w:cs="Times New Roman"/>
          <w:szCs w:val="24"/>
        </w:rPr>
        <w:t>., 2016).</w:t>
      </w:r>
    </w:p>
    <w:p w14:paraId="54ABD6D1" w14:textId="77777777" w:rsidR="00511295" w:rsidRDefault="00511295" w:rsidP="001B196F">
      <w:pPr>
        <w:rPr>
          <w:rFonts w:cs="Times New Roman"/>
          <w:bCs/>
          <w:szCs w:val="24"/>
        </w:rPr>
      </w:pPr>
    </w:p>
    <w:p w14:paraId="3A7FC912" w14:textId="35635D1B" w:rsidR="00511295" w:rsidRDefault="00511295" w:rsidP="00907F81">
      <w:pPr>
        <w:pStyle w:val="Balk2"/>
      </w:pPr>
      <w:bookmarkStart w:id="13" w:name="_Toc69736408"/>
      <w:bookmarkStart w:id="14" w:name="_Toc75960268"/>
      <w:r>
        <w:t>1.3. Dünya Üzerinde Buğday</w:t>
      </w:r>
      <w:r w:rsidR="00740250">
        <w:t>ın</w:t>
      </w:r>
      <w:r>
        <w:t xml:space="preserve"> Yolculuğu</w:t>
      </w:r>
      <w:bookmarkEnd w:id="13"/>
      <w:bookmarkEnd w:id="14"/>
    </w:p>
    <w:p w14:paraId="3CB9B119" w14:textId="77777777" w:rsidR="00511295" w:rsidRDefault="00511295" w:rsidP="001B196F">
      <w:pPr>
        <w:rPr>
          <w:rFonts w:cs="Times New Roman"/>
          <w:bCs/>
          <w:szCs w:val="24"/>
        </w:rPr>
      </w:pPr>
    </w:p>
    <w:p w14:paraId="5351987F" w14:textId="1DD3B355" w:rsidR="00511295" w:rsidRPr="00E37DBB" w:rsidRDefault="00511295" w:rsidP="00E37DBB">
      <w:pPr>
        <w:rPr>
          <w:rFonts w:cs="Times New Roman"/>
          <w:szCs w:val="24"/>
        </w:rPr>
      </w:pPr>
      <w:r>
        <w:rPr>
          <w:rFonts w:cs="Times New Roman"/>
          <w:szCs w:val="24"/>
        </w:rPr>
        <w:t xml:space="preserve">Buğday insanlar tarafından ehlileştirildikten sonra Asya’nın Batısı, Avrupa’nın bir kısmı hatta Afrika kıtasına kadar yayılım göstermiştir </w:t>
      </w:r>
      <w:r w:rsidRPr="007F7062">
        <w:rPr>
          <w:rFonts w:cs="Times New Roman"/>
          <w:szCs w:val="24"/>
        </w:rPr>
        <w:t>(Zohary ve Hopf, 2000).</w:t>
      </w:r>
      <w:r>
        <w:rPr>
          <w:rFonts w:cs="Times New Roman"/>
          <w:szCs w:val="24"/>
        </w:rPr>
        <w:t xml:space="preserve"> Avrupa ülkelerine baktığımızda çağımızda en fazla buğday üretimine sahip olan ülkeleri görmekteyiz </w:t>
      </w:r>
      <w:r w:rsidRPr="00E0689B">
        <w:rPr>
          <w:rFonts w:cs="Times New Roman"/>
          <w:szCs w:val="24"/>
        </w:rPr>
        <w:t>(Diamond, 1997).</w:t>
      </w:r>
      <w:r>
        <w:rPr>
          <w:rFonts w:cs="Times New Roman"/>
          <w:szCs w:val="24"/>
        </w:rPr>
        <w:t xml:space="preserve"> Çin ülke bazında bu Avrupa ülkelerinden oldukça sonraları buğday üretimine başlamıştır, bunun nedeninin pirincin bölgede daha çok rağbet görmesidir. Ancak ilerleyen süreç içerisinde buğday üretimi ilerlemiştir, M</w:t>
      </w:r>
      <w:r w:rsidR="00264DF9">
        <w:rPr>
          <w:rFonts w:cs="Times New Roman"/>
          <w:szCs w:val="24"/>
        </w:rPr>
        <w:t>.</w:t>
      </w:r>
      <w:r>
        <w:rPr>
          <w:rFonts w:cs="Times New Roman"/>
          <w:szCs w:val="24"/>
        </w:rPr>
        <w:t>Ö</w:t>
      </w:r>
      <w:r w:rsidR="00264DF9">
        <w:rPr>
          <w:rFonts w:cs="Times New Roman"/>
          <w:szCs w:val="24"/>
        </w:rPr>
        <w:t>.</w:t>
      </w:r>
      <w:r>
        <w:rPr>
          <w:rFonts w:cs="Times New Roman"/>
          <w:szCs w:val="24"/>
        </w:rPr>
        <w:t xml:space="preserve"> 2600-1600 senelerine ait buğday izlerine rastlanmıştır (Flad vd</w:t>
      </w:r>
      <w:r w:rsidRPr="00B81742">
        <w:rPr>
          <w:rFonts w:cs="Times New Roman"/>
          <w:szCs w:val="24"/>
        </w:rPr>
        <w:t>., 2010).</w:t>
      </w:r>
      <w:r>
        <w:rPr>
          <w:rFonts w:cs="Times New Roman"/>
          <w:szCs w:val="24"/>
        </w:rPr>
        <w:t xml:space="preserve"> Şimdi bu durum göz önüne alındığında buğday üretiminin fazla olduğu ülkeler sıralamasının başında gelmektedir. Diğer bir ülke olan Amerika Birleşik Devletleri’nde buğdayın gelişini izlediğimizde 1600’</w:t>
      </w:r>
      <w:r w:rsidR="00740250">
        <w:rPr>
          <w:rFonts w:cs="Times New Roman"/>
          <w:szCs w:val="24"/>
        </w:rPr>
        <w:t>lü senelerin başlarında ekim faaliyetlerine başlamış</w:t>
      </w:r>
      <w:r>
        <w:rPr>
          <w:rFonts w:cs="Times New Roman"/>
          <w:szCs w:val="24"/>
        </w:rPr>
        <w:t xml:space="preserve"> ve daha sonra çevre bölgelerine intişar etmiştir. Aslen Almanya kökenli olan ve Kırım’da ikamet eden insanların Amerika’ya taşınırken yanlarında Türkiye coğrafyasına ait buğday türlerini</w:t>
      </w:r>
      <w:r w:rsidR="00024F54">
        <w:rPr>
          <w:rFonts w:cs="Times New Roman"/>
          <w:szCs w:val="24"/>
        </w:rPr>
        <w:t xml:space="preserve"> </w:t>
      </w:r>
      <w:r>
        <w:rPr>
          <w:rFonts w:cs="Times New Roman"/>
          <w:szCs w:val="24"/>
        </w:rPr>
        <w:t>de götürdükleri bilinmektedir (Özberk vd</w:t>
      </w:r>
      <w:r w:rsidRPr="00226C46">
        <w:rPr>
          <w:rFonts w:cs="Times New Roman"/>
          <w:szCs w:val="24"/>
        </w:rPr>
        <w:t>., 2016).</w:t>
      </w:r>
      <w:r>
        <w:rPr>
          <w:rFonts w:cs="Times New Roman"/>
          <w:szCs w:val="24"/>
        </w:rPr>
        <w:t xml:space="preserve"> Bir okyanus ül</w:t>
      </w:r>
      <w:r w:rsidR="00024F54">
        <w:rPr>
          <w:rFonts w:cs="Times New Roman"/>
          <w:szCs w:val="24"/>
        </w:rPr>
        <w:t>kesi olan Avust</w:t>
      </w:r>
      <w:r>
        <w:rPr>
          <w:rFonts w:cs="Times New Roman"/>
          <w:szCs w:val="24"/>
        </w:rPr>
        <w:t>ralya</w:t>
      </w:r>
      <w:r w:rsidR="00024F54">
        <w:rPr>
          <w:rFonts w:cs="Times New Roman"/>
          <w:szCs w:val="24"/>
        </w:rPr>
        <w:t>’</w:t>
      </w:r>
      <w:r w:rsidR="002950B0">
        <w:rPr>
          <w:rFonts w:cs="Times New Roman"/>
          <w:szCs w:val="24"/>
        </w:rPr>
        <w:t>da</w:t>
      </w:r>
      <w:r>
        <w:rPr>
          <w:rFonts w:cs="Times New Roman"/>
          <w:szCs w:val="24"/>
        </w:rPr>
        <w:t>, buğdayı ülkeye getiren Avrupa kökenli muhacirler ile tanı</w:t>
      </w:r>
      <w:r w:rsidR="00740250">
        <w:rPr>
          <w:rFonts w:cs="Times New Roman"/>
          <w:szCs w:val="24"/>
        </w:rPr>
        <w:t>n</w:t>
      </w:r>
      <w:r>
        <w:rPr>
          <w:rFonts w:cs="Times New Roman"/>
          <w:szCs w:val="24"/>
        </w:rPr>
        <w:t>masına rağmen ilk ekimde başarılı sonuçlar alınamamıştır. Yapılan bazı araştırmalar ile buğday üzerinde olumsuz etki yapan etkenler düzeltilmiş ve 1800’lü yılların ortalarında üretimi artmış ve tarımda oldukça önem kazanmıştır. Doğu Asya Bölgesinde bulunan Japonya’da buğday yeterli ilgiyi görememiş ve cidd</w:t>
      </w:r>
      <w:r w:rsidR="00740250">
        <w:rPr>
          <w:rFonts w:cs="Times New Roman"/>
          <w:szCs w:val="24"/>
        </w:rPr>
        <w:t>i bir üretim söz konusu olmamıştır. Fakat b</w:t>
      </w:r>
      <w:r>
        <w:rPr>
          <w:rFonts w:cs="Times New Roman"/>
          <w:szCs w:val="24"/>
        </w:rPr>
        <w:t>uğday tanelerinin melezleş</w:t>
      </w:r>
      <w:r w:rsidR="00740250">
        <w:rPr>
          <w:rFonts w:cs="Times New Roman"/>
          <w:szCs w:val="24"/>
        </w:rPr>
        <w:t>mesi ve olumlu özellik kazanması</w:t>
      </w:r>
      <w:r>
        <w:rPr>
          <w:rFonts w:cs="Times New Roman"/>
          <w:szCs w:val="24"/>
        </w:rPr>
        <w:t>n</w:t>
      </w:r>
      <w:r w:rsidR="00740250">
        <w:rPr>
          <w:rFonts w:cs="Times New Roman"/>
          <w:szCs w:val="24"/>
        </w:rPr>
        <w:t>d</w:t>
      </w:r>
      <w:r>
        <w:rPr>
          <w:rFonts w:cs="Times New Roman"/>
          <w:szCs w:val="24"/>
        </w:rPr>
        <w:t xml:space="preserve">a doğrudan payı olmuştur. Buğday dünya </w:t>
      </w:r>
      <w:r w:rsidR="00740250">
        <w:rPr>
          <w:rFonts w:cs="Times New Roman"/>
          <w:szCs w:val="24"/>
        </w:rPr>
        <w:t>üzerinde birçok araştırmacı ve b</w:t>
      </w:r>
      <w:r>
        <w:rPr>
          <w:rFonts w:cs="Times New Roman"/>
          <w:szCs w:val="24"/>
        </w:rPr>
        <w:t xml:space="preserve">ilim adamı tarafından geliştirilmiş, olumlu yönleri sürekli incelenmiş bir </w:t>
      </w:r>
      <w:r>
        <w:rPr>
          <w:rFonts w:cs="Times New Roman"/>
          <w:szCs w:val="24"/>
        </w:rPr>
        <w:lastRenderedPageBreak/>
        <w:t>tahıldır. Rus asıllı araştırmacılar Türkiye’den bi</w:t>
      </w:r>
      <w:r w:rsidR="00740250">
        <w:rPr>
          <w:rFonts w:cs="Times New Roman"/>
          <w:szCs w:val="24"/>
        </w:rPr>
        <w:t>nlerce çeşidi gözlemlemişlerdir.</w:t>
      </w:r>
      <w:r>
        <w:rPr>
          <w:rFonts w:cs="Times New Roman"/>
          <w:szCs w:val="24"/>
        </w:rPr>
        <w:t xml:space="preserve"> Hakkari’den aldıkları buğday örneği ‘HORANEK’</w:t>
      </w:r>
      <w:r w:rsidR="00740250">
        <w:rPr>
          <w:rFonts w:cs="Times New Roman"/>
          <w:szCs w:val="24"/>
        </w:rPr>
        <w:t>in</w:t>
      </w:r>
      <w:r>
        <w:rPr>
          <w:rFonts w:cs="Times New Roman"/>
          <w:szCs w:val="24"/>
        </w:rPr>
        <w:t xml:space="preserve"> kendi ülkelerindeki  buğday türlerinin çoğundan ileri kalitede olduğunu gözlemlemişlerdir (Qualset vd</w:t>
      </w:r>
      <w:r w:rsidRPr="005A316A">
        <w:rPr>
          <w:rFonts w:cs="Times New Roman"/>
          <w:szCs w:val="24"/>
        </w:rPr>
        <w:t>., 1996).</w:t>
      </w:r>
      <w:r>
        <w:rPr>
          <w:rFonts w:cs="Times New Roman"/>
          <w:szCs w:val="24"/>
        </w:rPr>
        <w:t xml:space="preserve"> Ülkemizde yapılan ciddi ve milli araştırmalar öncelikle bilim adamı Mirza Gökgül aracılığıyla başlamış, on binlerce buğday türü incelenmiş, bunların iyileştirme çabaları Eskişehir’de gerçekleştirilmiştir </w:t>
      </w:r>
      <w:r w:rsidRPr="004D1724">
        <w:rPr>
          <w:rFonts w:cs="Times New Roman"/>
          <w:szCs w:val="24"/>
        </w:rPr>
        <w:t>(Atay, 2006).</w:t>
      </w:r>
    </w:p>
    <w:p w14:paraId="1B2D5EF3" w14:textId="77777777" w:rsidR="00740250" w:rsidRDefault="00740250" w:rsidP="00907F81">
      <w:pPr>
        <w:pStyle w:val="Balk2"/>
      </w:pPr>
      <w:bookmarkStart w:id="15" w:name="_Toc69736409"/>
    </w:p>
    <w:p w14:paraId="15015965" w14:textId="77777777" w:rsidR="00511295" w:rsidRPr="004D1724" w:rsidRDefault="00511295" w:rsidP="00907F81">
      <w:pPr>
        <w:pStyle w:val="Balk2"/>
      </w:pPr>
      <w:bookmarkStart w:id="16" w:name="_Toc75960269"/>
      <w:r w:rsidRPr="004D1724">
        <w:t xml:space="preserve">1.4. </w:t>
      </w:r>
      <w:r>
        <w:t>Günümüz Şartlarında ve Gelecek Dönemlerde Buğday</w:t>
      </w:r>
      <w:bookmarkEnd w:id="15"/>
      <w:bookmarkEnd w:id="16"/>
    </w:p>
    <w:p w14:paraId="6FCF350E" w14:textId="77777777" w:rsidR="00511295" w:rsidRDefault="00511295" w:rsidP="00511295">
      <w:pPr>
        <w:rPr>
          <w:rFonts w:cs="Times New Roman"/>
          <w:szCs w:val="24"/>
        </w:rPr>
      </w:pPr>
    </w:p>
    <w:p w14:paraId="1A93AB42" w14:textId="7DA16C5D" w:rsidR="00511295" w:rsidRDefault="00511295" w:rsidP="00525530">
      <w:pPr>
        <w:rPr>
          <w:rFonts w:cs="Times New Roman"/>
          <w:iCs/>
          <w:szCs w:val="24"/>
        </w:rPr>
      </w:pPr>
      <w:r>
        <w:rPr>
          <w:rFonts w:cs="Times New Roman"/>
          <w:szCs w:val="24"/>
        </w:rPr>
        <w:t>Ülkemizde ana yiyecek kaynağının başında ekmek ve türevleri gelmektedir. Buna bağlı olarak ülkemizde günlük enerji gereksinimleri göz önüne alındığında, bunun %40 oranında hububat türevleri olduğu görülmektedir (Pekcan vd.</w:t>
      </w:r>
      <w:r w:rsidRPr="000B2CF1">
        <w:rPr>
          <w:rFonts w:cs="Times New Roman"/>
          <w:szCs w:val="24"/>
        </w:rPr>
        <w:t>, 2006).</w:t>
      </w:r>
      <w:r>
        <w:rPr>
          <w:rFonts w:cs="Times New Roman"/>
          <w:szCs w:val="24"/>
        </w:rPr>
        <w:t xml:space="preserve"> Yeryüzünde insanoğlunun tüketim alışkanlıkları incelendiğinde günlük enerji ihtiyacının yaklaşık %50’si hububat grubundan karşılanırken gelecekte bu oranın %40’ın altına düşeceği tahmin edilmektedir (Kruse, 2010; Nelson vd</w:t>
      </w:r>
      <w:r w:rsidRPr="001E66F8">
        <w:rPr>
          <w:rFonts w:cs="Times New Roman"/>
          <w:szCs w:val="24"/>
        </w:rPr>
        <w:t>., 2010).</w:t>
      </w:r>
      <w:r>
        <w:rPr>
          <w:rFonts w:cs="Times New Roman"/>
          <w:szCs w:val="24"/>
        </w:rPr>
        <w:t xml:space="preserve"> Yapılan bir araştırmada ileri düzeydeki ülkelerin vatandaşları senelik 160 kg tahıl ile beslenirken, gelişmekte olan ülke vatandaşları için bu veriler 150 kg olarak saptanmıştır </w:t>
      </w:r>
      <w:r w:rsidRPr="00357E7F">
        <w:rPr>
          <w:rFonts w:cs="Times New Roman"/>
          <w:szCs w:val="24"/>
        </w:rPr>
        <w:t>(Alexandratos ve Bruinsma, 2012).</w:t>
      </w:r>
      <w:r>
        <w:rPr>
          <w:rFonts w:cs="Times New Roman"/>
          <w:szCs w:val="24"/>
        </w:rPr>
        <w:t xml:space="preserve"> Dünya genelinde ise bu veriler ya</w:t>
      </w:r>
      <w:r w:rsidR="00740250">
        <w:rPr>
          <w:rFonts w:cs="Times New Roman"/>
          <w:szCs w:val="24"/>
        </w:rPr>
        <w:t>klaşık 173 kg’</w:t>
      </w:r>
      <w:r>
        <w:rPr>
          <w:rFonts w:cs="Times New Roman"/>
          <w:szCs w:val="24"/>
        </w:rPr>
        <w:t>ı işaret etmektedir. Tahıl grubundan buğday ile besle</w:t>
      </w:r>
      <w:r w:rsidR="00FF1848">
        <w:rPr>
          <w:rFonts w:cs="Times New Roman"/>
          <w:szCs w:val="24"/>
        </w:rPr>
        <w:t>n</w:t>
      </w:r>
      <w:r>
        <w:rPr>
          <w:rFonts w:cs="Times New Roman"/>
          <w:szCs w:val="24"/>
        </w:rPr>
        <w:t xml:space="preserve">me Amerika’da 85-100 kg arası, İtalya’ya baktığımızda 148 kg, ülkemize baktığımızda ise 200-230 kg civarında seyretmektedir </w:t>
      </w:r>
      <w:r w:rsidRPr="00313068">
        <w:rPr>
          <w:rFonts w:cs="Times New Roman"/>
          <w:szCs w:val="24"/>
        </w:rPr>
        <w:t>(TÜİK, 2016).</w:t>
      </w:r>
      <w:r>
        <w:rPr>
          <w:rFonts w:cs="Times New Roman"/>
          <w:szCs w:val="24"/>
        </w:rPr>
        <w:t xml:space="preserve"> Yapılan araştırmalar bundan 50 yıl sonra bile buğdayın önemini yitirmeyeceğine işaret etmektedir </w:t>
      </w:r>
      <w:r w:rsidRPr="00357E7F">
        <w:rPr>
          <w:rFonts w:cs="Times New Roman"/>
          <w:szCs w:val="24"/>
        </w:rPr>
        <w:t>(Alexandratos ve Bruinsma, 2012).</w:t>
      </w:r>
      <w:r>
        <w:rPr>
          <w:rFonts w:cs="Times New Roman"/>
          <w:szCs w:val="24"/>
        </w:rPr>
        <w:t xml:space="preserve"> Tablo 1.1’de bazı ülkelerin buğday üretim verileri belirtilmiştir. </w:t>
      </w:r>
      <w:r w:rsidR="00024F54">
        <w:rPr>
          <w:rFonts w:cs="Times New Roman"/>
          <w:szCs w:val="24"/>
        </w:rPr>
        <w:t>2020/21 yı</w:t>
      </w:r>
      <w:r w:rsidR="00FF1848">
        <w:rPr>
          <w:rFonts w:cs="Times New Roman"/>
          <w:szCs w:val="24"/>
        </w:rPr>
        <w:t>llarından itibaren d</w:t>
      </w:r>
      <w:r w:rsidRPr="00144E74">
        <w:rPr>
          <w:rFonts w:cs="Times New Roman"/>
          <w:szCs w:val="24"/>
        </w:rPr>
        <w:t>ünya üzerinde buğday ekim alanının % 55’lik kısmını AB, Çin, Hindistan, ABD ve Rusya oluşturmaktadır. Güncel üretim sezonunda buğday ekim alanları</w:t>
      </w:r>
      <w:r w:rsidR="00FF1848">
        <w:rPr>
          <w:rFonts w:cs="Times New Roman"/>
          <w:szCs w:val="24"/>
        </w:rPr>
        <w:t>nın</w:t>
      </w:r>
      <w:r w:rsidRPr="00144E74">
        <w:rPr>
          <w:rFonts w:cs="Times New Roman"/>
          <w:szCs w:val="24"/>
        </w:rPr>
        <w:t xml:space="preserve"> </w:t>
      </w:r>
      <w:r w:rsidRPr="00144E74">
        <w:rPr>
          <w:rFonts w:cs="Times New Roman"/>
          <w:iCs/>
          <w:szCs w:val="24"/>
        </w:rPr>
        <w:t xml:space="preserve">%2,6 oranında artış göstererek, 223 milyon hektar olacağı öngörülmektedir. Dünya buğday üretiminde ise 2020/21 yılındaki artış %5,3 yükselerek, 316 milyon ton olacağı öngörülmektedir. Tablo 1.2’ de ise ülkemizde üretilen buğday miktarları ve istatistik verileri </w:t>
      </w:r>
      <w:r w:rsidR="00FF1848">
        <w:rPr>
          <w:rFonts w:cs="Times New Roman"/>
          <w:iCs/>
          <w:szCs w:val="24"/>
        </w:rPr>
        <w:t xml:space="preserve">görülmektedir </w:t>
      </w:r>
      <w:r w:rsidRPr="00144E74">
        <w:rPr>
          <w:rFonts w:cs="Times New Roman"/>
          <w:iCs/>
          <w:szCs w:val="24"/>
        </w:rPr>
        <w:t>(TOB,2021).</w:t>
      </w:r>
    </w:p>
    <w:p w14:paraId="2ABC5FD6" w14:textId="77777777" w:rsidR="00E63E4B" w:rsidRDefault="00E63E4B" w:rsidP="00525530">
      <w:pPr>
        <w:rPr>
          <w:rFonts w:cs="Times New Roman"/>
          <w:iCs/>
          <w:szCs w:val="24"/>
        </w:rPr>
      </w:pPr>
    </w:p>
    <w:p w14:paraId="40E07125" w14:textId="77777777" w:rsidR="00907F81" w:rsidRDefault="00907F81" w:rsidP="00525530">
      <w:pPr>
        <w:rPr>
          <w:rFonts w:cs="Times New Roman"/>
          <w:iCs/>
          <w:szCs w:val="24"/>
        </w:rPr>
      </w:pPr>
    </w:p>
    <w:p w14:paraId="7D616A09" w14:textId="77777777" w:rsidR="00907F81" w:rsidRDefault="00907F81" w:rsidP="00525530">
      <w:pPr>
        <w:rPr>
          <w:rFonts w:cs="Times New Roman"/>
          <w:iCs/>
          <w:szCs w:val="24"/>
        </w:rPr>
      </w:pPr>
    </w:p>
    <w:p w14:paraId="1D2DD40E" w14:textId="77777777" w:rsidR="00907F81" w:rsidRDefault="00907F81" w:rsidP="00525530">
      <w:pPr>
        <w:rPr>
          <w:rFonts w:cs="Times New Roman"/>
          <w:iCs/>
          <w:szCs w:val="24"/>
        </w:rPr>
      </w:pPr>
    </w:p>
    <w:p w14:paraId="022CEF70" w14:textId="77777777" w:rsidR="00907F81" w:rsidRDefault="00907F81" w:rsidP="00525530">
      <w:pPr>
        <w:rPr>
          <w:rFonts w:cs="Times New Roman"/>
          <w:iCs/>
          <w:szCs w:val="24"/>
        </w:rPr>
      </w:pPr>
    </w:p>
    <w:p w14:paraId="081F1FBE" w14:textId="3A0FF5D9" w:rsidR="00511295" w:rsidRDefault="008C71AD" w:rsidP="00735572">
      <w:pPr>
        <w:pStyle w:val="ResimYazs"/>
        <w:spacing w:after="0"/>
        <w:ind w:firstLine="0"/>
        <w:jc w:val="left"/>
        <w:rPr>
          <w:i w:val="0"/>
          <w:color w:val="000000" w:themeColor="text1"/>
          <w:sz w:val="24"/>
          <w:szCs w:val="24"/>
        </w:rPr>
      </w:pPr>
      <w:bookmarkStart w:id="17" w:name="_Toc70106995"/>
      <w:r w:rsidRPr="008C71AD">
        <w:rPr>
          <w:i w:val="0"/>
          <w:color w:val="000000" w:themeColor="text1"/>
          <w:sz w:val="24"/>
          <w:szCs w:val="24"/>
        </w:rPr>
        <w:lastRenderedPageBreak/>
        <w:t xml:space="preserve">Tablo </w:t>
      </w:r>
      <w:r w:rsidRPr="008C71AD">
        <w:rPr>
          <w:i w:val="0"/>
          <w:color w:val="000000" w:themeColor="text1"/>
          <w:sz w:val="24"/>
          <w:szCs w:val="24"/>
        </w:rPr>
        <w:fldChar w:fldCharType="begin"/>
      </w:r>
      <w:r w:rsidRPr="008C71AD">
        <w:rPr>
          <w:i w:val="0"/>
          <w:color w:val="000000" w:themeColor="text1"/>
          <w:sz w:val="24"/>
          <w:szCs w:val="24"/>
        </w:rPr>
        <w:instrText xml:space="preserve"> STYLEREF 1 \s </w:instrText>
      </w:r>
      <w:r w:rsidRPr="008C71AD">
        <w:rPr>
          <w:i w:val="0"/>
          <w:color w:val="000000" w:themeColor="text1"/>
          <w:sz w:val="24"/>
          <w:szCs w:val="24"/>
        </w:rPr>
        <w:fldChar w:fldCharType="separate"/>
      </w:r>
      <w:r w:rsidR="0050357D">
        <w:rPr>
          <w:i w:val="0"/>
          <w:noProof/>
          <w:color w:val="000000" w:themeColor="text1"/>
          <w:sz w:val="24"/>
          <w:szCs w:val="24"/>
        </w:rPr>
        <w:t>1</w:t>
      </w:r>
      <w:r w:rsidRPr="008C71AD">
        <w:rPr>
          <w:i w:val="0"/>
          <w:color w:val="000000" w:themeColor="text1"/>
          <w:sz w:val="24"/>
          <w:szCs w:val="24"/>
        </w:rPr>
        <w:fldChar w:fldCharType="end"/>
      </w:r>
      <w:r w:rsidRPr="008C71AD">
        <w:rPr>
          <w:i w:val="0"/>
          <w:color w:val="000000" w:themeColor="text1"/>
          <w:sz w:val="24"/>
          <w:szCs w:val="24"/>
        </w:rPr>
        <w:t>.</w:t>
      </w:r>
      <w:r w:rsidRPr="008C71AD">
        <w:rPr>
          <w:i w:val="0"/>
          <w:color w:val="000000" w:themeColor="text1"/>
          <w:sz w:val="24"/>
          <w:szCs w:val="24"/>
        </w:rPr>
        <w:fldChar w:fldCharType="begin"/>
      </w:r>
      <w:r w:rsidRPr="008C71AD">
        <w:rPr>
          <w:i w:val="0"/>
          <w:color w:val="000000" w:themeColor="text1"/>
          <w:sz w:val="24"/>
          <w:szCs w:val="24"/>
        </w:rPr>
        <w:instrText xml:space="preserve"> SEQ Tablo \* ARABIC \s 1 </w:instrText>
      </w:r>
      <w:r w:rsidRPr="008C71AD">
        <w:rPr>
          <w:i w:val="0"/>
          <w:color w:val="000000" w:themeColor="text1"/>
          <w:sz w:val="24"/>
          <w:szCs w:val="24"/>
        </w:rPr>
        <w:fldChar w:fldCharType="separate"/>
      </w:r>
      <w:r w:rsidR="0050357D">
        <w:rPr>
          <w:i w:val="0"/>
          <w:noProof/>
          <w:color w:val="000000" w:themeColor="text1"/>
          <w:sz w:val="24"/>
          <w:szCs w:val="24"/>
        </w:rPr>
        <w:t>1</w:t>
      </w:r>
      <w:r w:rsidRPr="008C71AD">
        <w:rPr>
          <w:i w:val="0"/>
          <w:color w:val="000000" w:themeColor="text1"/>
          <w:sz w:val="24"/>
          <w:szCs w:val="24"/>
        </w:rPr>
        <w:fldChar w:fldCharType="end"/>
      </w:r>
      <w:r>
        <w:rPr>
          <w:i w:val="0"/>
          <w:color w:val="000000" w:themeColor="text1"/>
          <w:sz w:val="24"/>
          <w:szCs w:val="24"/>
        </w:rPr>
        <w:t xml:space="preserve">. </w:t>
      </w:r>
      <w:r w:rsidRPr="008C71AD">
        <w:rPr>
          <w:i w:val="0"/>
          <w:color w:val="000000" w:themeColor="text1"/>
          <w:sz w:val="24"/>
          <w:szCs w:val="24"/>
        </w:rPr>
        <w:t>Dünya genelinde buğday üreten ülkeler (%) (TOB, 2021).</w:t>
      </w:r>
      <w:bookmarkEnd w:id="17"/>
      <w:r w:rsidRPr="008C71AD">
        <w:rPr>
          <w:i w:val="0"/>
          <w:color w:val="000000" w:themeColor="text1"/>
          <w:sz w:val="24"/>
          <w:szCs w:val="24"/>
        </w:rPr>
        <w:t xml:space="preserve"> </w:t>
      </w:r>
    </w:p>
    <w:p w14:paraId="11574C0B" w14:textId="77777777" w:rsidR="007D1794" w:rsidRPr="007D1794" w:rsidRDefault="007D1794" w:rsidP="004B3F0D">
      <w:pPr>
        <w:spacing w:line="276" w:lineRule="auto"/>
      </w:pPr>
    </w:p>
    <w:tbl>
      <w:tblPr>
        <w:tblStyle w:val="TabloKlavuzu"/>
        <w:tblW w:w="0" w:type="auto"/>
        <w:tblLook w:val="04A0" w:firstRow="1" w:lastRow="0" w:firstColumn="1" w:lastColumn="0" w:noHBand="0" w:noVBand="1"/>
      </w:tblPr>
      <w:tblGrid>
        <w:gridCol w:w="2291"/>
        <w:gridCol w:w="2143"/>
        <w:gridCol w:w="2145"/>
        <w:gridCol w:w="2145"/>
      </w:tblGrid>
      <w:tr w:rsidR="00511295" w:rsidRPr="00D81E0B" w14:paraId="24632F36" w14:textId="77777777" w:rsidTr="002950B0">
        <w:trPr>
          <w:trHeight w:val="452"/>
        </w:trPr>
        <w:tc>
          <w:tcPr>
            <w:tcW w:w="2291" w:type="dxa"/>
            <w:tcBorders>
              <w:left w:val="nil"/>
              <w:bottom w:val="single" w:sz="4" w:space="0" w:color="auto"/>
              <w:right w:val="nil"/>
            </w:tcBorders>
          </w:tcPr>
          <w:p w14:paraId="2D116190" w14:textId="77777777" w:rsidR="00511295" w:rsidRPr="00D81E0B" w:rsidRDefault="00511295" w:rsidP="00D81E0B">
            <w:pPr>
              <w:jc w:val="left"/>
              <w:rPr>
                <w:rFonts w:cs="Times New Roman"/>
                <w:b/>
                <w:szCs w:val="24"/>
              </w:rPr>
            </w:pPr>
            <w:r w:rsidRPr="00D81E0B">
              <w:rPr>
                <w:rFonts w:cs="Times New Roman"/>
                <w:b/>
                <w:szCs w:val="24"/>
              </w:rPr>
              <w:t>Ülkeler</w:t>
            </w:r>
          </w:p>
        </w:tc>
        <w:tc>
          <w:tcPr>
            <w:tcW w:w="2143" w:type="dxa"/>
            <w:tcBorders>
              <w:left w:val="nil"/>
              <w:bottom w:val="single" w:sz="4" w:space="0" w:color="auto"/>
              <w:right w:val="nil"/>
            </w:tcBorders>
          </w:tcPr>
          <w:p w14:paraId="0ED8AB3B" w14:textId="77777777" w:rsidR="00511295" w:rsidRPr="00D81E0B" w:rsidRDefault="00511295" w:rsidP="002950B0">
            <w:pPr>
              <w:pStyle w:val="Default"/>
              <w:jc w:val="center"/>
              <w:rPr>
                <w:color w:val="auto"/>
              </w:rPr>
            </w:pPr>
            <w:r w:rsidRPr="00D81E0B">
              <w:rPr>
                <w:b/>
                <w:bCs/>
                <w:color w:val="auto"/>
              </w:rPr>
              <w:t>2018</w:t>
            </w:r>
          </w:p>
          <w:p w14:paraId="292DA8B6" w14:textId="490FE37A" w:rsidR="00511295" w:rsidRPr="00D81E0B" w:rsidRDefault="00511295" w:rsidP="002950B0">
            <w:pPr>
              <w:jc w:val="center"/>
              <w:rPr>
                <w:rFonts w:cs="Times New Roman"/>
                <w:szCs w:val="24"/>
              </w:rPr>
            </w:pPr>
            <w:r w:rsidRPr="00D81E0B">
              <w:rPr>
                <w:rFonts w:cs="Times New Roman"/>
                <w:b/>
                <w:bCs/>
                <w:szCs w:val="24"/>
              </w:rPr>
              <w:t>2019</w:t>
            </w:r>
          </w:p>
        </w:tc>
        <w:tc>
          <w:tcPr>
            <w:tcW w:w="2145" w:type="dxa"/>
            <w:tcBorders>
              <w:left w:val="nil"/>
              <w:bottom w:val="single" w:sz="4" w:space="0" w:color="auto"/>
              <w:right w:val="nil"/>
            </w:tcBorders>
          </w:tcPr>
          <w:p w14:paraId="57AE2362" w14:textId="019689BA" w:rsidR="00511295" w:rsidRPr="00D81E0B" w:rsidRDefault="00511295" w:rsidP="002950B0">
            <w:pPr>
              <w:pStyle w:val="Default"/>
              <w:jc w:val="center"/>
              <w:rPr>
                <w:color w:val="auto"/>
              </w:rPr>
            </w:pPr>
            <w:r w:rsidRPr="00D81E0B">
              <w:rPr>
                <w:b/>
                <w:bCs/>
                <w:color w:val="auto"/>
              </w:rPr>
              <w:t>2019</w:t>
            </w:r>
          </w:p>
          <w:p w14:paraId="4E905B90" w14:textId="072E6636" w:rsidR="00511295" w:rsidRPr="00D81E0B" w:rsidRDefault="00511295" w:rsidP="002950B0">
            <w:pPr>
              <w:jc w:val="center"/>
              <w:rPr>
                <w:rFonts w:cs="Times New Roman"/>
                <w:szCs w:val="24"/>
              </w:rPr>
            </w:pPr>
            <w:r w:rsidRPr="00D81E0B">
              <w:rPr>
                <w:rFonts w:cs="Times New Roman"/>
                <w:b/>
                <w:bCs/>
                <w:szCs w:val="24"/>
              </w:rPr>
              <w:t>2020</w:t>
            </w:r>
          </w:p>
        </w:tc>
        <w:tc>
          <w:tcPr>
            <w:tcW w:w="2145" w:type="dxa"/>
            <w:tcBorders>
              <w:left w:val="nil"/>
              <w:bottom w:val="single" w:sz="4" w:space="0" w:color="auto"/>
              <w:right w:val="nil"/>
            </w:tcBorders>
          </w:tcPr>
          <w:p w14:paraId="131591E9" w14:textId="1A13DD98" w:rsidR="00511295" w:rsidRPr="00D81E0B" w:rsidRDefault="00511295" w:rsidP="002950B0">
            <w:pPr>
              <w:pStyle w:val="Default"/>
              <w:jc w:val="center"/>
              <w:rPr>
                <w:color w:val="auto"/>
              </w:rPr>
            </w:pPr>
            <w:r w:rsidRPr="00D81E0B">
              <w:rPr>
                <w:b/>
                <w:bCs/>
                <w:color w:val="auto"/>
              </w:rPr>
              <w:t>2020</w:t>
            </w:r>
          </w:p>
          <w:p w14:paraId="3D8B4F04" w14:textId="0728C323" w:rsidR="00511295" w:rsidRPr="00D81E0B" w:rsidRDefault="00511295" w:rsidP="002950B0">
            <w:pPr>
              <w:jc w:val="center"/>
              <w:rPr>
                <w:rFonts w:cs="Times New Roman"/>
                <w:szCs w:val="24"/>
              </w:rPr>
            </w:pPr>
            <w:r w:rsidRPr="00D81E0B">
              <w:rPr>
                <w:rFonts w:cs="Times New Roman"/>
                <w:b/>
                <w:bCs/>
                <w:szCs w:val="24"/>
              </w:rPr>
              <w:t>2021</w:t>
            </w:r>
          </w:p>
        </w:tc>
      </w:tr>
      <w:tr w:rsidR="00511295" w:rsidRPr="00D81E0B" w14:paraId="16C8964F" w14:textId="77777777" w:rsidTr="002950B0">
        <w:trPr>
          <w:trHeight w:val="219"/>
        </w:trPr>
        <w:tc>
          <w:tcPr>
            <w:tcW w:w="2291" w:type="dxa"/>
            <w:tcBorders>
              <w:left w:val="nil"/>
              <w:bottom w:val="nil"/>
              <w:right w:val="nil"/>
            </w:tcBorders>
          </w:tcPr>
          <w:p w14:paraId="0C16ED88" w14:textId="77777777" w:rsidR="00511295" w:rsidRPr="00D81E0B" w:rsidRDefault="00511295" w:rsidP="00D81E0B">
            <w:pPr>
              <w:pStyle w:val="Default"/>
              <w:jc w:val="left"/>
              <w:rPr>
                <w:b/>
                <w:color w:val="auto"/>
              </w:rPr>
            </w:pPr>
            <w:r w:rsidRPr="00D81E0B">
              <w:rPr>
                <w:b/>
                <w:bCs/>
                <w:color w:val="auto"/>
              </w:rPr>
              <w:t>AB</w:t>
            </w:r>
          </w:p>
        </w:tc>
        <w:tc>
          <w:tcPr>
            <w:tcW w:w="2143" w:type="dxa"/>
            <w:tcBorders>
              <w:left w:val="nil"/>
              <w:bottom w:val="nil"/>
              <w:right w:val="nil"/>
            </w:tcBorders>
          </w:tcPr>
          <w:p w14:paraId="66A335BF" w14:textId="77777777" w:rsidR="00511295" w:rsidRPr="00D81E0B" w:rsidRDefault="00511295" w:rsidP="002950B0">
            <w:pPr>
              <w:pStyle w:val="Default"/>
              <w:jc w:val="center"/>
              <w:rPr>
                <w:color w:val="auto"/>
              </w:rPr>
            </w:pPr>
            <w:r w:rsidRPr="00D81E0B">
              <w:rPr>
                <w:color w:val="auto"/>
              </w:rPr>
              <w:t>18.7</w:t>
            </w:r>
          </w:p>
        </w:tc>
        <w:tc>
          <w:tcPr>
            <w:tcW w:w="2145" w:type="dxa"/>
            <w:tcBorders>
              <w:left w:val="nil"/>
              <w:bottom w:val="nil"/>
              <w:right w:val="nil"/>
            </w:tcBorders>
          </w:tcPr>
          <w:p w14:paraId="1E51DB32" w14:textId="77777777" w:rsidR="00511295" w:rsidRPr="00D81E0B" w:rsidRDefault="00511295" w:rsidP="002950B0">
            <w:pPr>
              <w:pStyle w:val="Default"/>
              <w:jc w:val="center"/>
              <w:rPr>
                <w:color w:val="auto"/>
              </w:rPr>
            </w:pPr>
            <w:r w:rsidRPr="00D81E0B">
              <w:rPr>
                <w:color w:val="auto"/>
              </w:rPr>
              <w:t>20.3</w:t>
            </w:r>
          </w:p>
        </w:tc>
        <w:tc>
          <w:tcPr>
            <w:tcW w:w="2145" w:type="dxa"/>
            <w:tcBorders>
              <w:left w:val="nil"/>
              <w:bottom w:val="nil"/>
              <w:right w:val="nil"/>
            </w:tcBorders>
          </w:tcPr>
          <w:p w14:paraId="4552DBD7" w14:textId="41D2C64E" w:rsidR="00511295" w:rsidRPr="00D81E0B" w:rsidRDefault="00511295" w:rsidP="002950B0">
            <w:pPr>
              <w:pStyle w:val="Default"/>
              <w:jc w:val="center"/>
              <w:rPr>
                <w:color w:val="auto"/>
              </w:rPr>
            </w:pPr>
            <w:r w:rsidRPr="00D81E0B">
              <w:rPr>
                <w:color w:val="auto"/>
              </w:rPr>
              <w:t>17.7</w:t>
            </w:r>
          </w:p>
        </w:tc>
      </w:tr>
      <w:tr w:rsidR="00511295" w:rsidRPr="00D81E0B" w14:paraId="790D9053" w14:textId="77777777" w:rsidTr="002950B0">
        <w:trPr>
          <w:trHeight w:val="219"/>
        </w:trPr>
        <w:tc>
          <w:tcPr>
            <w:tcW w:w="2291" w:type="dxa"/>
            <w:tcBorders>
              <w:top w:val="nil"/>
              <w:left w:val="nil"/>
              <w:bottom w:val="nil"/>
              <w:right w:val="nil"/>
            </w:tcBorders>
          </w:tcPr>
          <w:p w14:paraId="283B07F4" w14:textId="77777777" w:rsidR="00511295" w:rsidRPr="00D81E0B" w:rsidRDefault="00511295" w:rsidP="00D81E0B">
            <w:pPr>
              <w:pStyle w:val="Default"/>
              <w:jc w:val="left"/>
              <w:rPr>
                <w:b/>
                <w:color w:val="auto"/>
              </w:rPr>
            </w:pPr>
            <w:r w:rsidRPr="00D81E0B">
              <w:rPr>
                <w:b/>
                <w:bCs/>
                <w:color w:val="auto"/>
              </w:rPr>
              <w:t xml:space="preserve">Çin </w:t>
            </w:r>
          </w:p>
        </w:tc>
        <w:tc>
          <w:tcPr>
            <w:tcW w:w="2143" w:type="dxa"/>
            <w:tcBorders>
              <w:top w:val="nil"/>
              <w:left w:val="nil"/>
              <w:bottom w:val="nil"/>
              <w:right w:val="nil"/>
            </w:tcBorders>
          </w:tcPr>
          <w:p w14:paraId="7BACD867" w14:textId="4E0E8373" w:rsidR="00511295" w:rsidRPr="00D81E0B" w:rsidRDefault="00511295" w:rsidP="002950B0">
            <w:pPr>
              <w:pStyle w:val="Default"/>
              <w:jc w:val="center"/>
              <w:rPr>
                <w:color w:val="auto"/>
              </w:rPr>
            </w:pPr>
            <w:r w:rsidRPr="00D81E0B">
              <w:rPr>
                <w:color w:val="auto"/>
              </w:rPr>
              <w:t>18.0</w:t>
            </w:r>
          </w:p>
        </w:tc>
        <w:tc>
          <w:tcPr>
            <w:tcW w:w="2145" w:type="dxa"/>
            <w:tcBorders>
              <w:top w:val="nil"/>
              <w:left w:val="nil"/>
              <w:bottom w:val="nil"/>
              <w:right w:val="nil"/>
            </w:tcBorders>
          </w:tcPr>
          <w:p w14:paraId="30F6F389" w14:textId="1DD5C499" w:rsidR="00511295" w:rsidRPr="00D81E0B" w:rsidRDefault="00511295" w:rsidP="002950B0">
            <w:pPr>
              <w:pStyle w:val="Default"/>
              <w:jc w:val="center"/>
              <w:rPr>
                <w:color w:val="auto"/>
              </w:rPr>
            </w:pPr>
            <w:r w:rsidRPr="00D81E0B">
              <w:rPr>
                <w:color w:val="auto"/>
              </w:rPr>
              <w:t>17.5</w:t>
            </w:r>
          </w:p>
        </w:tc>
        <w:tc>
          <w:tcPr>
            <w:tcW w:w="2145" w:type="dxa"/>
            <w:tcBorders>
              <w:top w:val="nil"/>
              <w:left w:val="nil"/>
              <w:bottom w:val="nil"/>
              <w:right w:val="nil"/>
            </w:tcBorders>
          </w:tcPr>
          <w:p w14:paraId="0CE99BE0" w14:textId="2CE3D1B0" w:rsidR="00511295" w:rsidRPr="00D81E0B" w:rsidRDefault="00511295" w:rsidP="002950B0">
            <w:pPr>
              <w:pStyle w:val="Default"/>
              <w:jc w:val="center"/>
              <w:rPr>
                <w:color w:val="auto"/>
              </w:rPr>
            </w:pPr>
            <w:r w:rsidRPr="00D81E0B">
              <w:rPr>
                <w:color w:val="auto"/>
              </w:rPr>
              <w:t>17.8</w:t>
            </w:r>
          </w:p>
        </w:tc>
      </w:tr>
      <w:tr w:rsidR="00511295" w:rsidRPr="00D81E0B" w14:paraId="7833F56C" w14:textId="77777777" w:rsidTr="002950B0">
        <w:trPr>
          <w:trHeight w:val="219"/>
        </w:trPr>
        <w:tc>
          <w:tcPr>
            <w:tcW w:w="2291" w:type="dxa"/>
            <w:tcBorders>
              <w:top w:val="nil"/>
              <w:left w:val="nil"/>
              <w:bottom w:val="nil"/>
              <w:right w:val="nil"/>
            </w:tcBorders>
          </w:tcPr>
          <w:p w14:paraId="1866C9F3" w14:textId="77777777" w:rsidR="00511295" w:rsidRPr="00D81E0B" w:rsidRDefault="00511295" w:rsidP="00D81E0B">
            <w:pPr>
              <w:jc w:val="left"/>
              <w:rPr>
                <w:rFonts w:cs="Times New Roman"/>
                <w:b/>
                <w:szCs w:val="24"/>
              </w:rPr>
            </w:pPr>
            <w:r w:rsidRPr="00D81E0B">
              <w:rPr>
                <w:rFonts w:cs="Times New Roman"/>
                <w:b/>
                <w:szCs w:val="24"/>
              </w:rPr>
              <w:t>Hindistan</w:t>
            </w:r>
          </w:p>
        </w:tc>
        <w:tc>
          <w:tcPr>
            <w:tcW w:w="2143" w:type="dxa"/>
            <w:tcBorders>
              <w:top w:val="nil"/>
              <w:left w:val="nil"/>
              <w:bottom w:val="nil"/>
              <w:right w:val="nil"/>
            </w:tcBorders>
          </w:tcPr>
          <w:p w14:paraId="3A5E2441" w14:textId="77777777" w:rsidR="00511295" w:rsidRPr="00D81E0B" w:rsidRDefault="00511295" w:rsidP="002950B0">
            <w:pPr>
              <w:pStyle w:val="Default"/>
              <w:jc w:val="center"/>
              <w:rPr>
                <w:color w:val="auto"/>
              </w:rPr>
            </w:pPr>
            <w:r w:rsidRPr="00D81E0B">
              <w:rPr>
                <w:color w:val="auto"/>
              </w:rPr>
              <w:t>13.7</w:t>
            </w:r>
          </w:p>
        </w:tc>
        <w:tc>
          <w:tcPr>
            <w:tcW w:w="2145" w:type="dxa"/>
            <w:tcBorders>
              <w:top w:val="nil"/>
              <w:left w:val="nil"/>
              <w:bottom w:val="nil"/>
              <w:right w:val="nil"/>
            </w:tcBorders>
          </w:tcPr>
          <w:p w14:paraId="48A19533" w14:textId="77777777" w:rsidR="00511295" w:rsidRPr="00D81E0B" w:rsidRDefault="00511295" w:rsidP="002950B0">
            <w:pPr>
              <w:pStyle w:val="Default"/>
              <w:jc w:val="center"/>
              <w:rPr>
                <w:color w:val="auto"/>
              </w:rPr>
            </w:pPr>
            <w:r w:rsidRPr="00D81E0B">
              <w:rPr>
                <w:color w:val="auto"/>
              </w:rPr>
              <w:t>13.6</w:t>
            </w:r>
          </w:p>
        </w:tc>
        <w:tc>
          <w:tcPr>
            <w:tcW w:w="2145" w:type="dxa"/>
            <w:tcBorders>
              <w:top w:val="nil"/>
              <w:left w:val="nil"/>
              <w:bottom w:val="nil"/>
              <w:right w:val="nil"/>
            </w:tcBorders>
          </w:tcPr>
          <w:p w14:paraId="79E59938" w14:textId="3AF017F1" w:rsidR="00511295" w:rsidRPr="00D81E0B" w:rsidRDefault="00511295" w:rsidP="002950B0">
            <w:pPr>
              <w:pStyle w:val="Default"/>
              <w:jc w:val="center"/>
              <w:rPr>
                <w:color w:val="auto"/>
              </w:rPr>
            </w:pPr>
            <w:r w:rsidRPr="00D81E0B">
              <w:rPr>
                <w:color w:val="auto"/>
              </w:rPr>
              <w:t>14.0</w:t>
            </w:r>
          </w:p>
        </w:tc>
      </w:tr>
      <w:tr w:rsidR="00511295" w:rsidRPr="00D81E0B" w14:paraId="5D7F25DA" w14:textId="77777777" w:rsidTr="002950B0">
        <w:trPr>
          <w:trHeight w:val="219"/>
        </w:trPr>
        <w:tc>
          <w:tcPr>
            <w:tcW w:w="2291" w:type="dxa"/>
            <w:tcBorders>
              <w:top w:val="nil"/>
              <w:left w:val="nil"/>
              <w:bottom w:val="nil"/>
              <w:right w:val="nil"/>
            </w:tcBorders>
          </w:tcPr>
          <w:p w14:paraId="7C5B28A4" w14:textId="77777777" w:rsidR="00511295" w:rsidRPr="00D81E0B" w:rsidRDefault="00511295" w:rsidP="00D81E0B">
            <w:pPr>
              <w:jc w:val="left"/>
              <w:rPr>
                <w:rFonts w:cs="Times New Roman"/>
                <w:b/>
                <w:szCs w:val="24"/>
              </w:rPr>
            </w:pPr>
            <w:r w:rsidRPr="00D81E0B">
              <w:rPr>
                <w:rFonts w:cs="Times New Roman"/>
                <w:b/>
                <w:szCs w:val="24"/>
              </w:rPr>
              <w:t>ABD</w:t>
            </w:r>
          </w:p>
        </w:tc>
        <w:tc>
          <w:tcPr>
            <w:tcW w:w="2143" w:type="dxa"/>
            <w:tcBorders>
              <w:top w:val="nil"/>
              <w:left w:val="nil"/>
              <w:bottom w:val="nil"/>
              <w:right w:val="nil"/>
            </w:tcBorders>
          </w:tcPr>
          <w:p w14:paraId="503317E2" w14:textId="77777777" w:rsidR="00511295" w:rsidRPr="00D81E0B" w:rsidRDefault="00511295" w:rsidP="002950B0">
            <w:pPr>
              <w:jc w:val="center"/>
              <w:rPr>
                <w:rFonts w:cs="Times New Roman"/>
                <w:szCs w:val="24"/>
              </w:rPr>
            </w:pPr>
            <w:r w:rsidRPr="00D81E0B">
              <w:rPr>
                <w:rFonts w:cs="Times New Roman"/>
                <w:szCs w:val="24"/>
              </w:rPr>
              <w:t>7.0</w:t>
            </w:r>
          </w:p>
        </w:tc>
        <w:tc>
          <w:tcPr>
            <w:tcW w:w="2145" w:type="dxa"/>
            <w:tcBorders>
              <w:top w:val="nil"/>
              <w:left w:val="nil"/>
              <w:bottom w:val="nil"/>
              <w:right w:val="nil"/>
            </w:tcBorders>
          </w:tcPr>
          <w:p w14:paraId="53282021" w14:textId="77777777" w:rsidR="00511295" w:rsidRPr="00D81E0B" w:rsidRDefault="00511295" w:rsidP="002950B0">
            <w:pPr>
              <w:pStyle w:val="Default"/>
              <w:jc w:val="center"/>
              <w:rPr>
                <w:color w:val="auto"/>
              </w:rPr>
            </w:pPr>
            <w:r w:rsidRPr="00D81E0B">
              <w:rPr>
                <w:color w:val="auto"/>
              </w:rPr>
              <w:t>6.8</w:t>
            </w:r>
          </w:p>
        </w:tc>
        <w:tc>
          <w:tcPr>
            <w:tcW w:w="2145" w:type="dxa"/>
            <w:tcBorders>
              <w:top w:val="nil"/>
              <w:left w:val="nil"/>
              <w:bottom w:val="nil"/>
              <w:right w:val="nil"/>
            </w:tcBorders>
          </w:tcPr>
          <w:p w14:paraId="45656276" w14:textId="77777777" w:rsidR="00511295" w:rsidRPr="00D81E0B" w:rsidRDefault="00511295" w:rsidP="002950B0">
            <w:pPr>
              <w:pStyle w:val="Default"/>
              <w:jc w:val="center"/>
              <w:rPr>
                <w:color w:val="auto"/>
              </w:rPr>
            </w:pPr>
            <w:r w:rsidRPr="00D81E0B">
              <w:rPr>
                <w:color w:val="auto"/>
              </w:rPr>
              <w:t>6.5</w:t>
            </w:r>
          </w:p>
        </w:tc>
      </w:tr>
      <w:tr w:rsidR="00511295" w:rsidRPr="00D81E0B" w14:paraId="249F6689" w14:textId="77777777" w:rsidTr="002950B0">
        <w:trPr>
          <w:trHeight w:val="219"/>
        </w:trPr>
        <w:tc>
          <w:tcPr>
            <w:tcW w:w="2291" w:type="dxa"/>
            <w:tcBorders>
              <w:top w:val="nil"/>
              <w:left w:val="nil"/>
              <w:right w:val="nil"/>
            </w:tcBorders>
          </w:tcPr>
          <w:p w14:paraId="71DC05FE" w14:textId="77777777" w:rsidR="00511295" w:rsidRPr="00D81E0B" w:rsidRDefault="00511295" w:rsidP="00D81E0B">
            <w:pPr>
              <w:jc w:val="left"/>
              <w:rPr>
                <w:rFonts w:cs="Times New Roman"/>
                <w:b/>
                <w:szCs w:val="24"/>
              </w:rPr>
            </w:pPr>
            <w:r w:rsidRPr="00D81E0B">
              <w:rPr>
                <w:rFonts w:cs="Times New Roman"/>
                <w:b/>
                <w:szCs w:val="24"/>
              </w:rPr>
              <w:t>Rusya</w:t>
            </w:r>
          </w:p>
        </w:tc>
        <w:tc>
          <w:tcPr>
            <w:tcW w:w="2143" w:type="dxa"/>
            <w:tcBorders>
              <w:top w:val="nil"/>
              <w:left w:val="nil"/>
              <w:right w:val="nil"/>
            </w:tcBorders>
          </w:tcPr>
          <w:p w14:paraId="20DECD66" w14:textId="77777777" w:rsidR="00511295" w:rsidRPr="00D81E0B" w:rsidRDefault="00511295" w:rsidP="002950B0">
            <w:pPr>
              <w:jc w:val="center"/>
              <w:rPr>
                <w:rFonts w:cs="Times New Roman"/>
                <w:szCs w:val="24"/>
              </w:rPr>
            </w:pPr>
            <w:r w:rsidRPr="00D81E0B">
              <w:rPr>
                <w:rFonts w:cs="Times New Roman"/>
                <w:szCs w:val="24"/>
              </w:rPr>
              <w:t>9.8</w:t>
            </w:r>
          </w:p>
        </w:tc>
        <w:tc>
          <w:tcPr>
            <w:tcW w:w="2145" w:type="dxa"/>
            <w:tcBorders>
              <w:top w:val="nil"/>
              <w:left w:val="nil"/>
              <w:right w:val="nil"/>
            </w:tcBorders>
          </w:tcPr>
          <w:p w14:paraId="1E7A79BB" w14:textId="77777777" w:rsidR="00511295" w:rsidRPr="00D81E0B" w:rsidRDefault="00511295" w:rsidP="002950B0">
            <w:pPr>
              <w:jc w:val="center"/>
              <w:rPr>
                <w:rFonts w:cs="Times New Roman"/>
                <w:szCs w:val="24"/>
              </w:rPr>
            </w:pPr>
            <w:r w:rsidRPr="00D81E0B">
              <w:rPr>
                <w:rFonts w:cs="Times New Roman"/>
                <w:szCs w:val="24"/>
              </w:rPr>
              <w:t>9.6</w:t>
            </w:r>
          </w:p>
        </w:tc>
        <w:tc>
          <w:tcPr>
            <w:tcW w:w="2145" w:type="dxa"/>
            <w:tcBorders>
              <w:top w:val="nil"/>
              <w:left w:val="nil"/>
              <w:right w:val="nil"/>
            </w:tcBorders>
          </w:tcPr>
          <w:p w14:paraId="5B9CACD6" w14:textId="77777777" w:rsidR="00511295" w:rsidRPr="00D81E0B" w:rsidRDefault="00511295" w:rsidP="002950B0">
            <w:pPr>
              <w:pStyle w:val="Default"/>
              <w:jc w:val="center"/>
              <w:rPr>
                <w:color w:val="auto"/>
              </w:rPr>
            </w:pPr>
            <w:r w:rsidRPr="00D81E0B">
              <w:rPr>
                <w:color w:val="auto"/>
              </w:rPr>
              <w:t>10.2</w:t>
            </w:r>
          </w:p>
        </w:tc>
      </w:tr>
    </w:tbl>
    <w:p w14:paraId="7C5A644C" w14:textId="77777777" w:rsidR="00735572" w:rsidRDefault="00735572" w:rsidP="00B52885">
      <w:pPr>
        <w:pStyle w:val="ResimYazs"/>
        <w:spacing w:after="0" w:line="480" w:lineRule="auto"/>
        <w:ind w:firstLine="0"/>
        <w:jc w:val="left"/>
        <w:rPr>
          <w:i w:val="0"/>
          <w:color w:val="000000" w:themeColor="text1"/>
          <w:sz w:val="24"/>
          <w:szCs w:val="24"/>
        </w:rPr>
      </w:pPr>
      <w:bookmarkStart w:id="18" w:name="_Toc70106996"/>
    </w:p>
    <w:p w14:paraId="43D946AC" w14:textId="1F7F05B8" w:rsidR="00511295" w:rsidRDefault="008C71AD" w:rsidP="00A41558">
      <w:pPr>
        <w:pStyle w:val="ResimYazs"/>
        <w:spacing w:after="0" w:line="360" w:lineRule="auto"/>
        <w:ind w:left="-142" w:firstLine="0"/>
        <w:jc w:val="left"/>
        <w:rPr>
          <w:rFonts w:cs="Times New Roman"/>
          <w:i w:val="0"/>
          <w:iCs w:val="0"/>
          <w:color w:val="000000" w:themeColor="text1"/>
          <w:sz w:val="24"/>
          <w:szCs w:val="24"/>
        </w:rPr>
      </w:pPr>
      <w:r w:rsidRPr="008C71AD">
        <w:rPr>
          <w:i w:val="0"/>
          <w:color w:val="000000" w:themeColor="text1"/>
          <w:sz w:val="24"/>
          <w:szCs w:val="24"/>
        </w:rPr>
        <w:t xml:space="preserve">Tablo </w:t>
      </w:r>
      <w:r w:rsidRPr="008C71AD">
        <w:rPr>
          <w:i w:val="0"/>
          <w:color w:val="000000" w:themeColor="text1"/>
          <w:sz w:val="24"/>
          <w:szCs w:val="24"/>
        </w:rPr>
        <w:fldChar w:fldCharType="begin"/>
      </w:r>
      <w:r w:rsidRPr="008C71AD">
        <w:rPr>
          <w:i w:val="0"/>
          <w:color w:val="000000" w:themeColor="text1"/>
          <w:sz w:val="24"/>
          <w:szCs w:val="24"/>
        </w:rPr>
        <w:instrText xml:space="preserve"> STYLEREF 1 \s </w:instrText>
      </w:r>
      <w:r w:rsidRPr="008C71AD">
        <w:rPr>
          <w:i w:val="0"/>
          <w:color w:val="000000" w:themeColor="text1"/>
          <w:sz w:val="24"/>
          <w:szCs w:val="24"/>
        </w:rPr>
        <w:fldChar w:fldCharType="separate"/>
      </w:r>
      <w:r w:rsidR="0050357D">
        <w:rPr>
          <w:i w:val="0"/>
          <w:noProof/>
          <w:color w:val="000000" w:themeColor="text1"/>
          <w:sz w:val="24"/>
          <w:szCs w:val="24"/>
        </w:rPr>
        <w:t>1</w:t>
      </w:r>
      <w:r w:rsidRPr="008C71AD">
        <w:rPr>
          <w:i w:val="0"/>
          <w:color w:val="000000" w:themeColor="text1"/>
          <w:sz w:val="24"/>
          <w:szCs w:val="24"/>
        </w:rPr>
        <w:fldChar w:fldCharType="end"/>
      </w:r>
      <w:r w:rsidRPr="008C71AD">
        <w:rPr>
          <w:i w:val="0"/>
          <w:color w:val="000000" w:themeColor="text1"/>
          <w:sz w:val="24"/>
          <w:szCs w:val="24"/>
        </w:rPr>
        <w:t>.</w:t>
      </w:r>
      <w:r w:rsidRPr="008C71AD">
        <w:rPr>
          <w:i w:val="0"/>
          <w:color w:val="000000" w:themeColor="text1"/>
          <w:sz w:val="24"/>
          <w:szCs w:val="24"/>
        </w:rPr>
        <w:fldChar w:fldCharType="begin"/>
      </w:r>
      <w:r w:rsidRPr="008C71AD">
        <w:rPr>
          <w:i w:val="0"/>
          <w:color w:val="000000" w:themeColor="text1"/>
          <w:sz w:val="24"/>
          <w:szCs w:val="24"/>
        </w:rPr>
        <w:instrText xml:space="preserve"> SEQ Tablo \* ARABIC \s 1 </w:instrText>
      </w:r>
      <w:r w:rsidRPr="008C71AD">
        <w:rPr>
          <w:i w:val="0"/>
          <w:color w:val="000000" w:themeColor="text1"/>
          <w:sz w:val="24"/>
          <w:szCs w:val="24"/>
        </w:rPr>
        <w:fldChar w:fldCharType="separate"/>
      </w:r>
      <w:r w:rsidR="0050357D">
        <w:rPr>
          <w:i w:val="0"/>
          <w:noProof/>
          <w:color w:val="000000" w:themeColor="text1"/>
          <w:sz w:val="24"/>
          <w:szCs w:val="24"/>
        </w:rPr>
        <w:t>2</w:t>
      </w:r>
      <w:r w:rsidRPr="008C71AD">
        <w:rPr>
          <w:i w:val="0"/>
          <w:color w:val="000000" w:themeColor="text1"/>
          <w:sz w:val="24"/>
          <w:szCs w:val="24"/>
        </w:rPr>
        <w:fldChar w:fldCharType="end"/>
      </w:r>
      <w:r w:rsidR="00F17766">
        <w:rPr>
          <w:i w:val="0"/>
          <w:color w:val="000000" w:themeColor="text1"/>
          <w:sz w:val="24"/>
          <w:szCs w:val="24"/>
        </w:rPr>
        <w:t xml:space="preserve">. </w:t>
      </w:r>
      <w:r w:rsidRPr="008C71AD">
        <w:rPr>
          <w:i w:val="0"/>
          <w:color w:val="000000" w:themeColor="text1"/>
          <w:sz w:val="24"/>
          <w:szCs w:val="24"/>
        </w:rPr>
        <w:t>Türkiye buğday verileri (bin ton) (TOB, 2021).</w:t>
      </w:r>
      <w:bookmarkEnd w:id="18"/>
      <w:r w:rsidRPr="008C71AD">
        <w:rPr>
          <w:rFonts w:cs="Times New Roman"/>
          <w:i w:val="0"/>
          <w:iCs w:val="0"/>
          <w:color w:val="000000" w:themeColor="text1"/>
          <w:sz w:val="24"/>
          <w:szCs w:val="24"/>
        </w:rPr>
        <w:t xml:space="preserve"> </w:t>
      </w:r>
    </w:p>
    <w:p w14:paraId="1F77C2C1" w14:textId="77777777" w:rsidR="00FF1848" w:rsidRPr="00FF1848" w:rsidRDefault="00FF1848" w:rsidP="00FF1848">
      <w:pPr>
        <w:spacing w:line="240" w:lineRule="auto"/>
      </w:pPr>
    </w:p>
    <w:tbl>
      <w:tblPr>
        <w:tblStyle w:val="TabloKlavuzu2"/>
        <w:tblW w:w="0" w:type="auto"/>
        <w:tblLook w:val="04A0" w:firstRow="1" w:lastRow="0" w:firstColumn="1" w:lastColumn="0" w:noHBand="0" w:noVBand="1"/>
      </w:tblPr>
      <w:tblGrid>
        <w:gridCol w:w="1229"/>
        <w:gridCol w:w="1266"/>
        <w:gridCol w:w="1266"/>
        <w:gridCol w:w="1266"/>
        <w:gridCol w:w="1266"/>
        <w:gridCol w:w="1267"/>
        <w:gridCol w:w="1443"/>
      </w:tblGrid>
      <w:tr w:rsidR="00D81E0B" w:rsidRPr="00D81E0B" w14:paraId="33D139D9" w14:textId="77777777" w:rsidTr="00CC55EF">
        <w:tc>
          <w:tcPr>
            <w:tcW w:w="1275" w:type="dxa"/>
            <w:tcBorders>
              <w:left w:val="nil"/>
              <w:bottom w:val="single" w:sz="4" w:space="0" w:color="auto"/>
              <w:right w:val="nil"/>
            </w:tcBorders>
            <w:vAlign w:val="center"/>
          </w:tcPr>
          <w:p w14:paraId="7AC2E415" w14:textId="77777777" w:rsidR="00D81E0B" w:rsidRPr="00D81E0B" w:rsidRDefault="00D81E0B" w:rsidP="00D81E0B">
            <w:pPr>
              <w:spacing w:line="360" w:lineRule="auto"/>
              <w:jc w:val="center"/>
              <w:rPr>
                <w:rFonts w:eastAsia="Calibri" w:cs="Times New Roman"/>
                <w:szCs w:val="24"/>
              </w:rPr>
            </w:pPr>
          </w:p>
        </w:tc>
        <w:tc>
          <w:tcPr>
            <w:tcW w:w="1275" w:type="dxa"/>
            <w:tcBorders>
              <w:left w:val="nil"/>
              <w:bottom w:val="single" w:sz="4" w:space="0" w:color="auto"/>
              <w:right w:val="nil"/>
            </w:tcBorders>
            <w:vAlign w:val="center"/>
          </w:tcPr>
          <w:p w14:paraId="21B4F663" w14:textId="77777777" w:rsidR="00D81E0B" w:rsidRPr="00D81E0B" w:rsidRDefault="00D81E0B" w:rsidP="00D81E0B">
            <w:pPr>
              <w:spacing w:line="360" w:lineRule="auto"/>
              <w:jc w:val="center"/>
              <w:rPr>
                <w:rFonts w:eastAsia="Calibri" w:cs="Times New Roman"/>
                <w:b/>
                <w:szCs w:val="24"/>
              </w:rPr>
            </w:pPr>
            <w:r w:rsidRPr="00D81E0B">
              <w:rPr>
                <w:rFonts w:eastAsia="Calibri" w:cs="Times New Roman"/>
                <w:b/>
                <w:szCs w:val="24"/>
              </w:rPr>
              <w:t>2014/2015</w:t>
            </w:r>
          </w:p>
        </w:tc>
        <w:tc>
          <w:tcPr>
            <w:tcW w:w="1275" w:type="dxa"/>
            <w:tcBorders>
              <w:left w:val="nil"/>
              <w:bottom w:val="single" w:sz="4" w:space="0" w:color="auto"/>
              <w:right w:val="nil"/>
            </w:tcBorders>
            <w:vAlign w:val="center"/>
          </w:tcPr>
          <w:p w14:paraId="365CF813" w14:textId="77777777" w:rsidR="00D81E0B" w:rsidRPr="00D81E0B" w:rsidRDefault="00D81E0B" w:rsidP="00D81E0B">
            <w:pPr>
              <w:spacing w:line="360" w:lineRule="auto"/>
              <w:jc w:val="center"/>
              <w:rPr>
                <w:rFonts w:eastAsia="Calibri" w:cs="Times New Roman"/>
                <w:b/>
                <w:szCs w:val="24"/>
              </w:rPr>
            </w:pPr>
            <w:r w:rsidRPr="00D81E0B">
              <w:rPr>
                <w:rFonts w:eastAsia="Calibri" w:cs="Times New Roman"/>
                <w:b/>
                <w:szCs w:val="24"/>
              </w:rPr>
              <w:t>2015/2016</w:t>
            </w:r>
          </w:p>
        </w:tc>
        <w:tc>
          <w:tcPr>
            <w:tcW w:w="1275" w:type="dxa"/>
            <w:tcBorders>
              <w:left w:val="nil"/>
              <w:bottom w:val="single" w:sz="4" w:space="0" w:color="auto"/>
              <w:right w:val="nil"/>
            </w:tcBorders>
            <w:vAlign w:val="center"/>
          </w:tcPr>
          <w:p w14:paraId="27A5CF04" w14:textId="77777777" w:rsidR="00D81E0B" w:rsidRPr="00D81E0B" w:rsidRDefault="00D81E0B" w:rsidP="00D81E0B">
            <w:pPr>
              <w:spacing w:line="360" w:lineRule="auto"/>
              <w:jc w:val="center"/>
              <w:rPr>
                <w:rFonts w:eastAsia="Calibri" w:cs="Times New Roman"/>
                <w:b/>
                <w:szCs w:val="24"/>
              </w:rPr>
            </w:pPr>
            <w:r w:rsidRPr="00D81E0B">
              <w:rPr>
                <w:rFonts w:eastAsia="Calibri" w:cs="Times New Roman"/>
                <w:b/>
                <w:szCs w:val="24"/>
              </w:rPr>
              <w:t>2016/2017</w:t>
            </w:r>
          </w:p>
        </w:tc>
        <w:tc>
          <w:tcPr>
            <w:tcW w:w="1275" w:type="dxa"/>
            <w:tcBorders>
              <w:left w:val="nil"/>
              <w:bottom w:val="single" w:sz="4" w:space="0" w:color="auto"/>
              <w:right w:val="nil"/>
            </w:tcBorders>
            <w:vAlign w:val="center"/>
          </w:tcPr>
          <w:p w14:paraId="1F038553" w14:textId="77777777" w:rsidR="00D81E0B" w:rsidRPr="00D81E0B" w:rsidRDefault="00D81E0B" w:rsidP="00D81E0B">
            <w:pPr>
              <w:spacing w:line="360" w:lineRule="auto"/>
              <w:jc w:val="center"/>
              <w:rPr>
                <w:rFonts w:eastAsia="Calibri" w:cs="Times New Roman"/>
                <w:b/>
                <w:szCs w:val="24"/>
              </w:rPr>
            </w:pPr>
            <w:r w:rsidRPr="00D81E0B">
              <w:rPr>
                <w:rFonts w:eastAsia="Calibri" w:cs="Times New Roman"/>
                <w:b/>
                <w:szCs w:val="24"/>
              </w:rPr>
              <w:t>2017/2018</w:t>
            </w:r>
          </w:p>
        </w:tc>
        <w:tc>
          <w:tcPr>
            <w:tcW w:w="1276" w:type="dxa"/>
            <w:tcBorders>
              <w:left w:val="nil"/>
              <w:bottom w:val="single" w:sz="4" w:space="0" w:color="auto"/>
              <w:right w:val="nil"/>
            </w:tcBorders>
            <w:vAlign w:val="center"/>
          </w:tcPr>
          <w:p w14:paraId="651E95D2" w14:textId="77777777" w:rsidR="00D81E0B" w:rsidRPr="00D81E0B" w:rsidRDefault="00D81E0B" w:rsidP="00D81E0B">
            <w:pPr>
              <w:spacing w:line="360" w:lineRule="auto"/>
              <w:jc w:val="center"/>
              <w:rPr>
                <w:rFonts w:eastAsia="Calibri" w:cs="Times New Roman"/>
                <w:b/>
                <w:szCs w:val="24"/>
              </w:rPr>
            </w:pPr>
            <w:r w:rsidRPr="00D81E0B">
              <w:rPr>
                <w:rFonts w:eastAsia="Calibri" w:cs="Times New Roman"/>
                <w:b/>
                <w:szCs w:val="24"/>
              </w:rPr>
              <w:t>2018/2019</w:t>
            </w:r>
          </w:p>
        </w:tc>
        <w:tc>
          <w:tcPr>
            <w:tcW w:w="1276" w:type="dxa"/>
            <w:tcBorders>
              <w:left w:val="nil"/>
              <w:bottom w:val="single" w:sz="4" w:space="0" w:color="auto"/>
              <w:right w:val="nil"/>
            </w:tcBorders>
            <w:vAlign w:val="center"/>
          </w:tcPr>
          <w:p w14:paraId="61667CDE" w14:textId="77777777" w:rsidR="00D81E0B" w:rsidRPr="00D81E0B" w:rsidRDefault="00D81E0B" w:rsidP="00D81E0B">
            <w:pPr>
              <w:spacing w:line="360" w:lineRule="auto"/>
              <w:jc w:val="center"/>
              <w:rPr>
                <w:rFonts w:eastAsia="Calibri" w:cs="Times New Roman"/>
                <w:b/>
                <w:szCs w:val="24"/>
              </w:rPr>
            </w:pPr>
            <w:r w:rsidRPr="00D81E0B">
              <w:rPr>
                <w:rFonts w:eastAsia="Calibri" w:cs="Times New Roman"/>
                <w:b/>
                <w:szCs w:val="24"/>
              </w:rPr>
              <w:t>Değişim(%)</w:t>
            </w:r>
          </w:p>
        </w:tc>
      </w:tr>
      <w:tr w:rsidR="00D81E0B" w:rsidRPr="00D81E0B" w14:paraId="6B48F9AA" w14:textId="77777777" w:rsidTr="00CC55EF">
        <w:tc>
          <w:tcPr>
            <w:tcW w:w="1275" w:type="dxa"/>
            <w:tcBorders>
              <w:left w:val="nil"/>
              <w:bottom w:val="nil"/>
              <w:right w:val="nil"/>
            </w:tcBorders>
            <w:vAlign w:val="center"/>
          </w:tcPr>
          <w:p w14:paraId="7CA51491" w14:textId="77777777" w:rsidR="00D81E0B" w:rsidRPr="00D81E0B" w:rsidRDefault="00D81E0B" w:rsidP="00CC55EF">
            <w:pPr>
              <w:spacing w:line="360" w:lineRule="auto"/>
              <w:jc w:val="center"/>
              <w:rPr>
                <w:rFonts w:eastAsia="Calibri" w:cs="Times New Roman"/>
                <w:b/>
                <w:szCs w:val="24"/>
              </w:rPr>
            </w:pPr>
            <w:r w:rsidRPr="00D81E0B">
              <w:rPr>
                <w:rFonts w:eastAsia="Calibri" w:cs="Times New Roman"/>
                <w:b/>
                <w:szCs w:val="24"/>
              </w:rPr>
              <w:t>Alan (1000 da)</w:t>
            </w:r>
          </w:p>
        </w:tc>
        <w:tc>
          <w:tcPr>
            <w:tcW w:w="1275" w:type="dxa"/>
            <w:tcBorders>
              <w:left w:val="nil"/>
              <w:bottom w:val="nil"/>
              <w:right w:val="nil"/>
            </w:tcBorders>
            <w:vAlign w:val="center"/>
          </w:tcPr>
          <w:p w14:paraId="6412FD9A" w14:textId="77777777" w:rsidR="00D81E0B" w:rsidRPr="00D81E0B" w:rsidRDefault="00D81E0B" w:rsidP="00CC55EF">
            <w:pPr>
              <w:spacing w:line="360" w:lineRule="auto"/>
              <w:jc w:val="center"/>
              <w:rPr>
                <w:rFonts w:eastAsia="Calibri" w:cs="Times New Roman"/>
                <w:szCs w:val="24"/>
              </w:rPr>
            </w:pPr>
            <w:r w:rsidRPr="00D81E0B">
              <w:rPr>
                <w:rFonts w:eastAsia="Calibri" w:cs="Times New Roman"/>
                <w:szCs w:val="24"/>
              </w:rPr>
              <w:t>79.1</w:t>
            </w:r>
          </w:p>
        </w:tc>
        <w:tc>
          <w:tcPr>
            <w:tcW w:w="1275" w:type="dxa"/>
            <w:tcBorders>
              <w:left w:val="nil"/>
              <w:bottom w:val="nil"/>
              <w:right w:val="nil"/>
            </w:tcBorders>
            <w:vAlign w:val="center"/>
          </w:tcPr>
          <w:p w14:paraId="4797F19C" w14:textId="77777777" w:rsidR="00D81E0B" w:rsidRPr="00D81E0B" w:rsidRDefault="00D81E0B" w:rsidP="00CC55EF">
            <w:pPr>
              <w:spacing w:line="360" w:lineRule="auto"/>
              <w:jc w:val="center"/>
              <w:rPr>
                <w:rFonts w:eastAsia="Calibri" w:cs="Times New Roman"/>
                <w:szCs w:val="24"/>
              </w:rPr>
            </w:pPr>
            <w:r w:rsidRPr="00D81E0B">
              <w:rPr>
                <w:rFonts w:eastAsia="Calibri" w:cs="Times New Roman"/>
                <w:szCs w:val="24"/>
              </w:rPr>
              <w:t>78.6</w:t>
            </w:r>
          </w:p>
        </w:tc>
        <w:tc>
          <w:tcPr>
            <w:tcW w:w="1275" w:type="dxa"/>
            <w:tcBorders>
              <w:left w:val="nil"/>
              <w:bottom w:val="nil"/>
              <w:right w:val="nil"/>
            </w:tcBorders>
            <w:vAlign w:val="center"/>
          </w:tcPr>
          <w:p w14:paraId="2B1CC065" w14:textId="77777777" w:rsidR="00D81E0B" w:rsidRPr="00D81E0B" w:rsidRDefault="00D81E0B" w:rsidP="00CC55EF">
            <w:pPr>
              <w:spacing w:line="360" w:lineRule="auto"/>
              <w:jc w:val="center"/>
              <w:rPr>
                <w:rFonts w:eastAsia="Calibri" w:cs="Times New Roman"/>
                <w:szCs w:val="24"/>
              </w:rPr>
            </w:pPr>
            <w:r w:rsidRPr="00D81E0B">
              <w:rPr>
                <w:rFonts w:eastAsia="Calibri" w:cs="Times New Roman"/>
                <w:szCs w:val="24"/>
              </w:rPr>
              <w:t>76.7</w:t>
            </w:r>
          </w:p>
        </w:tc>
        <w:tc>
          <w:tcPr>
            <w:tcW w:w="1275" w:type="dxa"/>
            <w:tcBorders>
              <w:left w:val="nil"/>
              <w:bottom w:val="nil"/>
              <w:right w:val="nil"/>
            </w:tcBorders>
            <w:vAlign w:val="center"/>
          </w:tcPr>
          <w:p w14:paraId="090DAA8D" w14:textId="77777777" w:rsidR="00D81E0B" w:rsidRPr="00D81E0B" w:rsidRDefault="00D81E0B" w:rsidP="00CC55EF">
            <w:pPr>
              <w:spacing w:line="360" w:lineRule="auto"/>
              <w:jc w:val="center"/>
              <w:rPr>
                <w:rFonts w:eastAsia="Calibri" w:cs="Times New Roman"/>
                <w:szCs w:val="24"/>
              </w:rPr>
            </w:pPr>
            <w:r w:rsidRPr="00D81E0B">
              <w:rPr>
                <w:rFonts w:eastAsia="Calibri" w:cs="Times New Roman"/>
                <w:szCs w:val="24"/>
              </w:rPr>
              <w:t>76.6</w:t>
            </w:r>
          </w:p>
        </w:tc>
        <w:tc>
          <w:tcPr>
            <w:tcW w:w="1276" w:type="dxa"/>
            <w:tcBorders>
              <w:left w:val="nil"/>
              <w:bottom w:val="nil"/>
              <w:right w:val="nil"/>
            </w:tcBorders>
            <w:vAlign w:val="center"/>
          </w:tcPr>
          <w:p w14:paraId="6C549E1D" w14:textId="77777777" w:rsidR="00D81E0B" w:rsidRPr="00D81E0B" w:rsidRDefault="00D81E0B" w:rsidP="00CC55EF">
            <w:pPr>
              <w:spacing w:line="360" w:lineRule="auto"/>
              <w:jc w:val="center"/>
              <w:rPr>
                <w:rFonts w:eastAsia="Calibri" w:cs="Times New Roman"/>
                <w:szCs w:val="24"/>
              </w:rPr>
            </w:pPr>
            <w:r w:rsidRPr="00D81E0B">
              <w:rPr>
                <w:rFonts w:eastAsia="Calibri" w:cs="Times New Roman"/>
                <w:szCs w:val="24"/>
              </w:rPr>
              <w:t>72.9</w:t>
            </w:r>
          </w:p>
        </w:tc>
        <w:tc>
          <w:tcPr>
            <w:tcW w:w="1276" w:type="dxa"/>
            <w:tcBorders>
              <w:left w:val="nil"/>
              <w:bottom w:val="nil"/>
              <w:right w:val="nil"/>
            </w:tcBorders>
            <w:vAlign w:val="center"/>
          </w:tcPr>
          <w:p w14:paraId="0542B5E6" w14:textId="77777777" w:rsidR="00D81E0B" w:rsidRPr="00D81E0B" w:rsidRDefault="00D81E0B" w:rsidP="00CC55EF">
            <w:pPr>
              <w:spacing w:line="360" w:lineRule="auto"/>
              <w:jc w:val="center"/>
              <w:rPr>
                <w:rFonts w:eastAsia="Calibri" w:cs="Times New Roman"/>
                <w:szCs w:val="24"/>
              </w:rPr>
            </w:pPr>
            <w:r w:rsidRPr="00D81E0B">
              <w:rPr>
                <w:rFonts w:eastAsia="Calibri" w:cs="Times New Roman"/>
                <w:szCs w:val="24"/>
              </w:rPr>
              <w:t>-4.8</w:t>
            </w:r>
          </w:p>
        </w:tc>
      </w:tr>
      <w:tr w:rsidR="00D81E0B" w:rsidRPr="00D81E0B" w14:paraId="46E154A9" w14:textId="77777777" w:rsidTr="00CC55EF">
        <w:tc>
          <w:tcPr>
            <w:tcW w:w="1275" w:type="dxa"/>
            <w:tcBorders>
              <w:top w:val="nil"/>
              <w:left w:val="nil"/>
              <w:bottom w:val="nil"/>
              <w:right w:val="nil"/>
            </w:tcBorders>
            <w:vAlign w:val="center"/>
          </w:tcPr>
          <w:p w14:paraId="699EE90A" w14:textId="77777777" w:rsidR="00D81E0B" w:rsidRPr="00D81E0B" w:rsidRDefault="00D81E0B" w:rsidP="00CC55EF">
            <w:pPr>
              <w:spacing w:line="360" w:lineRule="auto"/>
              <w:jc w:val="center"/>
              <w:rPr>
                <w:rFonts w:eastAsia="Calibri" w:cs="Times New Roman"/>
                <w:b/>
                <w:szCs w:val="24"/>
              </w:rPr>
            </w:pPr>
            <w:r w:rsidRPr="00D81E0B">
              <w:rPr>
                <w:rFonts w:eastAsia="Calibri" w:cs="Times New Roman"/>
                <w:b/>
                <w:szCs w:val="24"/>
              </w:rPr>
              <w:t>Verim (Kg/da)</w:t>
            </w:r>
          </w:p>
        </w:tc>
        <w:tc>
          <w:tcPr>
            <w:tcW w:w="1275" w:type="dxa"/>
            <w:tcBorders>
              <w:top w:val="nil"/>
              <w:left w:val="nil"/>
              <w:bottom w:val="nil"/>
              <w:right w:val="nil"/>
            </w:tcBorders>
            <w:vAlign w:val="center"/>
          </w:tcPr>
          <w:p w14:paraId="105F0F42" w14:textId="77777777" w:rsidR="00D81E0B" w:rsidRPr="00D81E0B" w:rsidRDefault="00D81E0B" w:rsidP="00CC55EF">
            <w:pPr>
              <w:spacing w:line="360" w:lineRule="auto"/>
              <w:jc w:val="center"/>
              <w:rPr>
                <w:rFonts w:eastAsia="Calibri" w:cs="Times New Roman"/>
                <w:szCs w:val="24"/>
              </w:rPr>
            </w:pPr>
            <w:r w:rsidRPr="00D81E0B">
              <w:rPr>
                <w:rFonts w:eastAsia="Calibri" w:cs="Times New Roman"/>
                <w:szCs w:val="24"/>
              </w:rPr>
              <w:t>240</w:t>
            </w:r>
          </w:p>
        </w:tc>
        <w:tc>
          <w:tcPr>
            <w:tcW w:w="1275" w:type="dxa"/>
            <w:tcBorders>
              <w:top w:val="nil"/>
              <w:left w:val="nil"/>
              <w:bottom w:val="nil"/>
              <w:right w:val="nil"/>
            </w:tcBorders>
            <w:vAlign w:val="center"/>
          </w:tcPr>
          <w:p w14:paraId="29D91CA9" w14:textId="77777777" w:rsidR="00D81E0B" w:rsidRPr="00D81E0B" w:rsidRDefault="00D81E0B" w:rsidP="00CC55EF">
            <w:pPr>
              <w:spacing w:line="360" w:lineRule="auto"/>
              <w:jc w:val="center"/>
              <w:rPr>
                <w:rFonts w:eastAsia="Calibri" w:cs="Times New Roman"/>
                <w:szCs w:val="24"/>
              </w:rPr>
            </w:pPr>
            <w:r w:rsidRPr="00D81E0B">
              <w:rPr>
                <w:rFonts w:eastAsia="Calibri" w:cs="Times New Roman"/>
                <w:szCs w:val="24"/>
              </w:rPr>
              <w:t>281</w:t>
            </w:r>
          </w:p>
        </w:tc>
        <w:tc>
          <w:tcPr>
            <w:tcW w:w="1275" w:type="dxa"/>
            <w:tcBorders>
              <w:top w:val="nil"/>
              <w:left w:val="nil"/>
              <w:bottom w:val="nil"/>
              <w:right w:val="nil"/>
            </w:tcBorders>
            <w:vAlign w:val="center"/>
          </w:tcPr>
          <w:p w14:paraId="092D5664" w14:textId="77777777" w:rsidR="00D81E0B" w:rsidRPr="00D81E0B" w:rsidRDefault="00D81E0B" w:rsidP="00CC55EF">
            <w:pPr>
              <w:spacing w:line="360" w:lineRule="auto"/>
              <w:jc w:val="center"/>
              <w:rPr>
                <w:rFonts w:eastAsia="Calibri" w:cs="Times New Roman"/>
                <w:szCs w:val="24"/>
              </w:rPr>
            </w:pPr>
            <w:r w:rsidRPr="00D81E0B">
              <w:rPr>
                <w:rFonts w:eastAsia="Calibri" w:cs="Times New Roman"/>
                <w:szCs w:val="24"/>
              </w:rPr>
              <w:t>266</w:t>
            </w:r>
          </w:p>
        </w:tc>
        <w:tc>
          <w:tcPr>
            <w:tcW w:w="1275" w:type="dxa"/>
            <w:tcBorders>
              <w:top w:val="nil"/>
              <w:left w:val="nil"/>
              <w:bottom w:val="nil"/>
              <w:right w:val="nil"/>
            </w:tcBorders>
            <w:vAlign w:val="center"/>
          </w:tcPr>
          <w:p w14:paraId="2B57E962" w14:textId="77777777" w:rsidR="00D81E0B" w:rsidRPr="00D81E0B" w:rsidRDefault="00D81E0B" w:rsidP="00CC55EF">
            <w:pPr>
              <w:spacing w:line="360" w:lineRule="auto"/>
              <w:jc w:val="center"/>
              <w:rPr>
                <w:rFonts w:eastAsia="Calibri" w:cs="Times New Roman"/>
                <w:szCs w:val="24"/>
              </w:rPr>
            </w:pPr>
            <w:r w:rsidRPr="00D81E0B">
              <w:rPr>
                <w:rFonts w:eastAsia="Calibri" w:cs="Times New Roman"/>
                <w:szCs w:val="24"/>
              </w:rPr>
              <w:t>274</w:t>
            </w:r>
          </w:p>
        </w:tc>
        <w:tc>
          <w:tcPr>
            <w:tcW w:w="1276" w:type="dxa"/>
            <w:tcBorders>
              <w:top w:val="nil"/>
              <w:left w:val="nil"/>
              <w:bottom w:val="nil"/>
              <w:right w:val="nil"/>
            </w:tcBorders>
            <w:vAlign w:val="center"/>
          </w:tcPr>
          <w:p w14:paraId="66A13123" w14:textId="77777777" w:rsidR="00D81E0B" w:rsidRPr="00D81E0B" w:rsidRDefault="00D81E0B" w:rsidP="00CC55EF">
            <w:pPr>
              <w:spacing w:line="360" w:lineRule="auto"/>
              <w:jc w:val="center"/>
              <w:rPr>
                <w:rFonts w:eastAsia="Calibri" w:cs="Times New Roman"/>
                <w:szCs w:val="24"/>
              </w:rPr>
            </w:pPr>
            <w:r w:rsidRPr="00D81E0B">
              <w:rPr>
                <w:rFonts w:eastAsia="Calibri" w:cs="Times New Roman"/>
                <w:szCs w:val="24"/>
              </w:rPr>
              <w:t>271</w:t>
            </w:r>
          </w:p>
        </w:tc>
        <w:tc>
          <w:tcPr>
            <w:tcW w:w="1276" w:type="dxa"/>
            <w:tcBorders>
              <w:top w:val="nil"/>
              <w:left w:val="nil"/>
              <w:bottom w:val="nil"/>
              <w:right w:val="nil"/>
            </w:tcBorders>
            <w:vAlign w:val="center"/>
          </w:tcPr>
          <w:p w14:paraId="50E6F211" w14:textId="77777777" w:rsidR="00D81E0B" w:rsidRPr="00D81E0B" w:rsidRDefault="00D81E0B" w:rsidP="00CC55EF">
            <w:pPr>
              <w:spacing w:line="360" w:lineRule="auto"/>
              <w:jc w:val="center"/>
              <w:rPr>
                <w:rFonts w:eastAsia="Calibri" w:cs="Times New Roman"/>
                <w:szCs w:val="24"/>
              </w:rPr>
            </w:pPr>
            <w:r w:rsidRPr="00D81E0B">
              <w:rPr>
                <w:rFonts w:eastAsia="Calibri" w:cs="Times New Roman"/>
                <w:szCs w:val="24"/>
              </w:rPr>
              <w:t>-1.1</w:t>
            </w:r>
          </w:p>
        </w:tc>
      </w:tr>
      <w:tr w:rsidR="00D81E0B" w:rsidRPr="00D81E0B" w14:paraId="51251E68" w14:textId="77777777" w:rsidTr="00CC55EF">
        <w:tc>
          <w:tcPr>
            <w:tcW w:w="1275" w:type="dxa"/>
            <w:tcBorders>
              <w:top w:val="nil"/>
              <w:left w:val="nil"/>
              <w:bottom w:val="nil"/>
              <w:right w:val="nil"/>
            </w:tcBorders>
            <w:vAlign w:val="center"/>
          </w:tcPr>
          <w:p w14:paraId="4D79B31B" w14:textId="77777777" w:rsidR="00D81E0B" w:rsidRPr="00D81E0B" w:rsidRDefault="00D81E0B" w:rsidP="00CC55EF">
            <w:pPr>
              <w:spacing w:line="360" w:lineRule="auto"/>
              <w:jc w:val="center"/>
              <w:rPr>
                <w:rFonts w:eastAsia="Calibri" w:cs="Times New Roman"/>
                <w:b/>
                <w:szCs w:val="24"/>
              </w:rPr>
            </w:pPr>
            <w:r w:rsidRPr="00D81E0B">
              <w:rPr>
                <w:rFonts w:eastAsia="Calibri" w:cs="Times New Roman"/>
                <w:b/>
                <w:szCs w:val="24"/>
              </w:rPr>
              <w:t>Üretim</w:t>
            </w:r>
          </w:p>
        </w:tc>
        <w:tc>
          <w:tcPr>
            <w:tcW w:w="1275" w:type="dxa"/>
            <w:tcBorders>
              <w:top w:val="nil"/>
              <w:left w:val="nil"/>
              <w:bottom w:val="nil"/>
              <w:right w:val="nil"/>
            </w:tcBorders>
            <w:vAlign w:val="center"/>
          </w:tcPr>
          <w:p w14:paraId="50D8F93C" w14:textId="77777777" w:rsidR="00D81E0B" w:rsidRPr="00D81E0B" w:rsidRDefault="00D81E0B" w:rsidP="00CC55EF">
            <w:pPr>
              <w:spacing w:line="360" w:lineRule="auto"/>
              <w:jc w:val="center"/>
              <w:rPr>
                <w:rFonts w:eastAsia="Calibri" w:cs="Times New Roman"/>
                <w:szCs w:val="24"/>
              </w:rPr>
            </w:pPr>
            <w:r w:rsidRPr="00D81E0B">
              <w:rPr>
                <w:rFonts w:eastAsia="Calibri" w:cs="Times New Roman"/>
                <w:szCs w:val="24"/>
              </w:rPr>
              <w:t>19.0</w:t>
            </w:r>
          </w:p>
        </w:tc>
        <w:tc>
          <w:tcPr>
            <w:tcW w:w="1275" w:type="dxa"/>
            <w:tcBorders>
              <w:top w:val="nil"/>
              <w:left w:val="nil"/>
              <w:bottom w:val="nil"/>
              <w:right w:val="nil"/>
            </w:tcBorders>
            <w:vAlign w:val="center"/>
          </w:tcPr>
          <w:p w14:paraId="2EDE5840" w14:textId="77777777" w:rsidR="00D81E0B" w:rsidRPr="00D81E0B" w:rsidRDefault="00D81E0B" w:rsidP="00CC55EF">
            <w:pPr>
              <w:spacing w:line="360" w:lineRule="auto"/>
              <w:jc w:val="center"/>
              <w:rPr>
                <w:rFonts w:eastAsia="Calibri" w:cs="Times New Roman"/>
                <w:szCs w:val="24"/>
              </w:rPr>
            </w:pPr>
            <w:r w:rsidRPr="00D81E0B">
              <w:rPr>
                <w:rFonts w:eastAsia="Calibri" w:cs="Times New Roman"/>
                <w:szCs w:val="24"/>
              </w:rPr>
              <w:t>22.6</w:t>
            </w:r>
          </w:p>
        </w:tc>
        <w:tc>
          <w:tcPr>
            <w:tcW w:w="1275" w:type="dxa"/>
            <w:tcBorders>
              <w:top w:val="nil"/>
              <w:left w:val="nil"/>
              <w:bottom w:val="nil"/>
              <w:right w:val="nil"/>
            </w:tcBorders>
            <w:vAlign w:val="center"/>
          </w:tcPr>
          <w:p w14:paraId="22EC66D8" w14:textId="77777777" w:rsidR="00D81E0B" w:rsidRPr="00D81E0B" w:rsidRDefault="00D81E0B" w:rsidP="00CC55EF">
            <w:pPr>
              <w:spacing w:line="360" w:lineRule="auto"/>
              <w:jc w:val="center"/>
              <w:rPr>
                <w:rFonts w:eastAsia="Calibri" w:cs="Times New Roman"/>
                <w:szCs w:val="24"/>
              </w:rPr>
            </w:pPr>
            <w:r w:rsidRPr="00D81E0B">
              <w:rPr>
                <w:rFonts w:eastAsia="Calibri" w:cs="Times New Roman"/>
                <w:szCs w:val="24"/>
              </w:rPr>
              <w:t>20.6</w:t>
            </w:r>
          </w:p>
        </w:tc>
        <w:tc>
          <w:tcPr>
            <w:tcW w:w="1275" w:type="dxa"/>
            <w:tcBorders>
              <w:top w:val="nil"/>
              <w:left w:val="nil"/>
              <w:bottom w:val="nil"/>
              <w:right w:val="nil"/>
            </w:tcBorders>
            <w:vAlign w:val="center"/>
          </w:tcPr>
          <w:p w14:paraId="62322CE8" w14:textId="77777777" w:rsidR="00D81E0B" w:rsidRPr="00D81E0B" w:rsidRDefault="00D81E0B" w:rsidP="00CC55EF">
            <w:pPr>
              <w:spacing w:line="360" w:lineRule="auto"/>
              <w:jc w:val="center"/>
              <w:rPr>
                <w:rFonts w:eastAsia="Calibri" w:cs="Times New Roman"/>
                <w:szCs w:val="24"/>
              </w:rPr>
            </w:pPr>
            <w:r w:rsidRPr="00D81E0B">
              <w:rPr>
                <w:rFonts w:eastAsia="Calibri" w:cs="Times New Roman"/>
                <w:szCs w:val="24"/>
              </w:rPr>
              <w:t>21.5</w:t>
            </w:r>
          </w:p>
        </w:tc>
        <w:tc>
          <w:tcPr>
            <w:tcW w:w="1276" w:type="dxa"/>
            <w:tcBorders>
              <w:top w:val="nil"/>
              <w:left w:val="nil"/>
              <w:bottom w:val="nil"/>
              <w:right w:val="nil"/>
            </w:tcBorders>
            <w:vAlign w:val="center"/>
          </w:tcPr>
          <w:p w14:paraId="39F1A237" w14:textId="77777777" w:rsidR="00D81E0B" w:rsidRPr="00D81E0B" w:rsidRDefault="00D81E0B" w:rsidP="00CC55EF">
            <w:pPr>
              <w:spacing w:line="360" w:lineRule="auto"/>
              <w:jc w:val="center"/>
              <w:rPr>
                <w:rFonts w:eastAsia="Calibri" w:cs="Times New Roman"/>
                <w:szCs w:val="24"/>
              </w:rPr>
            </w:pPr>
            <w:r w:rsidRPr="00D81E0B">
              <w:rPr>
                <w:rFonts w:eastAsia="Calibri" w:cs="Times New Roman"/>
                <w:szCs w:val="24"/>
              </w:rPr>
              <w:t>20.0</w:t>
            </w:r>
          </w:p>
        </w:tc>
        <w:tc>
          <w:tcPr>
            <w:tcW w:w="1276" w:type="dxa"/>
            <w:tcBorders>
              <w:top w:val="nil"/>
              <w:left w:val="nil"/>
              <w:bottom w:val="nil"/>
              <w:right w:val="nil"/>
            </w:tcBorders>
            <w:vAlign w:val="center"/>
          </w:tcPr>
          <w:p w14:paraId="05E8DAF8" w14:textId="77777777" w:rsidR="00D81E0B" w:rsidRPr="00D81E0B" w:rsidRDefault="00D81E0B" w:rsidP="00CC55EF">
            <w:pPr>
              <w:spacing w:line="360" w:lineRule="auto"/>
              <w:jc w:val="center"/>
              <w:rPr>
                <w:rFonts w:eastAsia="Calibri" w:cs="Times New Roman"/>
                <w:szCs w:val="24"/>
              </w:rPr>
            </w:pPr>
            <w:r w:rsidRPr="00D81E0B">
              <w:rPr>
                <w:rFonts w:eastAsia="Calibri" w:cs="Times New Roman"/>
                <w:szCs w:val="24"/>
              </w:rPr>
              <w:t>-7.0</w:t>
            </w:r>
          </w:p>
        </w:tc>
      </w:tr>
      <w:tr w:rsidR="00D81E0B" w:rsidRPr="00D81E0B" w14:paraId="2B187B37" w14:textId="77777777" w:rsidTr="00CC55EF">
        <w:tc>
          <w:tcPr>
            <w:tcW w:w="1275" w:type="dxa"/>
            <w:tcBorders>
              <w:top w:val="nil"/>
              <w:left w:val="nil"/>
              <w:bottom w:val="nil"/>
              <w:right w:val="nil"/>
            </w:tcBorders>
            <w:vAlign w:val="center"/>
          </w:tcPr>
          <w:p w14:paraId="180C4C1B" w14:textId="77777777" w:rsidR="00D81E0B" w:rsidRPr="00D81E0B" w:rsidRDefault="00D81E0B" w:rsidP="00CC55EF">
            <w:pPr>
              <w:spacing w:line="360" w:lineRule="auto"/>
              <w:jc w:val="center"/>
              <w:rPr>
                <w:rFonts w:eastAsia="Calibri" w:cs="Times New Roman"/>
                <w:b/>
                <w:szCs w:val="24"/>
              </w:rPr>
            </w:pPr>
            <w:r w:rsidRPr="00D81E0B">
              <w:rPr>
                <w:rFonts w:eastAsia="Calibri" w:cs="Times New Roman"/>
                <w:b/>
                <w:szCs w:val="24"/>
              </w:rPr>
              <w:t>Tüketim</w:t>
            </w:r>
          </w:p>
        </w:tc>
        <w:tc>
          <w:tcPr>
            <w:tcW w:w="1275" w:type="dxa"/>
            <w:tcBorders>
              <w:top w:val="nil"/>
              <w:left w:val="nil"/>
              <w:bottom w:val="nil"/>
              <w:right w:val="nil"/>
            </w:tcBorders>
            <w:vAlign w:val="center"/>
          </w:tcPr>
          <w:p w14:paraId="2AD076DC" w14:textId="77777777" w:rsidR="00D81E0B" w:rsidRPr="00D81E0B" w:rsidRDefault="00D81E0B" w:rsidP="00CC55EF">
            <w:pPr>
              <w:spacing w:line="360" w:lineRule="auto"/>
              <w:jc w:val="center"/>
              <w:rPr>
                <w:rFonts w:eastAsia="Calibri" w:cs="Times New Roman"/>
                <w:szCs w:val="24"/>
              </w:rPr>
            </w:pPr>
            <w:r w:rsidRPr="00D81E0B">
              <w:rPr>
                <w:rFonts w:eastAsia="Calibri" w:cs="Times New Roman"/>
                <w:szCs w:val="24"/>
              </w:rPr>
              <w:t>20.1</w:t>
            </w:r>
          </w:p>
        </w:tc>
        <w:tc>
          <w:tcPr>
            <w:tcW w:w="1275" w:type="dxa"/>
            <w:tcBorders>
              <w:top w:val="nil"/>
              <w:left w:val="nil"/>
              <w:bottom w:val="nil"/>
              <w:right w:val="nil"/>
            </w:tcBorders>
            <w:vAlign w:val="center"/>
          </w:tcPr>
          <w:p w14:paraId="1A6CA19A" w14:textId="77777777" w:rsidR="00D81E0B" w:rsidRPr="00D81E0B" w:rsidRDefault="00D81E0B" w:rsidP="00CC55EF">
            <w:pPr>
              <w:spacing w:line="360" w:lineRule="auto"/>
              <w:jc w:val="center"/>
              <w:rPr>
                <w:rFonts w:eastAsia="Calibri" w:cs="Times New Roman"/>
                <w:szCs w:val="24"/>
              </w:rPr>
            </w:pPr>
            <w:r w:rsidRPr="00D81E0B">
              <w:rPr>
                <w:rFonts w:eastAsia="Calibri" w:cs="Times New Roman"/>
                <w:szCs w:val="24"/>
              </w:rPr>
              <w:t>18.7</w:t>
            </w:r>
          </w:p>
        </w:tc>
        <w:tc>
          <w:tcPr>
            <w:tcW w:w="1275" w:type="dxa"/>
            <w:tcBorders>
              <w:top w:val="nil"/>
              <w:left w:val="nil"/>
              <w:bottom w:val="nil"/>
              <w:right w:val="nil"/>
            </w:tcBorders>
            <w:vAlign w:val="center"/>
          </w:tcPr>
          <w:p w14:paraId="548055F4" w14:textId="77777777" w:rsidR="00D81E0B" w:rsidRPr="00D81E0B" w:rsidRDefault="00D81E0B" w:rsidP="00CC55EF">
            <w:pPr>
              <w:spacing w:line="360" w:lineRule="auto"/>
              <w:jc w:val="center"/>
              <w:rPr>
                <w:rFonts w:eastAsia="Calibri" w:cs="Times New Roman"/>
                <w:szCs w:val="24"/>
              </w:rPr>
            </w:pPr>
            <w:r w:rsidRPr="00D81E0B">
              <w:rPr>
                <w:rFonts w:eastAsia="Calibri" w:cs="Times New Roman"/>
                <w:szCs w:val="24"/>
              </w:rPr>
              <w:t>18.7</w:t>
            </w:r>
          </w:p>
        </w:tc>
        <w:tc>
          <w:tcPr>
            <w:tcW w:w="1275" w:type="dxa"/>
            <w:tcBorders>
              <w:top w:val="nil"/>
              <w:left w:val="nil"/>
              <w:bottom w:val="nil"/>
              <w:right w:val="nil"/>
            </w:tcBorders>
            <w:vAlign w:val="center"/>
          </w:tcPr>
          <w:p w14:paraId="5A6E56A5" w14:textId="77777777" w:rsidR="00D81E0B" w:rsidRPr="00D81E0B" w:rsidRDefault="00D81E0B" w:rsidP="00CC55EF">
            <w:pPr>
              <w:spacing w:line="360" w:lineRule="auto"/>
              <w:jc w:val="center"/>
              <w:rPr>
                <w:rFonts w:eastAsia="Calibri" w:cs="Times New Roman"/>
                <w:szCs w:val="24"/>
              </w:rPr>
            </w:pPr>
            <w:r w:rsidRPr="00D81E0B">
              <w:rPr>
                <w:rFonts w:eastAsia="Calibri" w:cs="Times New Roman"/>
                <w:szCs w:val="24"/>
              </w:rPr>
              <w:t>18.1</w:t>
            </w:r>
          </w:p>
        </w:tc>
        <w:tc>
          <w:tcPr>
            <w:tcW w:w="1276" w:type="dxa"/>
            <w:tcBorders>
              <w:top w:val="nil"/>
              <w:left w:val="nil"/>
              <w:bottom w:val="nil"/>
              <w:right w:val="nil"/>
            </w:tcBorders>
            <w:vAlign w:val="center"/>
          </w:tcPr>
          <w:p w14:paraId="55FECC16" w14:textId="77777777" w:rsidR="00D81E0B" w:rsidRPr="00D81E0B" w:rsidRDefault="00D81E0B" w:rsidP="00CC55EF">
            <w:pPr>
              <w:spacing w:line="360" w:lineRule="auto"/>
              <w:jc w:val="center"/>
              <w:rPr>
                <w:rFonts w:eastAsia="Calibri" w:cs="Times New Roman"/>
                <w:szCs w:val="24"/>
              </w:rPr>
            </w:pPr>
            <w:r w:rsidRPr="00D81E0B">
              <w:rPr>
                <w:rFonts w:eastAsia="Calibri" w:cs="Times New Roman"/>
                <w:szCs w:val="24"/>
              </w:rPr>
              <w:t>18.8</w:t>
            </w:r>
          </w:p>
        </w:tc>
        <w:tc>
          <w:tcPr>
            <w:tcW w:w="1276" w:type="dxa"/>
            <w:tcBorders>
              <w:top w:val="nil"/>
              <w:left w:val="nil"/>
              <w:bottom w:val="nil"/>
              <w:right w:val="nil"/>
            </w:tcBorders>
            <w:vAlign w:val="center"/>
          </w:tcPr>
          <w:p w14:paraId="2AE84129" w14:textId="77777777" w:rsidR="00D81E0B" w:rsidRPr="00D81E0B" w:rsidRDefault="00D81E0B" w:rsidP="00CC55EF">
            <w:pPr>
              <w:spacing w:line="360" w:lineRule="auto"/>
              <w:jc w:val="center"/>
              <w:rPr>
                <w:rFonts w:eastAsia="Calibri" w:cs="Times New Roman"/>
                <w:szCs w:val="24"/>
              </w:rPr>
            </w:pPr>
            <w:r w:rsidRPr="00D81E0B">
              <w:rPr>
                <w:rFonts w:eastAsia="Calibri" w:cs="Times New Roman"/>
                <w:szCs w:val="24"/>
              </w:rPr>
              <w:t>3.4</w:t>
            </w:r>
          </w:p>
        </w:tc>
      </w:tr>
      <w:tr w:rsidR="00D81E0B" w:rsidRPr="00D81E0B" w14:paraId="585C7B7E" w14:textId="77777777" w:rsidTr="00CC55EF">
        <w:tc>
          <w:tcPr>
            <w:tcW w:w="1275" w:type="dxa"/>
            <w:tcBorders>
              <w:top w:val="nil"/>
              <w:left w:val="nil"/>
              <w:bottom w:val="nil"/>
              <w:right w:val="nil"/>
            </w:tcBorders>
            <w:vAlign w:val="center"/>
          </w:tcPr>
          <w:p w14:paraId="653BC518" w14:textId="77777777" w:rsidR="00D81E0B" w:rsidRPr="00D81E0B" w:rsidRDefault="00D81E0B" w:rsidP="00CC55EF">
            <w:pPr>
              <w:spacing w:line="360" w:lineRule="auto"/>
              <w:jc w:val="center"/>
              <w:rPr>
                <w:rFonts w:eastAsia="Calibri" w:cs="Times New Roman"/>
                <w:b/>
                <w:szCs w:val="24"/>
              </w:rPr>
            </w:pPr>
            <w:r w:rsidRPr="00D81E0B">
              <w:rPr>
                <w:rFonts w:eastAsia="Calibri" w:cs="Times New Roman"/>
                <w:b/>
                <w:szCs w:val="24"/>
              </w:rPr>
              <w:t>İthalat</w:t>
            </w:r>
          </w:p>
        </w:tc>
        <w:tc>
          <w:tcPr>
            <w:tcW w:w="1275" w:type="dxa"/>
            <w:tcBorders>
              <w:top w:val="nil"/>
              <w:left w:val="nil"/>
              <w:bottom w:val="nil"/>
              <w:right w:val="nil"/>
            </w:tcBorders>
            <w:vAlign w:val="center"/>
          </w:tcPr>
          <w:p w14:paraId="41051AF0" w14:textId="77777777" w:rsidR="00D81E0B" w:rsidRPr="00D81E0B" w:rsidRDefault="00D81E0B" w:rsidP="00CC55EF">
            <w:pPr>
              <w:spacing w:line="360" w:lineRule="auto"/>
              <w:jc w:val="center"/>
              <w:rPr>
                <w:rFonts w:eastAsia="Calibri" w:cs="Times New Roman"/>
                <w:szCs w:val="24"/>
              </w:rPr>
            </w:pPr>
            <w:r w:rsidRPr="00D81E0B">
              <w:rPr>
                <w:rFonts w:eastAsia="Calibri" w:cs="Times New Roman"/>
                <w:szCs w:val="24"/>
              </w:rPr>
              <w:t>4.5</w:t>
            </w:r>
          </w:p>
        </w:tc>
        <w:tc>
          <w:tcPr>
            <w:tcW w:w="1275" w:type="dxa"/>
            <w:tcBorders>
              <w:top w:val="nil"/>
              <w:left w:val="nil"/>
              <w:bottom w:val="nil"/>
              <w:right w:val="nil"/>
            </w:tcBorders>
            <w:vAlign w:val="center"/>
          </w:tcPr>
          <w:p w14:paraId="7BE72E45" w14:textId="77777777" w:rsidR="00D81E0B" w:rsidRPr="00D81E0B" w:rsidRDefault="00D81E0B" w:rsidP="00CC55EF">
            <w:pPr>
              <w:spacing w:line="360" w:lineRule="auto"/>
              <w:jc w:val="center"/>
              <w:rPr>
                <w:rFonts w:eastAsia="Calibri" w:cs="Times New Roman"/>
                <w:szCs w:val="24"/>
              </w:rPr>
            </w:pPr>
            <w:r w:rsidRPr="00D81E0B">
              <w:rPr>
                <w:rFonts w:eastAsia="Calibri" w:cs="Times New Roman"/>
                <w:szCs w:val="24"/>
              </w:rPr>
              <w:t>4.1</w:t>
            </w:r>
          </w:p>
        </w:tc>
        <w:tc>
          <w:tcPr>
            <w:tcW w:w="1275" w:type="dxa"/>
            <w:tcBorders>
              <w:top w:val="nil"/>
              <w:left w:val="nil"/>
              <w:bottom w:val="nil"/>
              <w:right w:val="nil"/>
            </w:tcBorders>
            <w:vAlign w:val="center"/>
          </w:tcPr>
          <w:p w14:paraId="6EE6F909" w14:textId="77777777" w:rsidR="00D81E0B" w:rsidRPr="00D81E0B" w:rsidRDefault="00D81E0B" w:rsidP="00CC55EF">
            <w:pPr>
              <w:spacing w:line="360" w:lineRule="auto"/>
              <w:jc w:val="center"/>
              <w:rPr>
                <w:rFonts w:eastAsia="Calibri" w:cs="Times New Roman"/>
                <w:szCs w:val="24"/>
              </w:rPr>
            </w:pPr>
            <w:r w:rsidRPr="00D81E0B">
              <w:rPr>
                <w:rFonts w:eastAsia="Calibri" w:cs="Times New Roman"/>
                <w:szCs w:val="24"/>
              </w:rPr>
              <w:t>4.5</w:t>
            </w:r>
          </w:p>
        </w:tc>
        <w:tc>
          <w:tcPr>
            <w:tcW w:w="1275" w:type="dxa"/>
            <w:tcBorders>
              <w:top w:val="nil"/>
              <w:left w:val="nil"/>
              <w:bottom w:val="nil"/>
              <w:right w:val="nil"/>
            </w:tcBorders>
            <w:vAlign w:val="center"/>
          </w:tcPr>
          <w:p w14:paraId="2DECC4BC" w14:textId="77777777" w:rsidR="00D81E0B" w:rsidRPr="00D81E0B" w:rsidRDefault="00D81E0B" w:rsidP="00CC55EF">
            <w:pPr>
              <w:spacing w:line="360" w:lineRule="auto"/>
              <w:jc w:val="center"/>
              <w:rPr>
                <w:rFonts w:eastAsia="Calibri" w:cs="Times New Roman"/>
                <w:szCs w:val="24"/>
              </w:rPr>
            </w:pPr>
            <w:r w:rsidRPr="00D81E0B">
              <w:rPr>
                <w:rFonts w:eastAsia="Calibri" w:cs="Times New Roman"/>
                <w:szCs w:val="24"/>
              </w:rPr>
              <w:t>6.1</w:t>
            </w:r>
          </w:p>
        </w:tc>
        <w:tc>
          <w:tcPr>
            <w:tcW w:w="1276" w:type="dxa"/>
            <w:tcBorders>
              <w:top w:val="nil"/>
              <w:left w:val="nil"/>
              <w:bottom w:val="nil"/>
              <w:right w:val="nil"/>
            </w:tcBorders>
            <w:vAlign w:val="center"/>
          </w:tcPr>
          <w:p w14:paraId="6F441A83" w14:textId="77777777" w:rsidR="00D81E0B" w:rsidRPr="00D81E0B" w:rsidRDefault="00D81E0B" w:rsidP="00CC55EF">
            <w:pPr>
              <w:spacing w:line="360" w:lineRule="auto"/>
              <w:jc w:val="center"/>
              <w:rPr>
                <w:rFonts w:eastAsia="Calibri" w:cs="Times New Roman"/>
                <w:szCs w:val="24"/>
              </w:rPr>
            </w:pPr>
            <w:r w:rsidRPr="00D81E0B">
              <w:rPr>
                <w:rFonts w:eastAsia="Calibri" w:cs="Times New Roman"/>
                <w:szCs w:val="24"/>
              </w:rPr>
              <w:t>6.4</w:t>
            </w:r>
          </w:p>
        </w:tc>
        <w:tc>
          <w:tcPr>
            <w:tcW w:w="1276" w:type="dxa"/>
            <w:tcBorders>
              <w:top w:val="nil"/>
              <w:left w:val="nil"/>
              <w:bottom w:val="nil"/>
              <w:right w:val="nil"/>
            </w:tcBorders>
            <w:vAlign w:val="center"/>
          </w:tcPr>
          <w:p w14:paraId="22BA18F7" w14:textId="77777777" w:rsidR="00D81E0B" w:rsidRPr="00D81E0B" w:rsidRDefault="00D81E0B" w:rsidP="00CC55EF">
            <w:pPr>
              <w:spacing w:line="360" w:lineRule="auto"/>
              <w:jc w:val="center"/>
              <w:rPr>
                <w:rFonts w:eastAsia="Calibri" w:cs="Times New Roman"/>
                <w:szCs w:val="24"/>
              </w:rPr>
            </w:pPr>
            <w:r w:rsidRPr="00D81E0B">
              <w:rPr>
                <w:rFonts w:eastAsia="Calibri" w:cs="Times New Roman"/>
                <w:szCs w:val="24"/>
              </w:rPr>
              <w:t>5.9</w:t>
            </w:r>
          </w:p>
        </w:tc>
      </w:tr>
      <w:tr w:rsidR="00D81E0B" w:rsidRPr="00D81E0B" w14:paraId="7657E681" w14:textId="77777777" w:rsidTr="00CC55EF">
        <w:tc>
          <w:tcPr>
            <w:tcW w:w="1275" w:type="dxa"/>
            <w:tcBorders>
              <w:top w:val="nil"/>
              <w:left w:val="nil"/>
              <w:bottom w:val="nil"/>
              <w:right w:val="nil"/>
            </w:tcBorders>
            <w:vAlign w:val="center"/>
          </w:tcPr>
          <w:p w14:paraId="6EFA80B7" w14:textId="77777777" w:rsidR="00D81E0B" w:rsidRPr="00D81E0B" w:rsidRDefault="00D81E0B" w:rsidP="00CC55EF">
            <w:pPr>
              <w:spacing w:line="360" w:lineRule="auto"/>
              <w:jc w:val="center"/>
              <w:rPr>
                <w:rFonts w:eastAsia="Calibri" w:cs="Times New Roman"/>
                <w:b/>
                <w:szCs w:val="24"/>
              </w:rPr>
            </w:pPr>
            <w:r w:rsidRPr="00D81E0B">
              <w:rPr>
                <w:rFonts w:eastAsia="Calibri" w:cs="Times New Roman"/>
                <w:b/>
                <w:szCs w:val="24"/>
              </w:rPr>
              <w:t>İhracat</w:t>
            </w:r>
          </w:p>
        </w:tc>
        <w:tc>
          <w:tcPr>
            <w:tcW w:w="1275" w:type="dxa"/>
            <w:tcBorders>
              <w:top w:val="nil"/>
              <w:left w:val="nil"/>
              <w:bottom w:val="nil"/>
              <w:right w:val="nil"/>
            </w:tcBorders>
            <w:vAlign w:val="center"/>
          </w:tcPr>
          <w:p w14:paraId="1B28D48F" w14:textId="77777777" w:rsidR="00D81E0B" w:rsidRPr="00D81E0B" w:rsidRDefault="00D81E0B" w:rsidP="00CC55EF">
            <w:pPr>
              <w:spacing w:line="360" w:lineRule="auto"/>
              <w:jc w:val="center"/>
              <w:rPr>
                <w:rFonts w:eastAsia="Calibri" w:cs="Times New Roman"/>
                <w:szCs w:val="24"/>
              </w:rPr>
            </w:pPr>
            <w:r w:rsidRPr="00D81E0B">
              <w:rPr>
                <w:rFonts w:eastAsia="Calibri" w:cs="Times New Roman"/>
                <w:szCs w:val="24"/>
              </w:rPr>
              <w:t>4.3</w:t>
            </w:r>
          </w:p>
        </w:tc>
        <w:tc>
          <w:tcPr>
            <w:tcW w:w="1275" w:type="dxa"/>
            <w:tcBorders>
              <w:top w:val="nil"/>
              <w:left w:val="nil"/>
              <w:bottom w:val="nil"/>
              <w:right w:val="nil"/>
            </w:tcBorders>
            <w:vAlign w:val="center"/>
          </w:tcPr>
          <w:p w14:paraId="086F30F8" w14:textId="77777777" w:rsidR="00D81E0B" w:rsidRPr="00D81E0B" w:rsidRDefault="00D81E0B" w:rsidP="00CC55EF">
            <w:pPr>
              <w:spacing w:line="360" w:lineRule="auto"/>
              <w:jc w:val="center"/>
              <w:rPr>
                <w:rFonts w:eastAsia="Calibri" w:cs="Times New Roman"/>
                <w:szCs w:val="24"/>
              </w:rPr>
            </w:pPr>
            <w:r w:rsidRPr="00D81E0B">
              <w:rPr>
                <w:rFonts w:eastAsia="Calibri" w:cs="Times New Roman"/>
                <w:szCs w:val="24"/>
              </w:rPr>
              <w:t>5.9</w:t>
            </w:r>
          </w:p>
        </w:tc>
        <w:tc>
          <w:tcPr>
            <w:tcW w:w="1275" w:type="dxa"/>
            <w:tcBorders>
              <w:top w:val="nil"/>
              <w:left w:val="nil"/>
              <w:bottom w:val="nil"/>
              <w:right w:val="nil"/>
            </w:tcBorders>
            <w:vAlign w:val="center"/>
          </w:tcPr>
          <w:p w14:paraId="2CB6445B" w14:textId="77777777" w:rsidR="00D81E0B" w:rsidRPr="00D81E0B" w:rsidRDefault="00D81E0B" w:rsidP="00CC55EF">
            <w:pPr>
              <w:spacing w:line="360" w:lineRule="auto"/>
              <w:jc w:val="center"/>
              <w:rPr>
                <w:rFonts w:eastAsia="Calibri" w:cs="Times New Roman"/>
                <w:szCs w:val="24"/>
              </w:rPr>
            </w:pPr>
            <w:r w:rsidRPr="00D81E0B">
              <w:rPr>
                <w:rFonts w:eastAsia="Calibri" w:cs="Times New Roman"/>
                <w:szCs w:val="24"/>
              </w:rPr>
              <w:t>7.4</w:t>
            </w:r>
          </w:p>
        </w:tc>
        <w:tc>
          <w:tcPr>
            <w:tcW w:w="1275" w:type="dxa"/>
            <w:tcBorders>
              <w:top w:val="nil"/>
              <w:left w:val="nil"/>
              <w:bottom w:val="nil"/>
              <w:right w:val="nil"/>
            </w:tcBorders>
            <w:vAlign w:val="center"/>
          </w:tcPr>
          <w:p w14:paraId="67691B9E" w14:textId="77777777" w:rsidR="00D81E0B" w:rsidRPr="00D81E0B" w:rsidRDefault="00D81E0B" w:rsidP="00CC55EF">
            <w:pPr>
              <w:spacing w:line="360" w:lineRule="auto"/>
              <w:jc w:val="center"/>
              <w:rPr>
                <w:rFonts w:eastAsia="Calibri" w:cs="Times New Roman"/>
                <w:szCs w:val="24"/>
              </w:rPr>
            </w:pPr>
            <w:r w:rsidRPr="00D81E0B">
              <w:rPr>
                <w:rFonts w:eastAsia="Calibri" w:cs="Times New Roman"/>
                <w:szCs w:val="24"/>
              </w:rPr>
              <w:t>7.4</w:t>
            </w:r>
          </w:p>
        </w:tc>
        <w:tc>
          <w:tcPr>
            <w:tcW w:w="1276" w:type="dxa"/>
            <w:tcBorders>
              <w:top w:val="nil"/>
              <w:left w:val="nil"/>
              <w:bottom w:val="nil"/>
              <w:right w:val="nil"/>
            </w:tcBorders>
            <w:vAlign w:val="center"/>
          </w:tcPr>
          <w:p w14:paraId="46555DF4" w14:textId="77777777" w:rsidR="00D81E0B" w:rsidRPr="00D81E0B" w:rsidRDefault="00D81E0B" w:rsidP="00CC55EF">
            <w:pPr>
              <w:spacing w:line="360" w:lineRule="auto"/>
              <w:jc w:val="center"/>
              <w:rPr>
                <w:rFonts w:eastAsia="Calibri" w:cs="Times New Roman"/>
                <w:szCs w:val="24"/>
              </w:rPr>
            </w:pPr>
            <w:r w:rsidRPr="00D81E0B">
              <w:rPr>
                <w:rFonts w:eastAsia="Calibri" w:cs="Times New Roman"/>
                <w:szCs w:val="24"/>
              </w:rPr>
              <w:t>7.8</w:t>
            </w:r>
          </w:p>
        </w:tc>
        <w:tc>
          <w:tcPr>
            <w:tcW w:w="1276" w:type="dxa"/>
            <w:tcBorders>
              <w:top w:val="nil"/>
              <w:left w:val="nil"/>
              <w:bottom w:val="nil"/>
              <w:right w:val="nil"/>
            </w:tcBorders>
            <w:vAlign w:val="center"/>
          </w:tcPr>
          <w:p w14:paraId="54024683" w14:textId="77777777" w:rsidR="00D81E0B" w:rsidRPr="00D81E0B" w:rsidRDefault="00D81E0B" w:rsidP="00CC55EF">
            <w:pPr>
              <w:spacing w:line="360" w:lineRule="auto"/>
              <w:jc w:val="center"/>
              <w:rPr>
                <w:rFonts w:eastAsia="Calibri" w:cs="Times New Roman"/>
                <w:szCs w:val="24"/>
              </w:rPr>
            </w:pPr>
            <w:r w:rsidRPr="00D81E0B">
              <w:rPr>
                <w:rFonts w:eastAsia="Calibri" w:cs="Times New Roman"/>
                <w:szCs w:val="24"/>
              </w:rPr>
              <w:t>5.1</w:t>
            </w:r>
          </w:p>
        </w:tc>
      </w:tr>
      <w:tr w:rsidR="00D81E0B" w:rsidRPr="00D81E0B" w14:paraId="467520A5" w14:textId="77777777" w:rsidTr="00CC55EF">
        <w:tc>
          <w:tcPr>
            <w:tcW w:w="1275" w:type="dxa"/>
            <w:tcBorders>
              <w:top w:val="nil"/>
              <w:left w:val="nil"/>
              <w:right w:val="nil"/>
            </w:tcBorders>
            <w:vAlign w:val="center"/>
          </w:tcPr>
          <w:p w14:paraId="2532D7AE" w14:textId="77777777" w:rsidR="00D81E0B" w:rsidRPr="00D81E0B" w:rsidRDefault="00D81E0B" w:rsidP="00CC55EF">
            <w:pPr>
              <w:spacing w:line="360" w:lineRule="auto"/>
              <w:jc w:val="center"/>
              <w:rPr>
                <w:rFonts w:eastAsia="Calibri" w:cs="Times New Roman"/>
                <w:b/>
                <w:szCs w:val="24"/>
              </w:rPr>
            </w:pPr>
            <w:r w:rsidRPr="00D81E0B">
              <w:rPr>
                <w:rFonts w:eastAsia="Calibri" w:cs="Times New Roman"/>
                <w:b/>
                <w:szCs w:val="24"/>
              </w:rPr>
              <w:t>Stok Değişimi</w:t>
            </w:r>
          </w:p>
        </w:tc>
        <w:tc>
          <w:tcPr>
            <w:tcW w:w="1275" w:type="dxa"/>
            <w:tcBorders>
              <w:top w:val="nil"/>
              <w:left w:val="nil"/>
              <w:right w:val="nil"/>
            </w:tcBorders>
            <w:vAlign w:val="center"/>
          </w:tcPr>
          <w:p w14:paraId="2A88E895" w14:textId="77777777" w:rsidR="00D81E0B" w:rsidRPr="00D81E0B" w:rsidRDefault="00D81E0B" w:rsidP="00CC55EF">
            <w:pPr>
              <w:spacing w:line="360" w:lineRule="auto"/>
              <w:jc w:val="center"/>
              <w:rPr>
                <w:rFonts w:eastAsia="Calibri" w:cs="Times New Roman"/>
                <w:szCs w:val="24"/>
              </w:rPr>
            </w:pPr>
            <w:r w:rsidRPr="00D81E0B">
              <w:rPr>
                <w:rFonts w:eastAsia="Calibri" w:cs="Times New Roman"/>
                <w:szCs w:val="24"/>
              </w:rPr>
              <w:t>-744</w:t>
            </w:r>
          </w:p>
        </w:tc>
        <w:tc>
          <w:tcPr>
            <w:tcW w:w="1275" w:type="dxa"/>
            <w:tcBorders>
              <w:top w:val="nil"/>
              <w:left w:val="nil"/>
              <w:right w:val="nil"/>
            </w:tcBorders>
            <w:vAlign w:val="center"/>
          </w:tcPr>
          <w:p w14:paraId="614F62B6" w14:textId="77777777" w:rsidR="00D81E0B" w:rsidRPr="00D81E0B" w:rsidRDefault="00D81E0B" w:rsidP="00CC55EF">
            <w:pPr>
              <w:spacing w:line="360" w:lineRule="auto"/>
              <w:jc w:val="center"/>
              <w:rPr>
                <w:rFonts w:eastAsia="Calibri" w:cs="Times New Roman"/>
                <w:szCs w:val="24"/>
              </w:rPr>
            </w:pPr>
            <w:r w:rsidRPr="00D81E0B">
              <w:rPr>
                <w:rFonts w:eastAsia="Calibri" w:cs="Times New Roman"/>
                <w:szCs w:val="24"/>
              </w:rPr>
              <w:t>-2.1</w:t>
            </w:r>
          </w:p>
        </w:tc>
        <w:tc>
          <w:tcPr>
            <w:tcW w:w="1275" w:type="dxa"/>
            <w:tcBorders>
              <w:top w:val="nil"/>
              <w:left w:val="nil"/>
              <w:right w:val="nil"/>
            </w:tcBorders>
            <w:vAlign w:val="center"/>
          </w:tcPr>
          <w:p w14:paraId="3D8ABE01" w14:textId="77777777" w:rsidR="00D81E0B" w:rsidRPr="00D81E0B" w:rsidRDefault="00D81E0B" w:rsidP="00CC55EF">
            <w:pPr>
              <w:spacing w:line="360" w:lineRule="auto"/>
              <w:jc w:val="center"/>
              <w:rPr>
                <w:rFonts w:eastAsia="Calibri" w:cs="Times New Roman"/>
                <w:szCs w:val="24"/>
              </w:rPr>
            </w:pPr>
            <w:r w:rsidRPr="00D81E0B">
              <w:rPr>
                <w:rFonts w:eastAsia="Calibri" w:cs="Times New Roman"/>
                <w:szCs w:val="24"/>
              </w:rPr>
              <w:t>750</w:t>
            </w:r>
          </w:p>
        </w:tc>
        <w:tc>
          <w:tcPr>
            <w:tcW w:w="1275" w:type="dxa"/>
            <w:tcBorders>
              <w:top w:val="nil"/>
              <w:left w:val="nil"/>
              <w:right w:val="nil"/>
            </w:tcBorders>
            <w:vAlign w:val="center"/>
          </w:tcPr>
          <w:p w14:paraId="0EA7F6B2" w14:textId="77777777" w:rsidR="00D81E0B" w:rsidRPr="00D81E0B" w:rsidRDefault="00D81E0B" w:rsidP="00CC55EF">
            <w:pPr>
              <w:spacing w:line="360" w:lineRule="auto"/>
              <w:jc w:val="center"/>
              <w:rPr>
                <w:rFonts w:eastAsia="Calibri" w:cs="Times New Roman"/>
                <w:szCs w:val="24"/>
              </w:rPr>
            </w:pPr>
            <w:r w:rsidRPr="00D81E0B">
              <w:rPr>
                <w:rFonts w:eastAsia="Calibri" w:cs="Times New Roman"/>
                <w:szCs w:val="24"/>
              </w:rPr>
              <w:t>-1.3</w:t>
            </w:r>
          </w:p>
        </w:tc>
        <w:tc>
          <w:tcPr>
            <w:tcW w:w="1276" w:type="dxa"/>
            <w:tcBorders>
              <w:top w:val="nil"/>
              <w:left w:val="nil"/>
              <w:right w:val="nil"/>
            </w:tcBorders>
            <w:vAlign w:val="center"/>
          </w:tcPr>
          <w:p w14:paraId="5CAFC555" w14:textId="77777777" w:rsidR="00D81E0B" w:rsidRPr="00D81E0B" w:rsidRDefault="00D81E0B" w:rsidP="00CC55EF">
            <w:pPr>
              <w:spacing w:line="360" w:lineRule="auto"/>
              <w:jc w:val="center"/>
              <w:rPr>
                <w:rFonts w:eastAsia="Calibri" w:cs="Times New Roman"/>
                <w:szCs w:val="24"/>
              </w:rPr>
            </w:pPr>
            <w:r w:rsidRPr="00D81E0B">
              <w:rPr>
                <w:rFonts w:eastAsia="Calibri" w:cs="Times New Roman"/>
                <w:szCs w:val="24"/>
              </w:rPr>
              <w:t>-2.1</w:t>
            </w:r>
          </w:p>
        </w:tc>
        <w:tc>
          <w:tcPr>
            <w:tcW w:w="1276" w:type="dxa"/>
            <w:tcBorders>
              <w:top w:val="nil"/>
              <w:left w:val="nil"/>
              <w:right w:val="nil"/>
            </w:tcBorders>
            <w:vAlign w:val="center"/>
          </w:tcPr>
          <w:p w14:paraId="5E323055" w14:textId="77777777" w:rsidR="00D81E0B" w:rsidRPr="00D81E0B" w:rsidRDefault="00D81E0B" w:rsidP="00CC55EF">
            <w:pPr>
              <w:spacing w:line="360" w:lineRule="auto"/>
              <w:jc w:val="center"/>
              <w:rPr>
                <w:rFonts w:eastAsia="Calibri" w:cs="Times New Roman"/>
                <w:szCs w:val="24"/>
              </w:rPr>
            </w:pPr>
            <w:r w:rsidRPr="00D81E0B">
              <w:rPr>
                <w:rFonts w:eastAsia="Calibri" w:cs="Times New Roman"/>
                <w:szCs w:val="24"/>
              </w:rPr>
              <w:t>-274.7</w:t>
            </w:r>
          </w:p>
        </w:tc>
      </w:tr>
    </w:tbl>
    <w:p w14:paraId="4A077871" w14:textId="77777777" w:rsidR="00511295" w:rsidRPr="00566C95" w:rsidRDefault="00511295" w:rsidP="00511295">
      <w:pPr>
        <w:rPr>
          <w:rFonts w:cs="Times New Roman"/>
          <w:szCs w:val="24"/>
        </w:rPr>
      </w:pPr>
    </w:p>
    <w:p w14:paraId="1BA4768C" w14:textId="77777777" w:rsidR="00511295" w:rsidRPr="008337FD" w:rsidRDefault="00511295" w:rsidP="00511295">
      <w:pPr>
        <w:ind w:firstLine="360"/>
        <w:rPr>
          <w:rFonts w:cs="Times New Roman"/>
          <w:szCs w:val="24"/>
        </w:rPr>
      </w:pPr>
      <w:r>
        <w:rPr>
          <w:rFonts w:cs="Times New Roman"/>
          <w:szCs w:val="24"/>
        </w:rPr>
        <w:t xml:space="preserve">Dünya üzerinde açlık sorununu ve yiyecek azlığını minimal seviyeye indirmenin başlıca yolu üretime önem vermektir. Garipsenen konu ise asıl bu sıkıntıları çeken insanların tarımla ilgilenen insanlar olmasıdır </w:t>
      </w:r>
      <w:r w:rsidRPr="00DB4D90">
        <w:rPr>
          <w:rFonts w:cs="Times New Roman"/>
          <w:szCs w:val="24"/>
        </w:rPr>
        <w:t>(Pingali, 2012).</w:t>
      </w:r>
    </w:p>
    <w:p w14:paraId="489D9DC2" w14:textId="77777777" w:rsidR="00511295" w:rsidRDefault="00511295" w:rsidP="001B196F">
      <w:pPr>
        <w:rPr>
          <w:rFonts w:cs="Times New Roman"/>
          <w:bCs/>
          <w:szCs w:val="24"/>
        </w:rPr>
      </w:pPr>
    </w:p>
    <w:p w14:paraId="1127CAA8" w14:textId="77777777" w:rsidR="00511295" w:rsidRPr="00566C95" w:rsidRDefault="00511295" w:rsidP="00907F81">
      <w:pPr>
        <w:pStyle w:val="Balk2"/>
      </w:pPr>
      <w:bookmarkStart w:id="19" w:name="_Toc69736410"/>
      <w:bookmarkStart w:id="20" w:name="_Toc75960270"/>
      <w:r>
        <w:t>1.5. Buğday Tipleri</w:t>
      </w:r>
      <w:bookmarkEnd w:id="19"/>
      <w:bookmarkEnd w:id="20"/>
    </w:p>
    <w:p w14:paraId="34D334C3" w14:textId="77777777" w:rsidR="00511295" w:rsidRDefault="00511295" w:rsidP="00511295">
      <w:pPr>
        <w:rPr>
          <w:rFonts w:cs="Times New Roman"/>
          <w:szCs w:val="24"/>
        </w:rPr>
      </w:pPr>
    </w:p>
    <w:p w14:paraId="259BE1B3" w14:textId="3135453E" w:rsidR="00511295" w:rsidRDefault="00FF1848" w:rsidP="00511295">
      <w:pPr>
        <w:rPr>
          <w:rFonts w:cs="Times New Roman"/>
          <w:szCs w:val="24"/>
        </w:rPr>
      </w:pPr>
      <w:r>
        <w:rPr>
          <w:rFonts w:cs="Times New Roman"/>
          <w:szCs w:val="24"/>
        </w:rPr>
        <w:t>Buğday d</w:t>
      </w:r>
      <w:r w:rsidR="00511295">
        <w:rPr>
          <w:rFonts w:cs="Times New Roman"/>
          <w:szCs w:val="24"/>
        </w:rPr>
        <w:t>ünya üzerinde birç</w:t>
      </w:r>
      <w:r>
        <w:rPr>
          <w:rFonts w:cs="Times New Roman"/>
          <w:szCs w:val="24"/>
        </w:rPr>
        <w:t>ok coğrafyada yetişebilmektedir. B</w:t>
      </w:r>
      <w:r w:rsidR="00511295">
        <w:rPr>
          <w:rFonts w:cs="Times New Roman"/>
          <w:szCs w:val="24"/>
        </w:rPr>
        <w:t>unun en belirgin özelliği toprak seçiciliğinin az olması, yüksek rakımlarda tutun da dünyanın en soğuk yerinden en sıcak yerine kadar büyüyebilmesi olarak gösterilmektedir (Nusaybin TB, 2016). Genel anlamda buğday</w:t>
      </w:r>
      <w:r>
        <w:rPr>
          <w:rFonts w:cs="Times New Roman"/>
          <w:szCs w:val="24"/>
        </w:rPr>
        <w:t>ın türlerini iktisadi ve ticari açıdan</w:t>
      </w:r>
      <w:r w:rsidR="00511295">
        <w:rPr>
          <w:rFonts w:cs="Times New Roman"/>
          <w:szCs w:val="24"/>
        </w:rPr>
        <w:t xml:space="preserve"> 3 ana başlık altında inceleyebiliriz.</w:t>
      </w:r>
    </w:p>
    <w:p w14:paraId="682E6718" w14:textId="77777777" w:rsidR="00511295" w:rsidRPr="003C62F5" w:rsidRDefault="00511295" w:rsidP="00511295">
      <w:pPr>
        <w:autoSpaceDE w:val="0"/>
        <w:autoSpaceDN w:val="0"/>
        <w:adjustRightInd w:val="0"/>
        <w:rPr>
          <w:rFonts w:cs="Times New Roman"/>
          <w:szCs w:val="24"/>
        </w:rPr>
      </w:pPr>
      <w:r w:rsidRPr="003C62F5">
        <w:rPr>
          <w:rFonts w:cs="Times New Roman"/>
          <w:szCs w:val="24"/>
        </w:rPr>
        <w:t xml:space="preserve">1- </w:t>
      </w:r>
      <w:r w:rsidRPr="00B66BAE">
        <w:rPr>
          <w:rFonts w:cs="Times New Roman"/>
          <w:i/>
          <w:szCs w:val="24"/>
        </w:rPr>
        <w:t>Triticum aestivum</w:t>
      </w:r>
    </w:p>
    <w:p w14:paraId="5735E01B" w14:textId="77777777" w:rsidR="00511295" w:rsidRPr="003C62F5" w:rsidRDefault="00511295" w:rsidP="00511295">
      <w:pPr>
        <w:autoSpaceDE w:val="0"/>
        <w:autoSpaceDN w:val="0"/>
        <w:adjustRightInd w:val="0"/>
        <w:rPr>
          <w:rFonts w:cs="Times New Roman"/>
          <w:szCs w:val="24"/>
        </w:rPr>
      </w:pPr>
      <w:r w:rsidRPr="003C62F5">
        <w:rPr>
          <w:rFonts w:cs="Times New Roman"/>
          <w:szCs w:val="24"/>
        </w:rPr>
        <w:lastRenderedPageBreak/>
        <w:t xml:space="preserve">2- </w:t>
      </w:r>
      <w:r w:rsidRPr="00B66BAE">
        <w:rPr>
          <w:rFonts w:cs="Times New Roman"/>
          <w:i/>
          <w:szCs w:val="24"/>
        </w:rPr>
        <w:t>Triticum durum</w:t>
      </w:r>
    </w:p>
    <w:p w14:paraId="48E34439" w14:textId="77777777" w:rsidR="00511295" w:rsidRDefault="00511295" w:rsidP="00511295">
      <w:pPr>
        <w:rPr>
          <w:rFonts w:cs="Times New Roman"/>
          <w:szCs w:val="24"/>
        </w:rPr>
      </w:pPr>
      <w:r>
        <w:rPr>
          <w:rFonts w:cs="Times New Roman"/>
          <w:szCs w:val="24"/>
        </w:rPr>
        <w:t xml:space="preserve">3- </w:t>
      </w:r>
      <w:r w:rsidRPr="00B66BAE">
        <w:rPr>
          <w:rFonts w:cs="Times New Roman"/>
          <w:i/>
          <w:szCs w:val="24"/>
        </w:rPr>
        <w:t>Triticum compactum</w:t>
      </w:r>
      <w:r>
        <w:rPr>
          <w:rFonts w:cs="Times New Roman"/>
          <w:szCs w:val="24"/>
        </w:rPr>
        <w:t xml:space="preserve"> </w:t>
      </w:r>
    </w:p>
    <w:p w14:paraId="51BD256F" w14:textId="34C7337B" w:rsidR="00511295" w:rsidRDefault="00511295" w:rsidP="00511295">
      <w:pPr>
        <w:rPr>
          <w:rFonts w:cs="Times New Roman"/>
          <w:szCs w:val="24"/>
        </w:rPr>
      </w:pPr>
      <w:r>
        <w:rPr>
          <w:rFonts w:cs="Times New Roman"/>
          <w:szCs w:val="24"/>
        </w:rPr>
        <w:t>Bu türlerin taşıdıkları nitelikler her</w:t>
      </w:r>
      <w:r w:rsidR="00024F54">
        <w:rPr>
          <w:rFonts w:cs="Times New Roman"/>
          <w:szCs w:val="24"/>
        </w:rPr>
        <w:t xml:space="preserve"> </w:t>
      </w:r>
      <w:r>
        <w:rPr>
          <w:rFonts w:cs="Times New Roman"/>
          <w:szCs w:val="24"/>
        </w:rPr>
        <w:t>birini farklı kılar ve kullanım alanları değişiklik gösterir. Bur</w:t>
      </w:r>
      <w:r w:rsidR="00FF1848">
        <w:rPr>
          <w:rFonts w:cs="Times New Roman"/>
          <w:szCs w:val="24"/>
        </w:rPr>
        <w:t>ada renk, sağlamlık, yumuşaklık ve</w:t>
      </w:r>
      <w:r>
        <w:rPr>
          <w:rFonts w:cs="Times New Roman"/>
          <w:szCs w:val="24"/>
        </w:rPr>
        <w:t xml:space="preserve"> içerdiği protein oranı karakteristik özellik olarak kabul edilir. </w:t>
      </w:r>
      <w:r w:rsidRPr="00B66BAE">
        <w:rPr>
          <w:rFonts w:cs="Times New Roman"/>
          <w:i/>
          <w:szCs w:val="24"/>
        </w:rPr>
        <w:t>Triticum aestivum</w:t>
      </w:r>
      <w:r w:rsidRPr="00B66BAE">
        <w:rPr>
          <w:rFonts w:cs="Times New Roman"/>
          <w:szCs w:val="24"/>
        </w:rPr>
        <w:t xml:space="preserve"> </w:t>
      </w:r>
      <w:r>
        <w:rPr>
          <w:rFonts w:cs="Times New Roman"/>
          <w:szCs w:val="24"/>
        </w:rPr>
        <w:t>ekmek yapımında kullanı</w:t>
      </w:r>
      <w:r w:rsidR="00FF1848">
        <w:rPr>
          <w:rFonts w:cs="Times New Roman"/>
          <w:szCs w:val="24"/>
        </w:rPr>
        <w:t>lan buğday olarak</w:t>
      </w:r>
      <w:r>
        <w:rPr>
          <w:rFonts w:cs="Times New Roman"/>
          <w:szCs w:val="24"/>
        </w:rPr>
        <w:t xml:space="preserve">, </w:t>
      </w:r>
      <w:r w:rsidRPr="00B66BAE">
        <w:rPr>
          <w:rFonts w:cs="Times New Roman"/>
          <w:i/>
          <w:szCs w:val="24"/>
        </w:rPr>
        <w:t>Triticum durum</w:t>
      </w:r>
      <w:r>
        <w:rPr>
          <w:rFonts w:cs="Times New Roman"/>
          <w:szCs w:val="24"/>
        </w:rPr>
        <w:t xml:space="preserve"> makarnalık buğ</w:t>
      </w:r>
      <w:r w:rsidR="00FF1848">
        <w:rPr>
          <w:rFonts w:cs="Times New Roman"/>
          <w:szCs w:val="24"/>
        </w:rPr>
        <w:t>day olarak ve</w:t>
      </w:r>
      <w:r>
        <w:rPr>
          <w:rFonts w:cs="Times New Roman"/>
          <w:szCs w:val="24"/>
        </w:rPr>
        <w:t xml:space="preserve"> </w:t>
      </w:r>
      <w:r w:rsidRPr="00B66BAE">
        <w:rPr>
          <w:rFonts w:cs="Times New Roman"/>
          <w:i/>
          <w:szCs w:val="24"/>
        </w:rPr>
        <w:t>Triticum compactum</w:t>
      </w:r>
      <w:r>
        <w:rPr>
          <w:rFonts w:cs="Times New Roman"/>
          <w:szCs w:val="24"/>
        </w:rPr>
        <w:t xml:space="preserve"> ise bisküvilik buğday olarak nitelendirilir (Nusaybin TB, 2016).</w:t>
      </w:r>
    </w:p>
    <w:p w14:paraId="6051EE49" w14:textId="4F068BE0" w:rsidR="00511295" w:rsidRPr="00144E74" w:rsidRDefault="00511295" w:rsidP="00511295">
      <w:pPr>
        <w:rPr>
          <w:rFonts w:cs="Times New Roman"/>
          <w:szCs w:val="24"/>
        </w:rPr>
      </w:pPr>
      <w:r w:rsidRPr="00144E74">
        <w:rPr>
          <w:rFonts w:cs="Times New Roman"/>
          <w:i/>
          <w:szCs w:val="24"/>
        </w:rPr>
        <w:t xml:space="preserve">Triticum aestivum </w:t>
      </w:r>
      <w:r w:rsidRPr="00144E74">
        <w:rPr>
          <w:rFonts w:cs="Times New Roman"/>
          <w:szCs w:val="24"/>
        </w:rPr>
        <w:t>buğday çeşitleri, sert ya da yumuşak bir endosper</w:t>
      </w:r>
      <w:r w:rsidR="00FF1848">
        <w:rPr>
          <w:rFonts w:cs="Times New Roman"/>
          <w:szCs w:val="24"/>
        </w:rPr>
        <w:t>m yapıya sahip olabilmektedir</w:t>
      </w:r>
      <w:r w:rsidRPr="00144E74">
        <w:rPr>
          <w:rFonts w:cs="Times New Roman"/>
          <w:szCs w:val="24"/>
        </w:rPr>
        <w:t xml:space="preserve">. Sert endosperm yapıda olanlar genellikle </w:t>
      </w:r>
      <w:r w:rsidR="00FF1848">
        <w:rPr>
          <w:rFonts w:cs="Times New Roman"/>
          <w:szCs w:val="24"/>
        </w:rPr>
        <w:t xml:space="preserve">maya ile </w:t>
      </w:r>
      <w:r w:rsidRPr="00144E74">
        <w:rPr>
          <w:rFonts w:cs="Times New Roman"/>
          <w:szCs w:val="24"/>
        </w:rPr>
        <w:t>kab</w:t>
      </w:r>
      <w:r w:rsidR="00FF1848">
        <w:rPr>
          <w:rFonts w:cs="Times New Roman"/>
          <w:szCs w:val="24"/>
        </w:rPr>
        <w:t xml:space="preserve">artma işlemine tabi tutulan </w:t>
      </w:r>
      <w:r w:rsidRPr="00144E74">
        <w:rPr>
          <w:rFonts w:cs="Times New Roman"/>
          <w:szCs w:val="24"/>
        </w:rPr>
        <w:t>poğaça, simit, ekmek vb. gıdaların üretiminde kullanıldığı belirtilmiştir. Diğer yandan yumuşak bir endosperm yapısına sahip olanlar, kimyasal yollarla kabartma işlemi uygulan</w:t>
      </w:r>
      <w:r w:rsidR="00FF1848">
        <w:rPr>
          <w:rFonts w:cs="Times New Roman"/>
          <w:szCs w:val="24"/>
        </w:rPr>
        <w:t>an</w:t>
      </w:r>
      <w:r w:rsidRPr="00144E74">
        <w:rPr>
          <w:rFonts w:cs="Times New Roman"/>
          <w:szCs w:val="24"/>
        </w:rPr>
        <w:t xml:space="preserve"> ürünlerden gofret, bisküvi, kek vb. gıdaların üretim aşamalarında kullanılmaktadır. Dünyanın hemen hemen tüm milletlerinde ve ülkemizde üretimi kısıtlı olan </w:t>
      </w:r>
      <w:r w:rsidRPr="00144E74">
        <w:rPr>
          <w:rFonts w:cs="Times New Roman"/>
          <w:i/>
          <w:szCs w:val="24"/>
        </w:rPr>
        <w:t>Triticum compactum</w:t>
      </w:r>
      <w:r w:rsidRPr="00144E74">
        <w:rPr>
          <w:rFonts w:cs="Times New Roman"/>
          <w:szCs w:val="24"/>
        </w:rPr>
        <w:t xml:space="preserve"> türündeki buğdaylar, bisküvi yapımında e</w:t>
      </w:r>
      <w:r w:rsidR="00FF1848">
        <w:rPr>
          <w:rFonts w:cs="Times New Roman"/>
          <w:szCs w:val="24"/>
        </w:rPr>
        <w:t>n çok tercih edilen buğday türüdür</w:t>
      </w:r>
      <w:r w:rsidRPr="00144E74">
        <w:rPr>
          <w:rFonts w:cs="Times New Roman"/>
          <w:szCs w:val="24"/>
        </w:rPr>
        <w:t xml:space="preserve">. Fakat </w:t>
      </w:r>
      <w:r w:rsidRPr="00144E74">
        <w:rPr>
          <w:rFonts w:cs="Times New Roman"/>
          <w:i/>
          <w:szCs w:val="24"/>
        </w:rPr>
        <w:t xml:space="preserve">Triticum compactum </w:t>
      </w:r>
      <w:r w:rsidRPr="00144E74">
        <w:rPr>
          <w:rFonts w:cs="Times New Roman"/>
          <w:szCs w:val="24"/>
        </w:rPr>
        <w:t>türünün yetiştiriciliği az olduğu için, bisküvi üretimi yapılırken yumuşak ekmeklik buğdayların protein oranı düşük ve kalitesi düşük olanlar tercih edilir. Dünya üzerinde yetiştirile</w:t>
      </w:r>
      <w:r w:rsidR="00FF1848">
        <w:rPr>
          <w:rFonts w:cs="Times New Roman"/>
          <w:szCs w:val="24"/>
        </w:rPr>
        <w:t>n buğdayların büyük çoğunluğunu</w:t>
      </w:r>
      <w:r w:rsidRPr="00144E74">
        <w:rPr>
          <w:rFonts w:cs="Times New Roman"/>
          <w:szCs w:val="24"/>
        </w:rPr>
        <w:t xml:space="preserve"> </w:t>
      </w:r>
      <w:r w:rsidR="00FF1848">
        <w:rPr>
          <w:rFonts w:cs="Times New Roman"/>
          <w:szCs w:val="24"/>
        </w:rPr>
        <w:t>(</w:t>
      </w:r>
      <w:r w:rsidRPr="00144E74">
        <w:rPr>
          <w:rFonts w:cs="Times New Roman"/>
          <w:szCs w:val="24"/>
        </w:rPr>
        <w:t>%90</w:t>
      </w:r>
      <w:r w:rsidR="00FF1848">
        <w:rPr>
          <w:rFonts w:cs="Times New Roman"/>
          <w:szCs w:val="24"/>
        </w:rPr>
        <w:t>)</w:t>
      </w:r>
      <w:r w:rsidRPr="00144E74">
        <w:rPr>
          <w:rFonts w:cs="Times New Roman"/>
          <w:szCs w:val="24"/>
        </w:rPr>
        <w:t xml:space="preserve"> </w:t>
      </w:r>
      <w:r w:rsidRPr="00144E74">
        <w:rPr>
          <w:rFonts w:cs="Times New Roman"/>
          <w:i/>
          <w:szCs w:val="24"/>
        </w:rPr>
        <w:t>Triticum aestivum</w:t>
      </w:r>
      <w:r w:rsidRPr="00144E74">
        <w:rPr>
          <w:rFonts w:cs="Times New Roman"/>
          <w:szCs w:val="24"/>
        </w:rPr>
        <w:t xml:space="preserve"> türü, geriye kalan %10’luk kısmını ise </w:t>
      </w:r>
      <w:r w:rsidRPr="00144E74">
        <w:rPr>
          <w:rFonts w:cs="Times New Roman"/>
          <w:i/>
          <w:szCs w:val="24"/>
        </w:rPr>
        <w:t>Triticum durum</w:t>
      </w:r>
      <w:r w:rsidRPr="00144E74">
        <w:rPr>
          <w:rFonts w:cs="Times New Roman"/>
          <w:szCs w:val="24"/>
        </w:rPr>
        <w:t xml:space="preserve"> buğdaylarının oluşturduğu belirtilmiştir. </w:t>
      </w:r>
      <w:r w:rsidR="00FF1848">
        <w:rPr>
          <w:rFonts w:cs="Times New Roman"/>
          <w:szCs w:val="24"/>
        </w:rPr>
        <w:t xml:space="preserve">Benzer şekilde, </w:t>
      </w:r>
      <w:r w:rsidRPr="00144E74">
        <w:rPr>
          <w:rFonts w:cs="Times New Roman"/>
          <w:i/>
          <w:szCs w:val="24"/>
        </w:rPr>
        <w:t>Triticum aestivum</w:t>
      </w:r>
      <w:r w:rsidRPr="00144E74">
        <w:rPr>
          <w:rFonts w:cs="Times New Roman"/>
          <w:szCs w:val="24"/>
        </w:rPr>
        <w:t xml:space="preserve"> türü buğdaylar, ülkemizde yetiştirilen toplam buğday üretiminin %90’lık kısmını oluştururken; </w:t>
      </w:r>
      <w:r w:rsidRPr="00144E74">
        <w:rPr>
          <w:rFonts w:cs="Times New Roman"/>
          <w:i/>
          <w:szCs w:val="24"/>
        </w:rPr>
        <w:t>Triticum durum</w:t>
      </w:r>
      <w:r w:rsidRPr="00144E74">
        <w:rPr>
          <w:rFonts w:cs="Times New Roman"/>
          <w:szCs w:val="24"/>
        </w:rPr>
        <w:t xml:space="preserve"> buğdayları ise %10’luk kısmı kapsamaktadır. Yeryüzünde üretilen bütün buğdayların yaklaşık %1’lik kısmı da </w:t>
      </w:r>
      <w:r w:rsidRPr="00144E74">
        <w:rPr>
          <w:rFonts w:cs="Times New Roman"/>
          <w:i/>
          <w:szCs w:val="24"/>
        </w:rPr>
        <w:t>Triticum compactum</w:t>
      </w:r>
      <w:r w:rsidRPr="00144E74">
        <w:rPr>
          <w:rFonts w:cs="Times New Roman"/>
          <w:szCs w:val="24"/>
        </w:rPr>
        <w:t xml:space="preserve"> türünü oluşturmaktadır. Makarnalık buğday türleri tetraploid (2n=4x=28, AABB) kalite nitelikleri ve kullanıldığı alanlar açısından </w:t>
      </w:r>
      <w:r w:rsidRPr="00403594">
        <w:rPr>
          <w:rStyle w:val="A1"/>
          <w:rFonts w:cs="Times New Roman"/>
          <w:sz w:val="24"/>
          <w:szCs w:val="24"/>
        </w:rPr>
        <w:t>hekzaploid (2n=6x=42, AABBDD) ekmeklik buğdaylardan bambaşka bir konumda değerlendirilmektedir. Bunun nedeni ise durum buğday çeşitlerinin diğer buğday çeşitlerine göre makarnalık kalite kriterlerinin oldukça fazla olmasıdır. Durum buğday türlerinin sert yapıda endosperm yapısı, yüksek camsılık düzeyi, sarı renk pigmentlerinin fazlalığı, üründe kararmaya yol açan</w:t>
      </w:r>
      <w:r w:rsidR="00FF1848">
        <w:rPr>
          <w:rStyle w:val="A1"/>
          <w:rFonts w:cs="Times New Roman"/>
          <w:sz w:val="24"/>
          <w:szCs w:val="24"/>
        </w:rPr>
        <w:t xml:space="preserve"> oksidatif enzim çeşitlerinin (özellikle l</w:t>
      </w:r>
      <w:r w:rsidRPr="00403594">
        <w:rPr>
          <w:rStyle w:val="A1"/>
          <w:rFonts w:cs="Times New Roman"/>
          <w:sz w:val="24"/>
          <w:szCs w:val="24"/>
        </w:rPr>
        <w:t>ipoksijenaz) oldukça az düzeyde olması</w:t>
      </w:r>
      <w:r w:rsidRPr="00403594">
        <w:rPr>
          <w:i/>
        </w:rPr>
        <w:t xml:space="preserve"> </w:t>
      </w:r>
      <w:r w:rsidRPr="00144E74">
        <w:rPr>
          <w:rFonts w:cs="Times New Roman"/>
          <w:i/>
          <w:szCs w:val="24"/>
        </w:rPr>
        <w:t>Triticum durum</w:t>
      </w:r>
      <w:r w:rsidRPr="00144E74">
        <w:rPr>
          <w:rFonts w:cs="Times New Roman"/>
          <w:szCs w:val="24"/>
        </w:rPr>
        <w:t xml:space="preserve"> buğdayları açısından makarnalık kalite düzeyini arttıran nitelikler olarak belirtilmiştir (Yuksel vd., 2011).</w:t>
      </w:r>
    </w:p>
    <w:p w14:paraId="34194497" w14:textId="652CB006" w:rsidR="00735572" w:rsidRDefault="00FF1848" w:rsidP="00B52885">
      <w:pPr>
        <w:rPr>
          <w:rFonts w:cs="Times New Roman"/>
          <w:szCs w:val="24"/>
        </w:rPr>
      </w:pPr>
      <w:r>
        <w:rPr>
          <w:rFonts w:cs="Times New Roman"/>
          <w:szCs w:val="24"/>
        </w:rPr>
        <w:t>Günümüzde, d</w:t>
      </w:r>
      <w:r w:rsidR="00511295" w:rsidRPr="00144E74">
        <w:rPr>
          <w:rFonts w:cs="Times New Roman"/>
          <w:szCs w:val="24"/>
        </w:rPr>
        <w:t>ünya üzerinde yetiştiri</w:t>
      </w:r>
      <w:r>
        <w:rPr>
          <w:rFonts w:cs="Times New Roman"/>
          <w:szCs w:val="24"/>
        </w:rPr>
        <w:t>len buğdayların yaklaşık %90’ı h</w:t>
      </w:r>
      <w:r w:rsidR="00511295" w:rsidRPr="00144E74">
        <w:rPr>
          <w:rFonts w:cs="Times New Roman"/>
          <w:szCs w:val="24"/>
        </w:rPr>
        <w:t>ekzaplo</w:t>
      </w:r>
      <w:r>
        <w:rPr>
          <w:rFonts w:cs="Times New Roman"/>
          <w:szCs w:val="24"/>
        </w:rPr>
        <w:t>id ekmeklik (2n=42), %10’u ise t</w:t>
      </w:r>
      <w:r w:rsidR="00511295" w:rsidRPr="00144E74">
        <w:rPr>
          <w:rFonts w:cs="Times New Roman"/>
          <w:szCs w:val="24"/>
        </w:rPr>
        <w:t xml:space="preserve">etraploid (2n=28) buğdaylardan oluştuğu belirtilmektedir (Shewry, 2009). Dünya üzerinde yetiştirilen buğday çeşitleri ve bunlara ait diğer nitelikler </w:t>
      </w:r>
      <w:r w:rsidR="00511295" w:rsidRPr="00144E74">
        <w:rPr>
          <w:rFonts w:cs="Times New Roman"/>
          <w:szCs w:val="24"/>
        </w:rPr>
        <w:lastRenderedPageBreak/>
        <w:t>Tablo 1.3’ de belirtilmiştir. Türkiye’de</w:t>
      </w:r>
      <w:r w:rsidR="00E96305">
        <w:rPr>
          <w:rFonts w:cs="Times New Roman"/>
          <w:szCs w:val="24"/>
        </w:rPr>
        <w:t xml:space="preserve"> ise yetiştirilen buğday çeşitlerinin </w:t>
      </w:r>
      <w:r w:rsidR="00511295" w:rsidRPr="00144E74">
        <w:rPr>
          <w:rFonts w:cs="Times New Roman"/>
          <w:szCs w:val="24"/>
        </w:rPr>
        <w:t>%85 oranında ekmeklik, %15 oranın</w:t>
      </w:r>
      <w:r w:rsidR="00E96305">
        <w:rPr>
          <w:rFonts w:cs="Times New Roman"/>
          <w:szCs w:val="24"/>
        </w:rPr>
        <w:t>da ise makarnalık buğday şeklinde</w:t>
      </w:r>
      <w:r w:rsidR="00511295" w:rsidRPr="00144E74">
        <w:rPr>
          <w:rFonts w:cs="Times New Roman"/>
          <w:szCs w:val="24"/>
        </w:rPr>
        <w:t xml:space="preserve"> oldu</w:t>
      </w:r>
      <w:r w:rsidR="00B52885">
        <w:rPr>
          <w:rFonts w:cs="Times New Roman"/>
          <w:szCs w:val="24"/>
        </w:rPr>
        <w:t>ğu belirtilmiştir (Atak, 2017).</w:t>
      </w:r>
    </w:p>
    <w:p w14:paraId="7E69BF27" w14:textId="77777777" w:rsidR="00B52885" w:rsidRPr="00144E74" w:rsidRDefault="00B52885" w:rsidP="00B52885">
      <w:pPr>
        <w:rPr>
          <w:rFonts w:cs="Times New Roman"/>
          <w:szCs w:val="24"/>
        </w:rPr>
      </w:pPr>
    </w:p>
    <w:p w14:paraId="4DE9487C" w14:textId="02C4590E" w:rsidR="00511295" w:rsidRDefault="00BD01F5" w:rsidP="00D81E0B">
      <w:pPr>
        <w:pStyle w:val="ResimYazs"/>
        <w:spacing w:after="0" w:line="360" w:lineRule="auto"/>
        <w:ind w:firstLine="0"/>
        <w:jc w:val="left"/>
        <w:rPr>
          <w:i w:val="0"/>
          <w:color w:val="000000" w:themeColor="text1"/>
          <w:sz w:val="24"/>
          <w:szCs w:val="24"/>
        </w:rPr>
      </w:pPr>
      <w:bookmarkStart w:id="21" w:name="_Toc70106997"/>
      <w:r>
        <w:rPr>
          <w:i w:val="0"/>
          <w:color w:val="000000" w:themeColor="text1"/>
          <w:sz w:val="24"/>
          <w:szCs w:val="24"/>
        </w:rPr>
        <w:t xml:space="preserve">Tablo </w:t>
      </w:r>
      <w:r w:rsidR="008C71AD" w:rsidRPr="00F17766">
        <w:rPr>
          <w:i w:val="0"/>
          <w:color w:val="000000" w:themeColor="text1"/>
          <w:sz w:val="24"/>
          <w:szCs w:val="24"/>
        </w:rPr>
        <w:fldChar w:fldCharType="begin"/>
      </w:r>
      <w:r w:rsidR="008C71AD" w:rsidRPr="00F17766">
        <w:rPr>
          <w:i w:val="0"/>
          <w:color w:val="000000" w:themeColor="text1"/>
          <w:sz w:val="24"/>
          <w:szCs w:val="24"/>
        </w:rPr>
        <w:instrText xml:space="preserve"> STYLEREF 1 \s </w:instrText>
      </w:r>
      <w:r w:rsidR="008C71AD" w:rsidRPr="00F17766">
        <w:rPr>
          <w:i w:val="0"/>
          <w:color w:val="000000" w:themeColor="text1"/>
          <w:sz w:val="24"/>
          <w:szCs w:val="24"/>
        </w:rPr>
        <w:fldChar w:fldCharType="separate"/>
      </w:r>
      <w:r w:rsidR="0050357D">
        <w:rPr>
          <w:i w:val="0"/>
          <w:noProof/>
          <w:color w:val="000000" w:themeColor="text1"/>
          <w:sz w:val="24"/>
          <w:szCs w:val="24"/>
        </w:rPr>
        <w:t>1</w:t>
      </w:r>
      <w:r w:rsidR="008C71AD" w:rsidRPr="00F17766">
        <w:rPr>
          <w:i w:val="0"/>
          <w:color w:val="000000" w:themeColor="text1"/>
          <w:sz w:val="24"/>
          <w:szCs w:val="24"/>
        </w:rPr>
        <w:fldChar w:fldCharType="end"/>
      </w:r>
      <w:r w:rsidR="008C71AD" w:rsidRPr="00F17766">
        <w:rPr>
          <w:i w:val="0"/>
          <w:color w:val="000000" w:themeColor="text1"/>
          <w:sz w:val="24"/>
          <w:szCs w:val="24"/>
        </w:rPr>
        <w:t>.</w:t>
      </w:r>
      <w:r w:rsidR="008C71AD" w:rsidRPr="00F17766">
        <w:rPr>
          <w:i w:val="0"/>
          <w:color w:val="000000" w:themeColor="text1"/>
          <w:sz w:val="24"/>
          <w:szCs w:val="24"/>
        </w:rPr>
        <w:fldChar w:fldCharType="begin"/>
      </w:r>
      <w:r w:rsidR="008C71AD" w:rsidRPr="00F17766">
        <w:rPr>
          <w:i w:val="0"/>
          <w:color w:val="000000" w:themeColor="text1"/>
          <w:sz w:val="24"/>
          <w:szCs w:val="24"/>
        </w:rPr>
        <w:instrText xml:space="preserve"> SEQ Tablo \* ARABIC \s 1 </w:instrText>
      </w:r>
      <w:r w:rsidR="008C71AD" w:rsidRPr="00F17766">
        <w:rPr>
          <w:i w:val="0"/>
          <w:color w:val="000000" w:themeColor="text1"/>
          <w:sz w:val="24"/>
          <w:szCs w:val="24"/>
        </w:rPr>
        <w:fldChar w:fldCharType="separate"/>
      </w:r>
      <w:r w:rsidR="0050357D">
        <w:rPr>
          <w:i w:val="0"/>
          <w:noProof/>
          <w:color w:val="000000" w:themeColor="text1"/>
          <w:sz w:val="24"/>
          <w:szCs w:val="24"/>
        </w:rPr>
        <w:t>3</w:t>
      </w:r>
      <w:r w:rsidR="008C71AD" w:rsidRPr="00F17766">
        <w:rPr>
          <w:i w:val="0"/>
          <w:color w:val="000000" w:themeColor="text1"/>
          <w:sz w:val="24"/>
          <w:szCs w:val="24"/>
        </w:rPr>
        <w:fldChar w:fldCharType="end"/>
      </w:r>
      <w:r w:rsidR="00F17766">
        <w:rPr>
          <w:i w:val="0"/>
          <w:color w:val="000000" w:themeColor="text1"/>
          <w:sz w:val="24"/>
          <w:szCs w:val="24"/>
        </w:rPr>
        <w:t xml:space="preserve">. </w:t>
      </w:r>
      <w:r w:rsidR="008C71AD" w:rsidRPr="00F17766">
        <w:rPr>
          <w:i w:val="0"/>
          <w:color w:val="000000" w:themeColor="text1"/>
          <w:sz w:val="24"/>
          <w:szCs w:val="24"/>
        </w:rPr>
        <w:t>Dünyada yetiştirilen b</w:t>
      </w:r>
      <w:r>
        <w:rPr>
          <w:i w:val="0"/>
          <w:color w:val="000000" w:themeColor="text1"/>
          <w:sz w:val="24"/>
          <w:szCs w:val="24"/>
        </w:rPr>
        <w:t xml:space="preserve">uğdayların türleri </w:t>
      </w:r>
      <w:r w:rsidR="008C71AD" w:rsidRPr="00F17766">
        <w:rPr>
          <w:i w:val="0"/>
          <w:color w:val="000000" w:themeColor="text1"/>
          <w:sz w:val="24"/>
          <w:szCs w:val="24"/>
        </w:rPr>
        <w:t>ve diğer özellikleri (Atak,2017).</w:t>
      </w:r>
      <w:bookmarkEnd w:id="21"/>
    </w:p>
    <w:p w14:paraId="13C4BAF2" w14:textId="77777777" w:rsidR="00E96305" w:rsidRPr="00E96305" w:rsidRDefault="00E96305" w:rsidP="00E96305">
      <w:pPr>
        <w:spacing w:line="240" w:lineRule="auto"/>
      </w:pPr>
    </w:p>
    <w:tbl>
      <w:tblPr>
        <w:tblStyle w:val="TableNormal2"/>
        <w:tblW w:w="0" w:type="auto"/>
        <w:tblInd w:w="121" w:type="dxa"/>
        <w:tblLayout w:type="fixed"/>
        <w:tblLook w:val="01E0" w:firstRow="1" w:lastRow="1" w:firstColumn="1" w:lastColumn="1" w:noHBand="0" w:noVBand="0"/>
      </w:tblPr>
      <w:tblGrid>
        <w:gridCol w:w="1780"/>
        <w:gridCol w:w="2707"/>
        <w:gridCol w:w="1026"/>
        <w:gridCol w:w="3117"/>
      </w:tblGrid>
      <w:tr w:rsidR="001D4646" w:rsidRPr="001D4646" w14:paraId="6F913B0C" w14:textId="77777777" w:rsidTr="00796414">
        <w:trPr>
          <w:trHeight w:val="511"/>
        </w:trPr>
        <w:tc>
          <w:tcPr>
            <w:tcW w:w="1780" w:type="dxa"/>
            <w:tcBorders>
              <w:top w:val="single" w:sz="4" w:space="0" w:color="000000"/>
              <w:bottom w:val="single" w:sz="4" w:space="0" w:color="000000"/>
            </w:tcBorders>
          </w:tcPr>
          <w:p w14:paraId="4923657F" w14:textId="77777777" w:rsidR="001D4646" w:rsidRPr="001D4646" w:rsidRDefault="001D4646" w:rsidP="001D4646">
            <w:pPr>
              <w:tabs>
                <w:tab w:val="left" w:pos="752"/>
                <w:tab w:val="left" w:pos="1464"/>
              </w:tabs>
              <w:spacing w:line="218" w:lineRule="exact"/>
              <w:ind w:left="36"/>
              <w:rPr>
                <w:rFonts w:eastAsia="Times New Roman" w:cs="Times New Roman"/>
                <w:b/>
                <w:sz w:val="18"/>
              </w:rPr>
            </w:pPr>
            <w:r w:rsidRPr="001D4646">
              <w:rPr>
                <w:rFonts w:eastAsia="Times New Roman" w:cs="Times New Roman"/>
                <w:b/>
                <w:sz w:val="18"/>
              </w:rPr>
              <w:t>Ploidi</w:t>
            </w:r>
            <w:r w:rsidRPr="001D4646">
              <w:rPr>
                <w:rFonts w:eastAsia="Times New Roman" w:cs="Times New Roman"/>
                <w:b/>
                <w:sz w:val="18"/>
              </w:rPr>
              <w:tab/>
              <w:t>düzeyi</w:t>
            </w:r>
            <w:r w:rsidRPr="001D4646">
              <w:rPr>
                <w:rFonts w:eastAsia="Times New Roman" w:cs="Times New Roman"/>
                <w:b/>
                <w:sz w:val="18"/>
              </w:rPr>
              <w:tab/>
              <w:t>ve</w:t>
            </w:r>
          </w:p>
          <w:p w14:paraId="6DF9A0E9" w14:textId="77777777" w:rsidR="001D4646" w:rsidRPr="001D4646" w:rsidRDefault="001D4646" w:rsidP="001D4646">
            <w:pPr>
              <w:spacing w:line="201" w:lineRule="exact"/>
              <w:ind w:left="36"/>
              <w:rPr>
                <w:rFonts w:eastAsia="Times New Roman" w:cs="Times New Roman"/>
                <w:b/>
                <w:sz w:val="18"/>
              </w:rPr>
            </w:pPr>
            <w:r w:rsidRPr="001D4646">
              <w:rPr>
                <w:rFonts w:eastAsia="Times New Roman" w:cs="Times New Roman"/>
                <w:b/>
                <w:sz w:val="18"/>
              </w:rPr>
              <w:t>kromozom sayısı</w:t>
            </w:r>
          </w:p>
        </w:tc>
        <w:tc>
          <w:tcPr>
            <w:tcW w:w="2707" w:type="dxa"/>
            <w:tcBorders>
              <w:top w:val="single" w:sz="4" w:space="0" w:color="000000"/>
              <w:bottom w:val="single" w:sz="4" w:space="0" w:color="000000"/>
            </w:tcBorders>
          </w:tcPr>
          <w:p w14:paraId="1C9EFA71" w14:textId="77777777" w:rsidR="001D4646" w:rsidRPr="001D4646" w:rsidRDefault="001D4646" w:rsidP="001D4646">
            <w:pPr>
              <w:spacing w:line="219" w:lineRule="exact"/>
              <w:ind w:left="36"/>
              <w:rPr>
                <w:rFonts w:eastAsia="Times New Roman" w:cs="Times New Roman"/>
                <w:b/>
                <w:sz w:val="18"/>
              </w:rPr>
            </w:pPr>
            <w:r w:rsidRPr="001D4646">
              <w:rPr>
                <w:rFonts w:eastAsia="Times New Roman" w:cs="Times New Roman"/>
                <w:b/>
                <w:sz w:val="18"/>
              </w:rPr>
              <w:t>Tür ve alt türler</w:t>
            </w:r>
          </w:p>
        </w:tc>
        <w:tc>
          <w:tcPr>
            <w:tcW w:w="1026" w:type="dxa"/>
            <w:tcBorders>
              <w:top w:val="single" w:sz="4" w:space="0" w:color="000000"/>
              <w:bottom w:val="single" w:sz="4" w:space="0" w:color="000000"/>
            </w:tcBorders>
          </w:tcPr>
          <w:p w14:paraId="19FA74D4" w14:textId="77777777" w:rsidR="001D4646" w:rsidRPr="001D4646" w:rsidRDefault="001D4646" w:rsidP="001D4646">
            <w:pPr>
              <w:spacing w:line="218" w:lineRule="exact"/>
              <w:ind w:left="194"/>
              <w:rPr>
                <w:rFonts w:eastAsia="Times New Roman" w:cs="Times New Roman"/>
                <w:b/>
                <w:sz w:val="18"/>
              </w:rPr>
            </w:pPr>
            <w:r w:rsidRPr="001D4646">
              <w:rPr>
                <w:rFonts w:eastAsia="Times New Roman" w:cs="Times New Roman"/>
                <w:b/>
                <w:sz w:val="18"/>
              </w:rPr>
              <w:t>Genom</w:t>
            </w:r>
          </w:p>
          <w:p w14:paraId="3860B033" w14:textId="77777777" w:rsidR="001D4646" w:rsidRPr="001D4646" w:rsidRDefault="001D4646" w:rsidP="001D4646">
            <w:pPr>
              <w:spacing w:line="201" w:lineRule="exact"/>
              <w:ind w:left="194"/>
              <w:rPr>
                <w:rFonts w:eastAsia="Times New Roman" w:cs="Times New Roman"/>
                <w:b/>
                <w:sz w:val="18"/>
              </w:rPr>
            </w:pPr>
            <w:r w:rsidRPr="001D4646">
              <w:rPr>
                <w:rFonts w:eastAsia="Times New Roman" w:cs="Times New Roman"/>
                <w:b/>
                <w:sz w:val="18"/>
              </w:rPr>
              <w:t>formülü</w:t>
            </w:r>
          </w:p>
        </w:tc>
        <w:tc>
          <w:tcPr>
            <w:tcW w:w="3117" w:type="dxa"/>
            <w:tcBorders>
              <w:top w:val="single" w:sz="4" w:space="0" w:color="000000"/>
              <w:bottom w:val="single" w:sz="4" w:space="0" w:color="000000"/>
            </w:tcBorders>
          </w:tcPr>
          <w:p w14:paraId="70545D6E" w14:textId="77777777" w:rsidR="001D4646" w:rsidRPr="001D4646" w:rsidRDefault="001D4646" w:rsidP="001D4646">
            <w:pPr>
              <w:spacing w:line="219" w:lineRule="exact"/>
              <w:ind w:left="147"/>
              <w:rPr>
                <w:rFonts w:eastAsia="Times New Roman" w:cs="Times New Roman"/>
                <w:b/>
                <w:sz w:val="18"/>
              </w:rPr>
            </w:pPr>
            <w:r w:rsidRPr="001D4646">
              <w:rPr>
                <w:rFonts w:eastAsia="Times New Roman" w:cs="Times New Roman"/>
                <w:b/>
                <w:sz w:val="18"/>
              </w:rPr>
              <w:t>Bilinen isimleri başlıca isimler</w:t>
            </w:r>
          </w:p>
        </w:tc>
      </w:tr>
      <w:tr w:rsidR="001D4646" w:rsidRPr="001D4646" w14:paraId="1EB66BDE" w14:textId="77777777" w:rsidTr="00796414">
        <w:trPr>
          <w:trHeight w:val="274"/>
        </w:trPr>
        <w:tc>
          <w:tcPr>
            <w:tcW w:w="1780" w:type="dxa"/>
            <w:vMerge w:val="restart"/>
            <w:tcBorders>
              <w:top w:val="single" w:sz="4" w:space="0" w:color="000000"/>
            </w:tcBorders>
          </w:tcPr>
          <w:p w14:paraId="31931F64" w14:textId="77777777" w:rsidR="001D4646" w:rsidRPr="001D4646" w:rsidRDefault="001D4646" w:rsidP="001D4646">
            <w:pPr>
              <w:spacing w:line="219" w:lineRule="exact"/>
              <w:ind w:left="36"/>
              <w:rPr>
                <w:rFonts w:eastAsia="Times New Roman" w:cs="Times New Roman"/>
                <w:sz w:val="18"/>
              </w:rPr>
            </w:pPr>
            <w:r w:rsidRPr="001D4646">
              <w:rPr>
                <w:rFonts w:eastAsia="Times New Roman" w:cs="Times New Roman"/>
                <w:sz w:val="18"/>
              </w:rPr>
              <w:t>Diploid buğdaylar</w:t>
            </w:r>
          </w:p>
          <w:p w14:paraId="742805AF" w14:textId="77777777" w:rsidR="001D4646" w:rsidRPr="001D4646" w:rsidRDefault="001D4646" w:rsidP="001D4646">
            <w:pPr>
              <w:spacing w:before="1" w:line="216" w:lineRule="exact"/>
              <w:ind w:left="36"/>
              <w:rPr>
                <w:rFonts w:eastAsia="Times New Roman" w:cs="Times New Roman"/>
                <w:sz w:val="18"/>
              </w:rPr>
            </w:pPr>
            <w:r w:rsidRPr="001D4646">
              <w:rPr>
                <w:rFonts w:eastAsia="Times New Roman" w:cs="Times New Roman"/>
                <w:sz w:val="18"/>
              </w:rPr>
              <w:t>2n=14</w:t>
            </w:r>
          </w:p>
        </w:tc>
        <w:tc>
          <w:tcPr>
            <w:tcW w:w="2707" w:type="dxa"/>
            <w:tcBorders>
              <w:top w:val="single" w:sz="4" w:space="0" w:color="000000"/>
            </w:tcBorders>
          </w:tcPr>
          <w:p w14:paraId="3E6EF9EB" w14:textId="77777777" w:rsidR="001D4646" w:rsidRPr="001D4646" w:rsidRDefault="001D4646" w:rsidP="001D4646">
            <w:pPr>
              <w:spacing w:line="216" w:lineRule="exact"/>
              <w:ind w:left="36"/>
              <w:rPr>
                <w:rFonts w:eastAsia="Times New Roman" w:cs="Times New Roman"/>
                <w:b/>
                <w:sz w:val="18"/>
              </w:rPr>
            </w:pPr>
            <w:r w:rsidRPr="001D4646">
              <w:rPr>
                <w:rFonts w:eastAsia="Times New Roman" w:cs="Times New Roman"/>
                <w:b/>
                <w:i/>
                <w:sz w:val="18"/>
              </w:rPr>
              <w:t xml:space="preserve">Triticum monococcum </w:t>
            </w:r>
            <w:r w:rsidRPr="001D4646">
              <w:rPr>
                <w:rFonts w:eastAsia="Times New Roman" w:cs="Times New Roman"/>
                <w:b/>
                <w:sz w:val="18"/>
              </w:rPr>
              <w:t>L.</w:t>
            </w:r>
          </w:p>
        </w:tc>
        <w:tc>
          <w:tcPr>
            <w:tcW w:w="1026" w:type="dxa"/>
            <w:tcBorders>
              <w:top w:val="single" w:sz="4" w:space="0" w:color="000000"/>
            </w:tcBorders>
          </w:tcPr>
          <w:p w14:paraId="42768310" w14:textId="77777777" w:rsidR="001D4646" w:rsidRPr="001D4646" w:rsidRDefault="001D4646" w:rsidP="001D4646">
            <w:pPr>
              <w:spacing w:line="216" w:lineRule="exact"/>
              <w:ind w:left="194"/>
              <w:rPr>
                <w:rFonts w:eastAsia="Times New Roman" w:cs="Times New Roman"/>
                <w:b/>
                <w:sz w:val="18"/>
              </w:rPr>
            </w:pPr>
            <w:r w:rsidRPr="001D4646">
              <w:rPr>
                <w:rFonts w:eastAsia="Times New Roman" w:cs="Times New Roman"/>
                <w:b/>
                <w:sz w:val="18"/>
              </w:rPr>
              <w:t>AA</w:t>
            </w:r>
          </w:p>
        </w:tc>
        <w:tc>
          <w:tcPr>
            <w:tcW w:w="3117" w:type="dxa"/>
            <w:tcBorders>
              <w:top w:val="single" w:sz="4" w:space="0" w:color="000000"/>
            </w:tcBorders>
          </w:tcPr>
          <w:p w14:paraId="578EDCB8" w14:textId="77777777" w:rsidR="001D4646" w:rsidRPr="001D4646" w:rsidRDefault="001D4646" w:rsidP="001D4646">
            <w:pPr>
              <w:spacing w:line="216" w:lineRule="exact"/>
              <w:ind w:left="147"/>
              <w:rPr>
                <w:rFonts w:eastAsia="Times New Roman" w:cs="Times New Roman"/>
                <w:b/>
                <w:sz w:val="18"/>
              </w:rPr>
            </w:pPr>
            <w:r w:rsidRPr="001D4646">
              <w:rPr>
                <w:rFonts w:eastAsia="Times New Roman" w:cs="Times New Roman"/>
                <w:b/>
                <w:sz w:val="18"/>
              </w:rPr>
              <w:t>Kaplıca, Siyez</w:t>
            </w:r>
          </w:p>
        </w:tc>
      </w:tr>
      <w:tr w:rsidR="001D4646" w:rsidRPr="001D4646" w14:paraId="51817B24" w14:textId="77777777" w:rsidTr="00796414">
        <w:trPr>
          <w:trHeight w:val="255"/>
        </w:trPr>
        <w:tc>
          <w:tcPr>
            <w:tcW w:w="1780" w:type="dxa"/>
            <w:vMerge/>
            <w:tcBorders>
              <w:top w:val="nil"/>
            </w:tcBorders>
          </w:tcPr>
          <w:p w14:paraId="5754E223" w14:textId="77777777" w:rsidR="001D4646" w:rsidRPr="001D4646" w:rsidRDefault="001D4646" w:rsidP="001D4646">
            <w:pPr>
              <w:rPr>
                <w:rFonts w:ascii="Calibri" w:eastAsia="Calibri" w:hAnsi="Calibri" w:cs="Arial"/>
                <w:sz w:val="2"/>
                <w:szCs w:val="2"/>
              </w:rPr>
            </w:pPr>
          </w:p>
        </w:tc>
        <w:tc>
          <w:tcPr>
            <w:tcW w:w="2707" w:type="dxa"/>
          </w:tcPr>
          <w:p w14:paraId="6E744549" w14:textId="77777777" w:rsidR="001D4646" w:rsidRPr="001D4646" w:rsidRDefault="001D4646" w:rsidP="001D4646">
            <w:pPr>
              <w:ind w:left="36"/>
              <w:rPr>
                <w:rFonts w:eastAsia="Times New Roman" w:cs="Times New Roman"/>
                <w:sz w:val="18"/>
              </w:rPr>
            </w:pPr>
            <w:r w:rsidRPr="001D4646">
              <w:rPr>
                <w:rFonts w:eastAsia="Times New Roman" w:cs="Times New Roman"/>
                <w:sz w:val="18"/>
              </w:rPr>
              <w:t>-subsp</w:t>
            </w:r>
            <w:r w:rsidRPr="001D4646">
              <w:rPr>
                <w:rFonts w:eastAsia="Times New Roman" w:cs="Times New Roman"/>
                <w:i/>
                <w:sz w:val="18"/>
              </w:rPr>
              <w:t>. aegilopoides (boeticum</w:t>
            </w:r>
            <w:r w:rsidRPr="001D4646">
              <w:rPr>
                <w:rFonts w:eastAsia="Times New Roman" w:cs="Times New Roman"/>
                <w:sz w:val="18"/>
              </w:rPr>
              <w:t>)</w:t>
            </w:r>
          </w:p>
        </w:tc>
        <w:tc>
          <w:tcPr>
            <w:tcW w:w="1026" w:type="dxa"/>
          </w:tcPr>
          <w:p w14:paraId="7D92E2EC" w14:textId="77777777" w:rsidR="001D4646" w:rsidRPr="001D4646" w:rsidRDefault="001D4646" w:rsidP="001D4646">
            <w:pPr>
              <w:rPr>
                <w:rFonts w:eastAsia="Times New Roman" w:cs="Times New Roman"/>
                <w:sz w:val="14"/>
              </w:rPr>
            </w:pPr>
          </w:p>
        </w:tc>
        <w:tc>
          <w:tcPr>
            <w:tcW w:w="3117" w:type="dxa"/>
          </w:tcPr>
          <w:p w14:paraId="07187D09" w14:textId="77777777" w:rsidR="001D4646" w:rsidRPr="001D4646" w:rsidRDefault="001D4646" w:rsidP="001D4646">
            <w:pPr>
              <w:ind w:left="147"/>
              <w:rPr>
                <w:rFonts w:eastAsia="Times New Roman" w:cs="Times New Roman"/>
                <w:sz w:val="18"/>
              </w:rPr>
            </w:pPr>
            <w:r w:rsidRPr="001D4646">
              <w:rPr>
                <w:rFonts w:eastAsia="Times New Roman" w:cs="Times New Roman"/>
                <w:sz w:val="18"/>
              </w:rPr>
              <w:t>Yabani Einkorn</w:t>
            </w:r>
          </w:p>
        </w:tc>
      </w:tr>
      <w:tr w:rsidR="001D4646" w:rsidRPr="001D4646" w14:paraId="36898186" w14:textId="77777777" w:rsidTr="00796414">
        <w:trPr>
          <w:trHeight w:val="255"/>
        </w:trPr>
        <w:tc>
          <w:tcPr>
            <w:tcW w:w="1780" w:type="dxa"/>
          </w:tcPr>
          <w:p w14:paraId="6F5DE8BF" w14:textId="77777777" w:rsidR="001D4646" w:rsidRPr="001D4646" w:rsidRDefault="001D4646" w:rsidP="001D4646">
            <w:pPr>
              <w:rPr>
                <w:rFonts w:eastAsia="Times New Roman" w:cs="Times New Roman"/>
                <w:sz w:val="14"/>
              </w:rPr>
            </w:pPr>
          </w:p>
        </w:tc>
        <w:tc>
          <w:tcPr>
            <w:tcW w:w="2707" w:type="dxa"/>
          </w:tcPr>
          <w:p w14:paraId="00B6CAF8" w14:textId="77777777" w:rsidR="001D4646" w:rsidRPr="001D4646" w:rsidRDefault="001D4646" w:rsidP="001D4646">
            <w:pPr>
              <w:ind w:left="36"/>
              <w:rPr>
                <w:rFonts w:eastAsia="Times New Roman" w:cs="Times New Roman"/>
                <w:i/>
                <w:sz w:val="18"/>
              </w:rPr>
            </w:pPr>
            <w:r w:rsidRPr="001D4646">
              <w:rPr>
                <w:rFonts w:eastAsia="Times New Roman" w:cs="Times New Roman"/>
                <w:i/>
                <w:sz w:val="18"/>
              </w:rPr>
              <w:t>-</w:t>
            </w:r>
            <w:r w:rsidRPr="001D4646">
              <w:rPr>
                <w:rFonts w:eastAsia="Times New Roman" w:cs="Times New Roman"/>
                <w:sz w:val="18"/>
              </w:rPr>
              <w:t xml:space="preserve">subsp. </w:t>
            </w:r>
            <w:r w:rsidRPr="001D4646">
              <w:rPr>
                <w:rFonts w:eastAsia="Times New Roman" w:cs="Times New Roman"/>
                <w:i/>
                <w:sz w:val="18"/>
              </w:rPr>
              <w:t>monococcum</w:t>
            </w:r>
          </w:p>
        </w:tc>
        <w:tc>
          <w:tcPr>
            <w:tcW w:w="1026" w:type="dxa"/>
          </w:tcPr>
          <w:p w14:paraId="7F954F00" w14:textId="77777777" w:rsidR="001D4646" w:rsidRPr="001D4646" w:rsidRDefault="001D4646" w:rsidP="001D4646">
            <w:pPr>
              <w:rPr>
                <w:rFonts w:eastAsia="Times New Roman" w:cs="Times New Roman"/>
                <w:sz w:val="14"/>
              </w:rPr>
            </w:pPr>
          </w:p>
        </w:tc>
        <w:tc>
          <w:tcPr>
            <w:tcW w:w="3117" w:type="dxa"/>
          </w:tcPr>
          <w:p w14:paraId="1E04BB13" w14:textId="77777777" w:rsidR="001D4646" w:rsidRPr="001D4646" w:rsidRDefault="001D4646" w:rsidP="001D4646">
            <w:pPr>
              <w:ind w:left="147"/>
              <w:rPr>
                <w:rFonts w:eastAsia="Times New Roman" w:cs="Times New Roman"/>
                <w:sz w:val="18"/>
              </w:rPr>
            </w:pPr>
            <w:r w:rsidRPr="001D4646">
              <w:rPr>
                <w:rFonts w:eastAsia="Times New Roman" w:cs="Times New Roman"/>
                <w:sz w:val="18"/>
              </w:rPr>
              <w:t>Kültür Einkorn (Siyez buğdayı)</w:t>
            </w:r>
          </w:p>
        </w:tc>
      </w:tr>
      <w:tr w:rsidR="001D4646" w:rsidRPr="001D4646" w14:paraId="7EEDD821" w14:textId="77777777" w:rsidTr="00796414">
        <w:trPr>
          <w:trHeight w:val="255"/>
        </w:trPr>
        <w:tc>
          <w:tcPr>
            <w:tcW w:w="1780" w:type="dxa"/>
          </w:tcPr>
          <w:p w14:paraId="543ABF4E" w14:textId="77777777" w:rsidR="001D4646" w:rsidRPr="001D4646" w:rsidRDefault="001D4646" w:rsidP="001D4646">
            <w:pPr>
              <w:rPr>
                <w:rFonts w:eastAsia="Times New Roman" w:cs="Times New Roman"/>
                <w:sz w:val="14"/>
              </w:rPr>
            </w:pPr>
          </w:p>
        </w:tc>
        <w:tc>
          <w:tcPr>
            <w:tcW w:w="2707" w:type="dxa"/>
          </w:tcPr>
          <w:p w14:paraId="6CC9F411" w14:textId="77777777" w:rsidR="001D4646" w:rsidRPr="001D4646" w:rsidRDefault="001D4646" w:rsidP="001D4646">
            <w:pPr>
              <w:ind w:left="36"/>
              <w:rPr>
                <w:rFonts w:eastAsia="Times New Roman" w:cs="Times New Roman"/>
                <w:b/>
                <w:i/>
                <w:sz w:val="18"/>
              </w:rPr>
            </w:pPr>
            <w:r w:rsidRPr="001D4646">
              <w:rPr>
                <w:rFonts w:eastAsia="Times New Roman" w:cs="Times New Roman"/>
                <w:b/>
                <w:i/>
                <w:sz w:val="18"/>
              </w:rPr>
              <w:t>Triticum urartu</w:t>
            </w:r>
          </w:p>
        </w:tc>
        <w:tc>
          <w:tcPr>
            <w:tcW w:w="1026" w:type="dxa"/>
          </w:tcPr>
          <w:p w14:paraId="1AA51D20" w14:textId="77777777" w:rsidR="001D4646" w:rsidRPr="001D4646" w:rsidRDefault="001D4646" w:rsidP="001D4646">
            <w:pPr>
              <w:ind w:left="194"/>
              <w:rPr>
                <w:rFonts w:eastAsia="Times New Roman" w:cs="Times New Roman"/>
                <w:b/>
                <w:sz w:val="18"/>
              </w:rPr>
            </w:pPr>
            <w:r w:rsidRPr="001D4646">
              <w:rPr>
                <w:rFonts w:eastAsia="Times New Roman" w:cs="Times New Roman"/>
                <w:b/>
                <w:sz w:val="18"/>
              </w:rPr>
              <w:t>AA</w:t>
            </w:r>
          </w:p>
        </w:tc>
        <w:tc>
          <w:tcPr>
            <w:tcW w:w="3117" w:type="dxa"/>
          </w:tcPr>
          <w:p w14:paraId="4B5B0C26" w14:textId="77777777" w:rsidR="001D4646" w:rsidRPr="001D4646" w:rsidRDefault="001D4646" w:rsidP="001D4646">
            <w:pPr>
              <w:ind w:left="147"/>
              <w:rPr>
                <w:rFonts w:eastAsia="Times New Roman" w:cs="Times New Roman"/>
                <w:sz w:val="18"/>
              </w:rPr>
            </w:pPr>
            <w:r w:rsidRPr="001D4646">
              <w:rPr>
                <w:rFonts w:eastAsia="Times New Roman" w:cs="Times New Roman"/>
                <w:sz w:val="18"/>
              </w:rPr>
              <w:t>Yabani Urartu buğdayı</w:t>
            </w:r>
          </w:p>
        </w:tc>
      </w:tr>
      <w:tr w:rsidR="001D4646" w:rsidRPr="001D4646" w14:paraId="042988C5" w14:textId="77777777" w:rsidTr="00796414">
        <w:trPr>
          <w:trHeight w:val="255"/>
        </w:trPr>
        <w:tc>
          <w:tcPr>
            <w:tcW w:w="1780" w:type="dxa"/>
            <w:vMerge w:val="restart"/>
          </w:tcPr>
          <w:p w14:paraId="05897163" w14:textId="77777777" w:rsidR="001D4646" w:rsidRPr="001D4646" w:rsidRDefault="001D4646" w:rsidP="001D4646">
            <w:pPr>
              <w:spacing w:line="203" w:lineRule="exact"/>
              <w:ind w:left="36"/>
              <w:rPr>
                <w:rFonts w:eastAsia="Times New Roman" w:cs="Times New Roman"/>
                <w:sz w:val="18"/>
              </w:rPr>
            </w:pPr>
            <w:r w:rsidRPr="001D4646">
              <w:rPr>
                <w:rFonts w:eastAsia="Times New Roman" w:cs="Times New Roman"/>
                <w:sz w:val="18"/>
              </w:rPr>
              <w:t>Tetraploid buğdaylar</w:t>
            </w:r>
          </w:p>
          <w:p w14:paraId="04CF9F23" w14:textId="77777777" w:rsidR="001D4646" w:rsidRPr="001D4646" w:rsidRDefault="001D4646" w:rsidP="001D4646">
            <w:pPr>
              <w:spacing w:before="1" w:line="219" w:lineRule="exact"/>
              <w:ind w:left="36"/>
              <w:rPr>
                <w:rFonts w:eastAsia="Times New Roman" w:cs="Times New Roman"/>
                <w:sz w:val="18"/>
              </w:rPr>
            </w:pPr>
            <w:r w:rsidRPr="001D4646">
              <w:rPr>
                <w:rFonts w:eastAsia="Times New Roman" w:cs="Times New Roman"/>
                <w:sz w:val="18"/>
              </w:rPr>
              <w:t>2n=28</w:t>
            </w:r>
          </w:p>
          <w:p w14:paraId="2C18AFB9" w14:textId="77777777" w:rsidR="001D4646" w:rsidRPr="001D4646" w:rsidRDefault="001D4646" w:rsidP="001D4646">
            <w:pPr>
              <w:spacing w:line="216" w:lineRule="exact"/>
              <w:ind w:left="36"/>
              <w:rPr>
                <w:rFonts w:eastAsia="Times New Roman" w:cs="Times New Roman"/>
                <w:b/>
                <w:sz w:val="18"/>
              </w:rPr>
            </w:pPr>
            <w:r w:rsidRPr="001D4646">
              <w:rPr>
                <w:rFonts w:eastAsia="Times New Roman" w:cs="Times New Roman"/>
                <w:b/>
                <w:sz w:val="18"/>
              </w:rPr>
              <w:t>(MAKARNALIK)</w:t>
            </w:r>
          </w:p>
        </w:tc>
        <w:tc>
          <w:tcPr>
            <w:tcW w:w="2707" w:type="dxa"/>
          </w:tcPr>
          <w:p w14:paraId="4A1A13EA" w14:textId="77777777" w:rsidR="001D4646" w:rsidRPr="001D4646" w:rsidRDefault="001D4646" w:rsidP="001D4646">
            <w:pPr>
              <w:ind w:left="36"/>
              <w:rPr>
                <w:rFonts w:eastAsia="Times New Roman" w:cs="Times New Roman"/>
                <w:b/>
                <w:sz w:val="18"/>
              </w:rPr>
            </w:pPr>
            <w:r w:rsidRPr="001D4646">
              <w:rPr>
                <w:rFonts w:eastAsia="Times New Roman" w:cs="Times New Roman"/>
                <w:b/>
                <w:i/>
                <w:sz w:val="18"/>
              </w:rPr>
              <w:t xml:space="preserve">Triticum turgidum </w:t>
            </w:r>
            <w:r w:rsidRPr="001D4646">
              <w:rPr>
                <w:rFonts w:eastAsia="Times New Roman" w:cs="Times New Roman"/>
                <w:b/>
                <w:sz w:val="18"/>
              </w:rPr>
              <w:t>L.</w:t>
            </w:r>
          </w:p>
        </w:tc>
        <w:tc>
          <w:tcPr>
            <w:tcW w:w="1026" w:type="dxa"/>
          </w:tcPr>
          <w:p w14:paraId="657ACB53" w14:textId="77777777" w:rsidR="001D4646" w:rsidRPr="001D4646" w:rsidRDefault="001D4646" w:rsidP="001D4646">
            <w:pPr>
              <w:ind w:left="194"/>
              <w:rPr>
                <w:rFonts w:eastAsia="Times New Roman" w:cs="Times New Roman"/>
                <w:b/>
                <w:sz w:val="18"/>
              </w:rPr>
            </w:pPr>
            <w:r w:rsidRPr="001D4646">
              <w:rPr>
                <w:rFonts w:eastAsia="Times New Roman" w:cs="Times New Roman"/>
                <w:b/>
                <w:sz w:val="18"/>
              </w:rPr>
              <w:t>AABB</w:t>
            </w:r>
          </w:p>
        </w:tc>
        <w:tc>
          <w:tcPr>
            <w:tcW w:w="3117" w:type="dxa"/>
          </w:tcPr>
          <w:p w14:paraId="32D72EC2" w14:textId="77777777" w:rsidR="001D4646" w:rsidRPr="001D4646" w:rsidRDefault="001D4646" w:rsidP="001D4646">
            <w:pPr>
              <w:ind w:left="147"/>
              <w:rPr>
                <w:rFonts w:eastAsia="Times New Roman" w:cs="Times New Roman"/>
                <w:b/>
                <w:sz w:val="18"/>
              </w:rPr>
            </w:pPr>
            <w:r w:rsidRPr="001D4646">
              <w:rPr>
                <w:rFonts w:eastAsia="Times New Roman" w:cs="Times New Roman"/>
                <w:b/>
                <w:sz w:val="18"/>
              </w:rPr>
              <w:t>Gernik, Çatal Siyez</w:t>
            </w:r>
          </w:p>
        </w:tc>
      </w:tr>
      <w:tr w:rsidR="001D4646" w:rsidRPr="001D4646" w14:paraId="3EF196E6" w14:textId="77777777" w:rsidTr="00796414">
        <w:trPr>
          <w:trHeight w:val="255"/>
        </w:trPr>
        <w:tc>
          <w:tcPr>
            <w:tcW w:w="1780" w:type="dxa"/>
            <w:vMerge/>
            <w:tcBorders>
              <w:top w:val="nil"/>
            </w:tcBorders>
          </w:tcPr>
          <w:p w14:paraId="48709B33" w14:textId="77777777" w:rsidR="001D4646" w:rsidRPr="001D4646" w:rsidRDefault="001D4646" w:rsidP="001D4646">
            <w:pPr>
              <w:rPr>
                <w:rFonts w:ascii="Calibri" w:eastAsia="Calibri" w:hAnsi="Calibri" w:cs="Arial"/>
                <w:sz w:val="2"/>
                <w:szCs w:val="2"/>
              </w:rPr>
            </w:pPr>
          </w:p>
        </w:tc>
        <w:tc>
          <w:tcPr>
            <w:tcW w:w="2707" w:type="dxa"/>
          </w:tcPr>
          <w:p w14:paraId="22FEBEC2" w14:textId="77777777" w:rsidR="001D4646" w:rsidRPr="001D4646" w:rsidRDefault="001D4646" w:rsidP="001D4646">
            <w:pPr>
              <w:ind w:left="36"/>
              <w:rPr>
                <w:rFonts w:eastAsia="Times New Roman" w:cs="Times New Roman"/>
                <w:i/>
                <w:sz w:val="18"/>
              </w:rPr>
            </w:pPr>
            <w:r w:rsidRPr="001D4646">
              <w:rPr>
                <w:rFonts w:eastAsia="Times New Roman" w:cs="Times New Roman"/>
                <w:sz w:val="18"/>
              </w:rPr>
              <w:t>-subsp</w:t>
            </w:r>
            <w:r w:rsidRPr="001D4646">
              <w:rPr>
                <w:rFonts w:eastAsia="Times New Roman" w:cs="Times New Roman"/>
                <w:i/>
                <w:sz w:val="18"/>
              </w:rPr>
              <w:t>. dicoccoides</w:t>
            </w:r>
          </w:p>
        </w:tc>
        <w:tc>
          <w:tcPr>
            <w:tcW w:w="1026" w:type="dxa"/>
          </w:tcPr>
          <w:p w14:paraId="21E8DA0A" w14:textId="77777777" w:rsidR="001D4646" w:rsidRPr="001D4646" w:rsidRDefault="001D4646" w:rsidP="001D4646">
            <w:pPr>
              <w:rPr>
                <w:rFonts w:eastAsia="Times New Roman" w:cs="Times New Roman"/>
                <w:sz w:val="14"/>
              </w:rPr>
            </w:pPr>
          </w:p>
        </w:tc>
        <w:tc>
          <w:tcPr>
            <w:tcW w:w="3117" w:type="dxa"/>
          </w:tcPr>
          <w:p w14:paraId="7D0188FF" w14:textId="77777777" w:rsidR="001D4646" w:rsidRPr="001D4646" w:rsidRDefault="001D4646" w:rsidP="001D4646">
            <w:pPr>
              <w:ind w:left="147"/>
              <w:rPr>
                <w:rFonts w:eastAsia="Times New Roman" w:cs="Times New Roman"/>
                <w:sz w:val="18"/>
              </w:rPr>
            </w:pPr>
            <w:r w:rsidRPr="001D4646">
              <w:rPr>
                <w:rFonts w:eastAsia="Times New Roman" w:cs="Times New Roman"/>
                <w:sz w:val="18"/>
              </w:rPr>
              <w:t>Yabani Emmer (Gernik) buğdayı</w:t>
            </w:r>
          </w:p>
        </w:tc>
      </w:tr>
      <w:tr w:rsidR="001D4646" w:rsidRPr="001D4646" w14:paraId="2D1D0956" w14:textId="77777777" w:rsidTr="00796414">
        <w:trPr>
          <w:trHeight w:val="255"/>
        </w:trPr>
        <w:tc>
          <w:tcPr>
            <w:tcW w:w="1780" w:type="dxa"/>
            <w:vMerge/>
            <w:tcBorders>
              <w:top w:val="nil"/>
            </w:tcBorders>
          </w:tcPr>
          <w:p w14:paraId="5536BD8F" w14:textId="77777777" w:rsidR="001D4646" w:rsidRPr="001D4646" w:rsidRDefault="001D4646" w:rsidP="001D4646">
            <w:pPr>
              <w:rPr>
                <w:rFonts w:ascii="Calibri" w:eastAsia="Calibri" w:hAnsi="Calibri" w:cs="Arial"/>
                <w:sz w:val="2"/>
                <w:szCs w:val="2"/>
              </w:rPr>
            </w:pPr>
          </w:p>
        </w:tc>
        <w:tc>
          <w:tcPr>
            <w:tcW w:w="2707" w:type="dxa"/>
          </w:tcPr>
          <w:p w14:paraId="30130625" w14:textId="77777777" w:rsidR="001D4646" w:rsidRPr="001D4646" w:rsidRDefault="001D4646" w:rsidP="001D4646">
            <w:pPr>
              <w:ind w:left="36"/>
              <w:rPr>
                <w:rFonts w:eastAsia="Times New Roman" w:cs="Times New Roman"/>
                <w:i/>
                <w:sz w:val="18"/>
              </w:rPr>
            </w:pPr>
            <w:r w:rsidRPr="001D4646">
              <w:rPr>
                <w:rFonts w:eastAsia="Times New Roman" w:cs="Times New Roman"/>
                <w:sz w:val="18"/>
              </w:rPr>
              <w:t>-subsp</w:t>
            </w:r>
            <w:r w:rsidRPr="001D4646">
              <w:rPr>
                <w:rFonts w:eastAsia="Times New Roman" w:cs="Times New Roman"/>
                <w:i/>
                <w:sz w:val="18"/>
              </w:rPr>
              <w:t>. dicoccon</w:t>
            </w:r>
          </w:p>
        </w:tc>
        <w:tc>
          <w:tcPr>
            <w:tcW w:w="1026" w:type="dxa"/>
          </w:tcPr>
          <w:p w14:paraId="64DF8232" w14:textId="77777777" w:rsidR="001D4646" w:rsidRPr="001D4646" w:rsidRDefault="001D4646" w:rsidP="001D4646">
            <w:pPr>
              <w:rPr>
                <w:rFonts w:eastAsia="Times New Roman" w:cs="Times New Roman"/>
                <w:sz w:val="14"/>
              </w:rPr>
            </w:pPr>
          </w:p>
        </w:tc>
        <w:tc>
          <w:tcPr>
            <w:tcW w:w="3117" w:type="dxa"/>
          </w:tcPr>
          <w:p w14:paraId="6D92A050" w14:textId="77777777" w:rsidR="001D4646" w:rsidRPr="001D4646" w:rsidRDefault="001D4646" w:rsidP="001D4646">
            <w:pPr>
              <w:ind w:left="147"/>
              <w:rPr>
                <w:rFonts w:eastAsia="Times New Roman" w:cs="Times New Roman"/>
                <w:sz w:val="18"/>
              </w:rPr>
            </w:pPr>
            <w:r w:rsidRPr="001D4646">
              <w:rPr>
                <w:rFonts w:eastAsia="Times New Roman" w:cs="Times New Roman"/>
                <w:sz w:val="18"/>
              </w:rPr>
              <w:t>Kültür Emmer (Gernik) buğdayı</w:t>
            </w:r>
          </w:p>
        </w:tc>
      </w:tr>
      <w:tr w:rsidR="001D4646" w:rsidRPr="001D4646" w14:paraId="77654F36" w14:textId="77777777" w:rsidTr="00796414">
        <w:trPr>
          <w:trHeight w:val="255"/>
        </w:trPr>
        <w:tc>
          <w:tcPr>
            <w:tcW w:w="1780" w:type="dxa"/>
          </w:tcPr>
          <w:p w14:paraId="4DFBEDDA" w14:textId="77777777" w:rsidR="001D4646" w:rsidRPr="001D4646" w:rsidRDefault="001D4646" w:rsidP="001D4646">
            <w:pPr>
              <w:rPr>
                <w:rFonts w:eastAsia="Times New Roman" w:cs="Times New Roman"/>
                <w:sz w:val="14"/>
              </w:rPr>
            </w:pPr>
          </w:p>
        </w:tc>
        <w:tc>
          <w:tcPr>
            <w:tcW w:w="2707" w:type="dxa"/>
          </w:tcPr>
          <w:p w14:paraId="54E09438" w14:textId="77777777" w:rsidR="001D4646" w:rsidRPr="001D4646" w:rsidRDefault="001D4646" w:rsidP="001D4646">
            <w:pPr>
              <w:ind w:left="36"/>
              <w:rPr>
                <w:rFonts w:eastAsia="Times New Roman" w:cs="Times New Roman"/>
                <w:i/>
                <w:sz w:val="18"/>
              </w:rPr>
            </w:pPr>
            <w:r w:rsidRPr="001D4646">
              <w:rPr>
                <w:rFonts w:eastAsia="Times New Roman" w:cs="Times New Roman"/>
                <w:sz w:val="18"/>
              </w:rPr>
              <w:t>-subsp</w:t>
            </w:r>
            <w:r w:rsidRPr="001D4646">
              <w:rPr>
                <w:rFonts w:eastAsia="Times New Roman" w:cs="Times New Roman"/>
                <w:i/>
                <w:sz w:val="18"/>
              </w:rPr>
              <w:t>. durum</w:t>
            </w:r>
          </w:p>
        </w:tc>
        <w:tc>
          <w:tcPr>
            <w:tcW w:w="1026" w:type="dxa"/>
          </w:tcPr>
          <w:p w14:paraId="46A301E2" w14:textId="77777777" w:rsidR="001D4646" w:rsidRPr="001D4646" w:rsidRDefault="001D4646" w:rsidP="001D4646">
            <w:pPr>
              <w:rPr>
                <w:rFonts w:eastAsia="Times New Roman" w:cs="Times New Roman"/>
                <w:sz w:val="14"/>
              </w:rPr>
            </w:pPr>
          </w:p>
        </w:tc>
        <w:tc>
          <w:tcPr>
            <w:tcW w:w="3117" w:type="dxa"/>
          </w:tcPr>
          <w:p w14:paraId="768C1743" w14:textId="77777777" w:rsidR="001D4646" w:rsidRPr="001D4646" w:rsidRDefault="001D4646" w:rsidP="001D4646">
            <w:pPr>
              <w:ind w:left="147"/>
              <w:rPr>
                <w:rFonts w:eastAsia="Times New Roman" w:cs="Times New Roman"/>
                <w:sz w:val="18"/>
              </w:rPr>
            </w:pPr>
            <w:r w:rsidRPr="001D4646">
              <w:rPr>
                <w:rFonts w:eastAsia="Times New Roman" w:cs="Times New Roman"/>
                <w:sz w:val="18"/>
              </w:rPr>
              <w:t>Makarnalık buğday</w:t>
            </w:r>
          </w:p>
        </w:tc>
      </w:tr>
      <w:tr w:rsidR="001D4646" w:rsidRPr="001D4646" w14:paraId="6F2A5023" w14:textId="77777777" w:rsidTr="00796414">
        <w:trPr>
          <w:trHeight w:val="255"/>
        </w:trPr>
        <w:tc>
          <w:tcPr>
            <w:tcW w:w="1780" w:type="dxa"/>
          </w:tcPr>
          <w:p w14:paraId="049CBDC9" w14:textId="77777777" w:rsidR="001D4646" w:rsidRPr="001D4646" w:rsidRDefault="001D4646" w:rsidP="001D4646">
            <w:pPr>
              <w:rPr>
                <w:rFonts w:eastAsia="Times New Roman" w:cs="Times New Roman"/>
                <w:sz w:val="14"/>
              </w:rPr>
            </w:pPr>
          </w:p>
        </w:tc>
        <w:tc>
          <w:tcPr>
            <w:tcW w:w="2707" w:type="dxa"/>
          </w:tcPr>
          <w:p w14:paraId="0C29828B" w14:textId="77777777" w:rsidR="001D4646" w:rsidRPr="001D4646" w:rsidRDefault="001D4646" w:rsidP="001D4646">
            <w:pPr>
              <w:ind w:left="36"/>
              <w:rPr>
                <w:rFonts w:eastAsia="Times New Roman" w:cs="Times New Roman"/>
                <w:i/>
                <w:sz w:val="18"/>
              </w:rPr>
            </w:pPr>
            <w:r w:rsidRPr="001D4646">
              <w:rPr>
                <w:rFonts w:eastAsia="Times New Roman" w:cs="Times New Roman"/>
                <w:sz w:val="18"/>
              </w:rPr>
              <w:t>-subsp</w:t>
            </w:r>
            <w:r w:rsidRPr="001D4646">
              <w:rPr>
                <w:rFonts w:eastAsia="Times New Roman" w:cs="Times New Roman"/>
                <w:i/>
                <w:sz w:val="18"/>
              </w:rPr>
              <w:t>. polonicum</w:t>
            </w:r>
          </w:p>
        </w:tc>
        <w:tc>
          <w:tcPr>
            <w:tcW w:w="1026" w:type="dxa"/>
          </w:tcPr>
          <w:p w14:paraId="2F81BCA7" w14:textId="77777777" w:rsidR="001D4646" w:rsidRPr="001D4646" w:rsidRDefault="001D4646" w:rsidP="001D4646">
            <w:pPr>
              <w:rPr>
                <w:rFonts w:eastAsia="Times New Roman" w:cs="Times New Roman"/>
                <w:sz w:val="14"/>
              </w:rPr>
            </w:pPr>
          </w:p>
        </w:tc>
        <w:tc>
          <w:tcPr>
            <w:tcW w:w="3117" w:type="dxa"/>
          </w:tcPr>
          <w:p w14:paraId="1F2F2850" w14:textId="77777777" w:rsidR="001D4646" w:rsidRPr="001D4646" w:rsidRDefault="001D4646" w:rsidP="001D4646">
            <w:pPr>
              <w:ind w:left="147"/>
              <w:rPr>
                <w:rFonts w:eastAsia="Times New Roman" w:cs="Times New Roman"/>
                <w:sz w:val="18"/>
              </w:rPr>
            </w:pPr>
            <w:r w:rsidRPr="001D4646">
              <w:rPr>
                <w:rFonts w:eastAsia="Times New Roman" w:cs="Times New Roman"/>
                <w:sz w:val="18"/>
              </w:rPr>
              <w:t>Polanya buğdayı (Turna gagası)</w:t>
            </w:r>
          </w:p>
        </w:tc>
      </w:tr>
      <w:tr w:rsidR="001D4646" w:rsidRPr="001D4646" w14:paraId="59E4487E" w14:textId="77777777" w:rsidTr="00796414">
        <w:trPr>
          <w:trHeight w:val="257"/>
        </w:trPr>
        <w:tc>
          <w:tcPr>
            <w:tcW w:w="1780" w:type="dxa"/>
          </w:tcPr>
          <w:p w14:paraId="45514F11" w14:textId="77777777" w:rsidR="001D4646" w:rsidRPr="001D4646" w:rsidRDefault="001D4646" w:rsidP="001D4646">
            <w:pPr>
              <w:rPr>
                <w:rFonts w:eastAsia="Times New Roman" w:cs="Times New Roman"/>
                <w:sz w:val="14"/>
              </w:rPr>
            </w:pPr>
          </w:p>
        </w:tc>
        <w:tc>
          <w:tcPr>
            <w:tcW w:w="2707" w:type="dxa"/>
          </w:tcPr>
          <w:p w14:paraId="5B531EDC" w14:textId="77777777" w:rsidR="001D4646" w:rsidRPr="001D4646" w:rsidRDefault="001D4646" w:rsidP="001D4646">
            <w:pPr>
              <w:spacing w:line="201" w:lineRule="exact"/>
              <w:ind w:left="36"/>
              <w:rPr>
                <w:rFonts w:eastAsia="Times New Roman" w:cs="Times New Roman"/>
                <w:i/>
                <w:sz w:val="18"/>
              </w:rPr>
            </w:pPr>
            <w:r w:rsidRPr="001D4646">
              <w:rPr>
                <w:rFonts w:eastAsia="Times New Roman" w:cs="Times New Roman"/>
                <w:sz w:val="18"/>
              </w:rPr>
              <w:t>-subsp</w:t>
            </w:r>
            <w:r w:rsidRPr="001D4646">
              <w:rPr>
                <w:rFonts w:eastAsia="Times New Roman" w:cs="Times New Roman"/>
                <w:i/>
                <w:sz w:val="18"/>
              </w:rPr>
              <w:t>. turanicum</w:t>
            </w:r>
          </w:p>
        </w:tc>
        <w:tc>
          <w:tcPr>
            <w:tcW w:w="1026" w:type="dxa"/>
          </w:tcPr>
          <w:p w14:paraId="1ED3B60A" w14:textId="77777777" w:rsidR="001D4646" w:rsidRPr="001D4646" w:rsidRDefault="001D4646" w:rsidP="001D4646">
            <w:pPr>
              <w:rPr>
                <w:rFonts w:eastAsia="Times New Roman" w:cs="Times New Roman"/>
                <w:sz w:val="14"/>
              </w:rPr>
            </w:pPr>
          </w:p>
        </w:tc>
        <w:tc>
          <w:tcPr>
            <w:tcW w:w="3117" w:type="dxa"/>
          </w:tcPr>
          <w:p w14:paraId="3AFB687D" w14:textId="77777777" w:rsidR="001D4646" w:rsidRPr="001D4646" w:rsidRDefault="001D4646" w:rsidP="001D4646">
            <w:pPr>
              <w:spacing w:line="201" w:lineRule="exact"/>
              <w:ind w:left="147"/>
              <w:rPr>
                <w:rFonts w:eastAsia="Times New Roman" w:cs="Times New Roman"/>
                <w:sz w:val="18"/>
              </w:rPr>
            </w:pPr>
            <w:r w:rsidRPr="001D4646">
              <w:rPr>
                <w:rFonts w:eastAsia="Times New Roman" w:cs="Times New Roman"/>
                <w:sz w:val="18"/>
              </w:rPr>
              <w:t>Horasan buğdayı</w:t>
            </w:r>
          </w:p>
        </w:tc>
      </w:tr>
      <w:tr w:rsidR="001D4646" w:rsidRPr="001D4646" w14:paraId="151AE42C" w14:textId="77777777" w:rsidTr="00796414">
        <w:trPr>
          <w:trHeight w:val="255"/>
        </w:trPr>
        <w:tc>
          <w:tcPr>
            <w:tcW w:w="1780" w:type="dxa"/>
          </w:tcPr>
          <w:p w14:paraId="25BDF5BF" w14:textId="77777777" w:rsidR="001D4646" w:rsidRPr="001D4646" w:rsidRDefault="001D4646" w:rsidP="001D4646">
            <w:pPr>
              <w:rPr>
                <w:rFonts w:eastAsia="Times New Roman" w:cs="Times New Roman"/>
                <w:sz w:val="14"/>
              </w:rPr>
            </w:pPr>
          </w:p>
        </w:tc>
        <w:tc>
          <w:tcPr>
            <w:tcW w:w="2707" w:type="dxa"/>
          </w:tcPr>
          <w:p w14:paraId="0389706A" w14:textId="77777777" w:rsidR="001D4646" w:rsidRPr="001D4646" w:rsidRDefault="001D4646" w:rsidP="001D4646">
            <w:pPr>
              <w:ind w:left="36"/>
              <w:rPr>
                <w:rFonts w:eastAsia="Times New Roman" w:cs="Times New Roman"/>
                <w:i/>
                <w:sz w:val="18"/>
              </w:rPr>
            </w:pPr>
            <w:r w:rsidRPr="001D4646">
              <w:rPr>
                <w:rFonts w:eastAsia="Times New Roman" w:cs="Times New Roman"/>
                <w:sz w:val="18"/>
              </w:rPr>
              <w:t>-subsp</w:t>
            </w:r>
            <w:r w:rsidRPr="001D4646">
              <w:rPr>
                <w:rFonts w:eastAsia="Times New Roman" w:cs="Times New Roman"/>
                <w:i/>
                <w:sz w:val="18"/>
              </w:rPr>
              <w:t>. turgidum</w:t>
            </w:r>
          </w:p>
        </w:tc>
        <w:tc>
          <w:tcPr>
            <w:tcW w:w="1026" w:type="dxa"/>
          </w:tcPr>
          <w:p w14:paraId="4AAA45AF" w14:textId="77777777" w:rsidR="001D4646" w:rsidRPr="001D4646" w:rsidRDefault="001D4646" w:rsidP="001D4646">
            <w:pPr>
              <w:rPr>
                <w:rFonts w:eastAsia="Times New Roman" w:cs="Times New Roman"/>
                <w:sz w:val="14"/>
              </w:rPr>
            </w:pPr>
          </w:p>
        </w:tc>
        <w:tc>
          <w:tcPr>
            <w:tcW w:w="3117" w:type="dxa"/>
          </w:tcPr>
          <w:p w14:paraId="014026BD" w14:textId="77777777" w:rsidR="001D4646" w:rsidRPr="001D4646" w:rsidRDefault="001D4646" w:rsidP="001D4646">
            <w:pPr>
              <w:ind w:left="147"/>
              <w:rPr>
                <w:rFonts w:eastAsia="Times New Roman" w:cs="Times New Roman"/>
                <w:sz w:val="18"/>
              </w:rPr>
            </w:pPr>
            <w:r w:rsidRPr="001D4646">
              <w:rPr>
                <w:rFonts w:eastAsia="Times New Roman" w:cs="Times New Roman"/>
                <w:sz w:val="18"/>
              </w:rPr>
              <w:t>Kaba tahıl (buğday)</w:t>
            </w:r>
          </w:p>
        </w:tc>
      </w:tr>
      <w:tr w:rsidR="001D4646" w:rsidRPr="001D4646" w14:paraId="24A74788" w14:textId="77777777" w:rsidTr="00796414">
        <w:trPr>
          <w:trHeight w:val="255"/>
        </w:trPr>
        <w:tc>
          <w:tcPr>
            <w:tcW w:w="1780" w:type="dxa"/>
          </w:tcPr>
          <w:p w14:paraId="43B038B6" w14:textId="77777777" w:rsidR="001D4646" w:rsidRPr="001D4646" w:rsidRDefault="001D4646" w:rsidP="001D4646">
            <w:pPr>
              <w:rPr>
                <w:rFonts w:eastAsia="Times New Roman" w:cs="Times New Roman"/>
                <w:sz w:val="14"/>
              </w:rPr>
            </w:pPr>
          </w:p>
        </w:tc>
        <w:tc>
          <w:tcPr>
            <w:tcW w:w="2707" w:type="dxa"/>
          </w:tcPr>
          <w:p w14:paraId="5A7C8375" w14:textId="77777777" w:rsidR="001D4646" w:rsidRPr="001D4646" w:rsidRDefault="001D4646" w:rsidP="001D4646">
            <w:pPr>
              <w:ind w:left="36"/>
              <w:rPr>
                <w:rFonts w:eastAsia="Times New Roman" w:cs="Times New Roman"/>
                <w:i/>
                <w:sz w:val="18"/>
              </w:rPr>
            </w:pPr>
            <w:r w:rsidRPr="001D4646">
              <w:rPr>
                <w:rFonts w:eastAsia="Times New Roman" w:cs="Times New Roman"/>
                <w:sz w:val="18"/>
              </w:rPr>
              <w:t>-subsp</w:t>
            </w:r>
            <w:r w:rsidRPr="001D4646">
              <w:rPr>
                <w:rFonts w:eastAsia="Times New Roman" w:cs="Times New Roman"/>
                <w:i/>
                <w:sz w:val="18"/>
              </w:rPr>
              <w:t>. carthlicum (persicum)</w:t>
            </w:r>
          </w:p>
        </w:tc>
        <w:tc>
          <w:tcPr>
            <w:tcW w:w="1026" w:type="dxa"/>
          </w:tcPr>
          <w:p w14:paraId="75CBFFDC" w14:textId="77777777" w:rsidR="001D4646" w:rsidRPr="001D4646" w:rsidRDefault="001D4646" w:rsidP="001D4646">
            <w:pPr>
              <w:rPr>
                <w:rFonts w:eastAsia="Times New Roman" w:cs="Times New Roman"/>
                <w:sz w:val="14"/>
              </w:rPr>
            </w:pPr>
          </w:p>
        </w:tc>
        <w:tc>
          <w:tcPr>
            <w:tcW w:w="3117" w:type="dxa"/>
          </w:tcPr>
          <w:p w14:paraId="2E238B64" w14:textId="77777777" w:rsidR="001D4646" w:rsidRPr="001D4646" w:rsidRDefault="001D4646" w:rsidP="001D4646">
            <w:pPr>
              <w:ind w:left="147"/>
              <w:rPr>
                <w:rFonts w:eastAsia="Times New Roman" w:cs="Times New Roman"/>
                <w:sz w:val="18"/>
              </w:rPr>
            </w:pPr>
            <w:r w:rsidRPr="001D4646">
              <w:rPr>
                <w:rFonts w:eastAsia="Times New Roman" w:cs="Times New Roman"/>
                <w:sz w:val="18"/>
              </w:rPr>
              <w:t>Pers (İran) buğdayı</w:t>
            </w:r>
          </w:p>
        </w:tc>
      </w:tr>
      <w:tr w:rsidR="001D4646" w:rsidRPr="001D4646" w14:paraId="0457D0D8" w14:textId="77777777" w:rsidTr="00796414">
        <w:trPr>
          <w:trHeight w:val="255"/>
        </w:trPr>
        <w:tc>
          <w:tcPr>
            <w:tcW w:w="1780" w:type="dxa"/>
          </w:tcPr>
          <w:p w14:paraId="406FFBD5" w14:textId="77777777" w:rsidR="001D4646" w:rsidRPr="001D4646" w:rsidRDefault="001D4646" w:rsidP="001D4646">
            <w:pPr>
              <w:rPr>
                <w:rFonts w:eastAsia="Times New Roman" w:cs="Times New Roman"/>
                <w:sz w:val="14"/>
              </w:rPr>
            </w:pPr>
          </w:p>
        </w:tc>
        <w:tc>
          <w:tcPr>
            <w:tcW w:w="2707" w:type="dxa"/>
          </w:tcPr>
          <w:p w14:paraId="231CE289" w14:textId="77777777" w:rsidR="001D4646" w:rsidRPr="001D4646" w:rsidRDefault="001D4646" w:rsidP="001D4646">
            <w:pPr>
              <w:ind w:left="36"/>
              <w:rPr>
                <w:rFonts w:eastAsia="Times New Roman" w:cs="Times New Roman"/>
                <w:i/>
                <w:sz w:val="18"/>
              </w:rPr>
            </w:pPr>
            <w:r w:rsidRPr="001D4646">
              <w:rPr>
                <w:rFonts w:eastAsia="Times New Roman" w:cs="Times New Roman"/>
                <w:sz w:val="18"/>
              </w:rPr>
              <w:t>-subsp</w:t>
            </w:r>
            <w:r w:rsidRPr="001D4646">
              <w:rPr>
                <w:rFonts w:eastAsia="Times New Roman" w:cs="Times New Roman"/>
                <w:i/>
                <w:sz w:val="18"/>
              </w:rPr>
              <w:t>. paleocolchicum</w:t>
            </w:r>
          </w:p>
        </w:tc>
        <w:tc>
          <w:tcPr>
            <w:tcW w:w="1026" w:type="dxa"/>
          </w:tcPr>
          <w:p w14:paraId="262B788A" w14:textId="77777777" w:rsidR="001D4646" w:rsidRPr="001D4646" w:rsidRDefault="001D4646" w:rsidP="001D4646">
            <w:pPr>
              <w:rPr>
                <w:rFonts w:eastAsia="Times New Roman" w:cs="Times New Roman"/>
                <w:sz w:val="14"/>
              </w:rPr>
            </w:pPr>
          </w:p>
        </w:tc>
        <w:tc>
          <w:tcPr>
            <w:tcW w:w="3117" w:type="dxa"/>
          </w:tcPr>
          <w:p w14:paraId="6CBC06A5" w14:textId="77777777" w:rsidR="001D4646" w:rsidRPr="001D4646" w:rsidRDefault="001D4646" w:rsidP="001D4646">
            <w:pPr>
              <w:ind w:left="147"/>
              <w:rPr>
                <w:rFonts w:eastAsia="Times New Roman" w:cs="Times New Roman"/>
                <w:sz w:val="18"/>
              </w:rPr>
            </w:pPr>
            <w:r w:rsidRPr="001D4646">
              <w:rPr>
                <w:rFonts w:eastAsia="Times New Roman" w:cs="Times New Roman"/>
                <w:sz w:val="18"/>
              </w:rPr>
              <w:t>Gürcü buğdayı</w:t>
            </w:r>
          </w:p>
        </w:tc>
      </w:tr>
      <w:tr w:rsidR="001D4646" w:rsidRPr="001D4646" w14:paraId="2B23C35B" w14:textId="77777777" w:rsidTr="00796414">
        <w:trPr>
          <w:trHeight w:val="255"/>
        </w:trPr>
        <w:tc>
          <w:tcPr>
            <w:tcW w:w="1780" w:type="dxa"/>
          </w:tcPr>
          <w:p w14:paraId="37F3AD56" w14:textId="77777777" w:rsidR="001D4646" w:rsidRPr="001D4646" w:rsidRDefault="001D4646" w:rsidP="001D4646">
            <w:pPr>
              <w:rPr>
                <w:rFonts w:eastAsia="Times New Roman" w:cs="Times New Roman"/>
                <w:sz w:val="14"/>
              </w:rPr>
            </w:pPr>
          </w:p>
        </w:tc>
        <w:tc>
          <w:tcPr>
            <w:tcW w:w="2707" w:type="dxa"/>
          </w:tcPr>
          <w:p w14:paraId="1A4D7EEE" w14:textId="77777777" w:rsidR="001D4646" w:rsidRPr="001D4646" w:rsidRDefault="001D4646" w:rsidP="001D4646">
            <w:pPr>
              <w:ind w:left="36"/>
              <w:rPr>
                <w:rFonts w:eastAsia="Times New Roman" w:cs="Times New Roman"/>
                <w:b/>
                <w:i/>
                <w:sz w:val="18"/>
              </w:rPr>
            </w:pPr>
            <w:r w:rsidRPr="001D4646">
              <w:rPr>
                <w:rFonts w:eastAsia="Times New Roman" w:cs="Times New Roman"/>
                <w:b/>
                <w:i/>
                <w:sz w:val="18"/>
              </w:rPr>
              <w:t>Triticum timopheevii</w:t>
            </w:r>
          </w:p>
        </w:tc>
        <w:tc>
          <w:tcPr>
            <w:tcW w:w="1026" w:type="dxa"/>
          </w:tcPr>
          <w:p w14:paraId="2A0B3D44" w14:textId="77777777" w:rsidR="001D4646" w:rsidRPr="001D4646" w:rsidRDefault="001D4646" w:rsidP="001D4646">
            <w:pPr>
              <w:ind w:left="194"/>
              <w:rPr>
                <w:rFonts w:eastAsia="Times New Roman" w:cs="Times New Roman"/>
                <w:b/>
                <w:sz w:val="18"/>
              </w:rPr>
            </w:pPr>
            <w:r w:rsidRPr="001D4646">
              <w:rPr>
                <w:rFonts w:eastAsia="Times New Roman" w:cs="Times New Roman"/>
                <w:b/>
                <w:sz w:val="18"/>
              </w:rPr>
              <w:t>AAGG</w:t>
            </w:r>
          </w:p>
        </w:tc>
        <w:tc>
          <w:tcPr>
            <w:tcW w:w="3117" w:type="dxa"/>
          </w:tcPr>
          <w:p w14:paraId="0C3A1427" w14:textId="77777777" w:rsidR="001D4646" w:rsidRPr="001D4646" w:rsidRDefault="001D4646" w:rsidP="001D4646">
            <w:pPr>
              <w:ind w:left="147"/>
              <w:rPr>
                <w:rFonts w:eastAsia="Times New Roman" w:cs="Times New Roman"/>
                <w:sz w:val="18"/>
              </w:rPr>
            </w:pPr>
            <w:r w:rsidRPr="001D4646">
              <w:rPr>
                <w:rFonts w:eastAsia="Times New Roman" w:cs="Times New Roman"/>
                <w:sz w:val="18"/>
              </w:rPr>
              <w:t>Rus buğdayı</w:t>
            </w:r>
          </w:p>
        </w:tc>
      </w:tr>
      <w:tr w:rsidR="001D4646" w:rsidRPr="001D4646" w14:paraId="3FA3802D" w14:textId="77777777" w:rsidTr="00796414">
        <w:trPr>
          <w:trHeight w:val="255"/>
        </w:trPr>
        <w:tc>
          <w:tcPr>
            <w:tcW w:w="1780" w:type="dxa"/>
          </w:tcPr>
          <w:p w14:paraId="160A53D3" w14:textId="77777777" w:rsidR="001D4646" w:rsidRPr="001D4646" w:rsidRDefault="001D4646" w:rsidP="001D4646">
            <w:pPr>
              <w:rPr>
                <w:rFonts w:eastAsia="Times New Roman" w:cs="Times New Roman"/>
                <w:sz w:val="14"/>
              </w:rPr>
            </w:pPr>
          </w:p>
        </w:tc>
        <w:tc>
          <w:tcPr>
            <w:tcW w:w="2707" w:type="dxa"/>
          </w:tcPr>
          <w:p w14:paraId="253E905C" w14:textId="77777777" w:rsidR="001D4646" w:rsidRPr="001D4646" w:rsidRDefault="001D4646" w:rsidP="001D4646">
            <w:pPr>
              <w:ind w:left="36"/>
              <w:rPr>
                <w:rFonts w:eastAsia="Times New Roman" w:cs="Times New Roman"/>
                <w:i/>
                <w:sz w:val="18"/>
              </w:rPr>
            </w:pPr>
            <w:r w:rsidRPr="001D4646">
              <w:rPr>
                <w:rFonts w:eastAsia="Times New Roman" w:cs="Times New Roman"/>
                <w:sz w:val="18"/>
              </w:rPr>
              <w:t>-subsp</w:t>
            </w:r>
            <w:r w:rsidRPr="001D4646">
              <w:rPr>
                <w:rFonts w:eastAsia="Times New Roman" w:cs="Times New Roman"/>
                <w:i/>
                <w:sz w:val="18"/>
              </w:rPr>
              <w:t>. armenicum (araraticum)</w:t>
            </w:r>
          </w:p>
        </w:tc>
        <w:tc>
          <w:tcPr>
            <w:tcW w:w="1026" w:type="dxa"/>
          </w:tcPr>
          <w:p w14:paraId="6C34D091" w14:textId="77777777" w:rsidR="001D4646" w:rsidRPr="001D4646" w:rsidRDefault="001D4646" w:rsidP="001D4646">
            <w:pPr>
              <w:rPr>
                <w:rFonts w:eastAsia="Times New Roman" w:cs="Times New Roman"/>
                <w:sz w:val="14"/>
              </w:rPr>
            </w:pPr>
          </w:p>
        </w:tc>
        <w:tc>
          <w:tcPr>
            <w:tcW w:w="3117" w:type="dxa"/>
          </w:tcPr>
          <w:p w14:paraId="41323EE4" w14:textId="77777777" w:rsidR="001D4646" w:rsidRPr="001D4646" w:rsidRDefault="001D4646" w:rsidP="001D4646">
            <w:pPr>
              <w:ind w:left="147"/>
              <w:rPr>
                <w:rFonts w:eastAsia="Times New Roman" w:cs="Times New Roman"/>
                <w:sz w:val="18"/>
              </w:rPr>
            </w:pPr>
            <w:r w:rsidRPr="001D4646">
              <w:rPr>
                <w:rFonts w:eastAsia="Times New Roman" w:cs="Times New Roman"/>
                <w:sz w:val="18"/>
              </w:rPr>
              <w:t>Yabani timophevi</w:t>
            </w:r>
          </w:p>
        </w:tc>
      </w:tr>
      <w:tr w:rsidR="001D4646" w:rsidRPr="001D4646" w14:paraId="632CBC4D" w14:textId="77777777" w:rsidTr="00796414">
        <w:trPr>
          <w:trHeight w:val="255"/>
        </w:trPr>
        <w:tc>
          <w:tcPr>
            <w:tcW w:w="1780" w:type="dxa"/>
          </w:tcPr>
          <w:p w14:paraId="7E7925E5" w14:textId="77777777" w:rsidR="001D4646" w:rsidRPr="001D4646" w:rsidRDefault="001D4646" w:rsidP="001D4646">
            <w:pPr>
              <w:rPr>
                <w:rFonts w:eastAsia="Times New Roman" w:cs="Times New Roman"/>
                <w:sz w:val="14"/>
              </w:rPr>
            </w:pPr>
          </w:p>
        </w:tc>
        <w:tc>
          <w:tcPr>
            <w:tcW w:w="2707" w:type="dxa"/>
          </w:tcPr>
          <w:p w14:paraId="08AFC372" w14:textId="77777777" w:rsidR="001D4646" w:rsidRPr="001D4646" w:rsidRDefault="001D4646" w:rsidP="001D4646">
            <w:pPr>
              <w:ind w:left="36"/>
              <w:rPr>
                <w:rFonts w:eastAsia="Times New Roman" w:cs="Times New Roman"/>
                <w:i/>
                <w:sz w:val="18"/>
              </w:rPr>
            </w:pPr>
            <w:r w:rsidRPr="001D4646">
              <w:rPr>
                <w:rFonts w:eastAsia="Times New Roman" w:cs="Times New Roman"/>
                <w:sz w:val="18"/>
              </w:rPr>
              <w:t>-subsp</w:t>
            </w:r>
            <w:r w:rsidRPr="001D4646">
              <w:rPr>
                <w:rFonts w:eastAsia="Times New Roman" w:cs="Times New Roman"/>
                <w:i/>
                <w:sz w:val="18"/>
              </w:rPr>
              <w:t>. timopheevii</w:t>
            </w:r>
          </w:p>
        </w:tc>
        <w:tc>
          <w:tcPr>
            <w:tcW w:w="1026" w:type="dxa"/>
          </w:tcPr>
          <w:p w14:paraId="59E9ACA0" w14:textId="77777777" w:rsidR="001D4646" w:rsidRPr="001D4646" w:rsidRDefault="001D4646" w:rsidP="001D4646">
            <w:pPr>
              <w:rPr>
                <w:rFonts w:eastAsia="Times New Roman" w:cs="Times New Roman"/>
                <w:sz w:val="14"/>
              </w:rPr>
            </w:pPr>
          </w:p>
        </w:tc>
        <w:tc>
          <w:tcPr>
            <w:tcW w:w="3117" w:type="dxa"/>
          </w:tcPr>
          <w:p w14:paraId="74906983" w14:textId="77777777" w:rsidR="001D4646" w:rsidRPr="001D4646" w:rsidRDefault="001D4646" w:rsidP="001D4646">
            <w:pPr>
              <w:ind w:left="147"/>
              <w:rPr>
                <w:rFonts w:eastAsia="Times New Roman" w:cs="Times New Roman"/>
                <w:sz w:val="18"/>
              </w:rPr>
            </w:pPr>
            <w:r w:rsidRPr="001D4646">
              <w:rPr>
                <w:rFonts w:eastAsia="Times New Roman" w:cs="Times New Roman"/>
                <w:sz w:val="18"/>
              </w:rPr>
              <w:t>Kültür timophevi</w:t>
            </w:r>
          </w:p>
        </w:tc>
      </w:tr>
      <w:tr w:rsidR="001D4646" w:rsidRPr="001D4646" w14:paraId="24F74FFB" w14:textId="77777777" w:rsidTr="00796414">
        <w:trPr>
          <w:trHeight w:val="255"/>
        </w:trPr>
        <w:tc>
          <w:tcPr>
            <w:tcW w:w="1780" w:type="dxa"/>
            <w:vMerge w:val="restart"/>
          </w:tcPr>
          <w:p w14:paraId="4640BD99" w14:textId="77777777" w:rsidR="001D4646" w:rsidRPr="001D4646" w:rsidRDefault="001D4646" w:rsidP="001D4646">
            <w:pPr>
              <w:spacing w:line="203" w:lineRule="exact"/>
              <w:ind w:left="36"/>
              <w:rPr>
                <w:rFonts w:eastAsia="Times New Roman" w:cs="Times New Roman"/>
                <w:sz w:val="18"/>
              </w:rPr>
            </w:pPr>
            <w:r w:rsidRPr="001D4646">
              <w:rPr>
                <w:rFonts w:eastAsia="Times New Roman" w:cs="Times New Roman"/>
                <w:sz w:val="18"/>
              </w:rPr>
              <w:t>Hekzaploid</w:t>
            </w:r>
          </w:p>
          <w:p w14:paraId="3CB67870" w14:textId="77777777" w:rsidR="001D4646" w:rsidRPr="001D4646" w:rsidRDefault="001D4646" w:rsidP="001D4646">
            <w:pPr>
              <w:ind w:left="36" w:right="894"/>
              <w:rPr>
                <w:rFonts w:eastAsia="Times New Roman" w:cs="Times New Roman"/>
                <w:sz w:val="18"/>
              </w:rPr>
            </w:pPr>
            <w:r w:rsidRPr="001D4646">
              <w:rPr>
                <w:rFonts w:eastAsia="Times New Roman" w:cs="Times New Roman"/>
                <w:sz w:val="18"/>
              </w:rPr>
              <w:t>buğdaylar 2n=42</w:t>
            </w:r>
          </w:p>
          <w:p w14:paraId="3F374312" w14:textId="77777777" w:rsidR="001D4646" w:rsidRPr="001D4646" w:rsidRDefault="001D4646" w:rsidP="001D4646">
            <w:pPr>
              <w:spacing w:line="217" w:lineRule="exact"/>
              <w:ind w:left="36"/>
              <w:rPr>
                <w:rFonts w:eastAsia="Times New Roman" w:cs="Times New Roman"/>
                <w:b/>
                <w:sz w:val="18"/>
              </w:rPr>
            </w:pPr>
            <w:r w:rsidRPr="001D4646">
              <w:rPr>
                <w:rFonts w:eastAsia="Times New Roman" w:cs="Times New Roman"/>
                <w:sz w:val="18"/>
              </w:rPr>
              <w:t>(</w:t>
            </w:r>
            <w:r w:rsidRPr="001D4646">
              <w:rPr>
                <w:rFonts w:eastAsia="Times New Roman" w:cs="Times New Roman"/>
                <w:b/>
                <w:sz w:val="18"/>
              </w:rPr>
              <w:t>EKMEKLİK)</w:t>
            </w:r>
          </w:p>
        </w:tc>
        <w:tc>
          <w:tcPr>
            <w:tcW w:w="2707" w:type="dxa"/>
          </w:tcPr>
          <w:p w14:paraId="4614CFF9" w14:textId="77777777" w:rsidR="001D4646" w:rsidRPr="001D4646" w:rsidRDefault="001D4646" w:rsidP="001D4646">
            <w:pPr>
              <w:ind w:left="36"/>
              <w:rPr>
                <w:rFonts w:eastAsia="Times New Roman" w:cs="Times New Roman"/>
                <w:b/>
                <w:sz w:val="18"/>
              </w:rPr>
            </w:pPr>
            <w:r w:rsidRPr="001D4646">
              <w:rPr>
                <w:rFonts w:eastAsia="Times New Roman" w:cs="Times New Roman"/>
                <w:b/>
                <w:i/>
                <w:sz w:val="18"/>
              </w:rPr>
              <w:t xml:space="preserve">Triticum aestivum </w:t>
            </w:r>
            <w:r w:rsidRPr="001D4646">
              <w:rPr>
                <w:rFonts w:eastAsia="Times New Roman" w:cs="Times New Roman"/>
                <w:b/>
                <w:sz w:val="18"/>
              </w:rPr>
              <w:t>L.</w:t>
            </w:r>
          </w:p>
        </w:tc>
        <w:tc>
          <w:tcPr>
            <w:tcW w:w="1026" w:type="dxa"/>
          </w:tcPr>
          <w:p w14:paraId="277B5368" w14:textId="77777777" w:rsidR="001D4646" w:rsidRPr="001D4646" w:rsidRDefault="001D4646" w:rsidP="001D4646">
            <w:pPr>
              <w:ind w:left="194"/>
              <w:rPr>
                <w:rFonts w:eastAsia="Times New Roman" w:cs="Times New Roman"/>
                <w:b/>
                <w:sz w:val="18"/>
              </w:rPr>
            </w:pPr>
            <w:r w:rsidRPr="001D4646">
              <w:rPr>
                <w:rFonts w:eastAsia="Times New Roman" w:cs="Times New Roman"/>
                <w:b/>
                <w:sz w:val="18"/>
              </w:rPr>
              <w:t>AABBDD</w:t>
            </w:r>
          </w:p>
        </w:tc>
        <w:tc>
          <w:tcPr>
            <w:tcW w:w="3117" w:type="dxa"/>
          </w:tcPr>
          <w:p w14:paraId="413B8F5A" w14:textId="77777777" w:rsidR="001D4646" w:rsidRPr="001D4646" w:rsidRDefault="001D4646" w:rsidP="001D4646">
            <w:pPr>
              <w:ind w:left="147"/>
              <w:rPr>
                <w:rFonts w:eastAsia="Times New Roman" w:cs="Times New Roman"/>
                <w:b/>
                <w:sz w:val="18"/>
              </w:rPr>
            </w:pPr>
            <w:r w:rsidRPr="001D4646">
              <w:rPr>
                <w:rFonts w:eastAsia="Times New Roman" w:cs="Times New Roman"/>
                <w:b/>
                <w:sz w:val="18"/>
              </w:rPr>
              <w:t>Ekmeklik buğday</w:t>
            </w:r>
          </w:p>
        </w:tc>
      </w:tr>
      <w:tr w:rsidR="001D4646" w:rsidRPr="001D4646" w14:paraId="46C435CB" w14:textId="77777777" w:rsidTr="00796414">
        <w:trPr>
          <w:trHeight w:val="255"/>
        </w:trPr>
        <w:tc>
          <w:tcPr>
            <w:tcW w:w="1780" w:type="dxa"/>
            <w:vMerge/>
            <w:tcBorders>
              <w:top w:val="nil"/>
            </w:tcBorders>
          </w:tcPr>
          <w:p w14:paraId="3EC41352" w14:textId="77777777" w:rsidR="001D4646" w:rsidRPr="001D4646" w:rsidRDefault="001D4646" w:rsidP="001D4646">
            <w:pPr>
              <w:rPr>
                <w:rFonts w:ascii="Calibri" w:eastAsia="Calibri" w:hAnsi="Calibri" w:cs="Arial"/>
                <w:sz w:val="2"/>
                <w:szCs w:val="2"/>
              </w:rPr>
            </w:pPr>
          </w:p>
        </w:tc>
        <w:tc>
          <w:tcPr>
            <w:tcW w:w="2707" w:type="dxa"/>
          </w:tcPr>
          <w:p w14:paraId="0326010B" w14:textId="77777777" w:rsidR="001D4646" w:rsidRPr="001D4646" w:rsidRDefault="001D4646" w:rsidP="001D4646">
            <w:pPr>
              <w:ind w:left="36"/>
              <w:rPr>
                <w:rFonts w:eastAsia="Times New Roman" w:cs="Times New Roman"/>
                <w:i/>
                <w:sz w:val="18"/>
              </w:rPr>
            </w:pPr>
            <w:r w:rsidRPr="001D4646">
              <w:rPr>
                <w:rFonts w:eastAsia="Times New Roman" w:cs="Times New Roman"/>
                <w:i/>
                <w:sz w:val="18"/>
              </w:rPr>
              <w:t>-subsp. aestivum</w:t>
            </w:r>
          </w:p>
        </w:tc>
        <w:tc>
          <w:tcPr>
            <w:tcW w:w="1026" w:type="dxa"/>
          </w:tcPr>
          <w:p w14:paraId="6402A4B6" w14:textId="77777777" w:rsidR="001D4646" w:rsidRPr="001D4646" w:rsidRDefault="001D4646" w:rsidP="001D4646">
            <w:pPr>
              <w:rPr>
                <w:rFonts w:eastAsia="Times New Roman" w:cs="Times New Roman"/>
                <w:sz w:val="14"/>
              </w:rPr>
            </w:pPr>
          </w:p>
        </w:tc>
        <w:tc>
          <w:tcPr>
            <w:tcW w:w="3117" w:type="dxa"/>
          </w:tcPr>
          <w:p w14:paraId="5475D048" w14:textId="77777777" w:rsidR="001D4646" w:rsidRPr="001D4646" w:rsidRDefault="001D4646" w:rsidP="001D4646">
            <w:pPr>
              <w:ind w:left="147"/>
              <w:rPr>
                <w:rFonts w:eastAsia="Times New Roman" w:cs="Times New Roman"/>
                <w:sz w:val="18"/>
              </w:rPr>
            </w:pPr>
            <w:r w:rsidRPr="001D4646">
              <w:rPr>
                <w:rFonts w:eastAsia="Times New Roman" w:cs="Times New Roman"/>
                <w:sz w:val="18"/>
              </w:rPr>
              <w:t>Ekmeklik buğday</w:t>
            </w:r>
          </w:p>
        </w:tc>
      </w:tr>
      <w:tr w:rsidR="001D4646" w:rsidRPr="001D4646" w14:paraId="455E0BB9" w14:textId="77777777" w:rsidTr="00796414">
        <w:trPr>
          <w:trHeight w:val="255"/>
        </w:trPr>
        <w:tc>
          <w:tcPr>
            <w:tcW w:w="1780" w:type="dxa"/>
            <w:vMerge/>
            <w:tcBorders>
              <w:top w:val="nil"/>
            </w:tcBorders>
          </w:tcPr>
          <w:p w14:paraId="70508C34" w14:textId="77777777" w:rsidR="001D4646" w:rsidRPr="001D4646" w:rsidRDefault="001D4646" w:rsidP="001D4646">
            <w:pPr>
              <w:rPr>
                <w:rFonts w:ascii="Calibri" w:eastAsia="Calibri" w:hAnsi="Calibri" w:cs="Arial"/>
                <w:sz w:val="2"/>
                <w:szCs w:val="2"/>
              </w:rPr>
            </w:pPr>
          </w:p>
        </w:tc>
        <w:tc>
          <w:tcPr>
            <w:tcW w:w="2707" w:type="dxa"/>
          </w:tcPr>
          <w:p w14:paraId="5D1F9077" w14:textId="77777777" w:rsidR="001D4646" w:rsidRPr="001D4646" w:rsidRDefault="001D4646" w:rsidP="001D4646">
            <w:pPr>
              <w:ind w:left="36"/>
              <w:rPr>
                <w:rFonts w:eastAsia="Times New Roman" w:cs="Times New Roman"/>
                <w:i/>
                <w:sz w:val="18"/>
              </w:rPr>
            </w:pPr>
            <w:r w:rsidRPr="001D4646">
              <w:rPr>
                <w:rFonts w:eastAsia="Times New Roman" w:cs="Times New Roman"/>
                <w:i/>
                <w:sz w:val="18"/>
              </w:rPr>
              <w:t>-subsp. compactum</w:t>
            </w:r>
          </w:p>
        </w:tc>
        <w:tc>
          <w:tcPr>
            <w:tcW w:w="1026" w:type="dxa"/>
          </w:tcPr>
          <w:p w14:paraId="1EF5FC86" w14:textId="77777777" w:rsidR="001D4646" w:rsidRPr="001D4646" w:rsidRDefault="001D4646" w:rsidP="001D4646">
            <w:pPr>
              <w:rPr>
                <w:rFonts w:eastAsia="Times New Roman" w:cs="Times New Roman"/>
                <w:sz w:val="14"/>
              </w:rPr>
            </w:pPr>
          </w:p>
        </w:tc>
        <w:tc>
          <w:tcPr>
            <w:tcW w:w="3117" w:type="dxa"/>
          </w:tcPr>
          <w:p w14:paraId="5DE56B9B" w14:textId="77777777" w:rsidR="001D4646" w:rsidRPr="001D4646" w:rsidRDefault="001D4646" w:rsidP="001D4646">
            <w:pPr>
              <w:ind w:left="147"/>
              <w:rPr>
                <w:rFonts w:eastAsia="Times New Roman" w:cs="Times New Roman"/>
                <w:sz w:val="18"/>
              </w:rPr>
            </w:pPr>
            <w:r w:rsidRPr="001D4646">
              <w:rPr>
                <w:rFonts w:eastAsia="Times New Roman" w:cs="Times New Roman"/>
                <w:sz w:val="18"/>
              </w:rPr>
              <w:t>Topbaş buğday</w:t>
            </w:r>
          </w:p>
        </w:tc>
      </w:tr>
      <w:tr w:rsidR="001D4646" w:rsidRPr="001D4646" w14:paraId="40BFB080" w14:textId="77777777" w:rsidTr="00796414">
        <w:trPr>
          <w:trHeight w:val="255"/>
        </w:trPr>
        <w:tc>
          <w:tcPr>
            <w:tcW w:w="1780" w:type="dxa"/>
            <w:vMerge/>
            <w:tcBorders>
              <w:top w:val="nil"/>
            </w:tcBorders>
          </w:tcPr>
          <w:p w14:paraId="43F4A00F" w14:textId="77777777" w:rsidR="001D4646" w:rsidRPr="001D4646" w:rsidRDefault="001D4646" w:rsidP="001D4646">
            <w:pPr>
              <w:rPr>
                <w:rFonts w:ascii="Calibri" w:eastAsia="Calibri" w:hAnsi="Calibri" w:cs="Arial"/>
                <w:sz w:val="2"/>
                <w:szCs w:val="2"/>
              </w:rPr>
            </w:pPr>
          </w:p>
        </w:tc>
        <w:tc>
          <w:tcPr>
            <w:tcW w:w="2707" w:type="dxa"/>
          </w:tcPr>
          <w:p w14:paraId="1AAD2FDA" w14:textId="77777777" w:rsidR="001D4646" w:rsidRPr="001D4646" w:rsidRDefault="001D4646" w:rsidP="001D4646">
            <w:pPr>
              <w:ind w:left="36"/>
              <w:rPr>
                <w:rFonts w:eastAsia="Times New Roman" w:cs="Times New Roman"/>
                <w:i/>
                <w:sz w:val="18"/>
              </w:rPr>
            </w:pPr>
            <w:r w:rsidRPr="001D4646">
              <w:rPr>
                <w:rFonts w:eastAsia="Times New Roman" w:cs="Times New Roman"/>
                <w:i/>
                <w:sz w:val="18"/>
              </w:rPr>
              <w:t>-subsp. sphaerococcum</w:t>
            </w:r>
          </w:p>
        </w:tc>
        <w:tc>
          <w:tcPr>
            <w:tcW w:w="1026" w:type="dxa"/>
          </w:tcPr>
          <w:p w14:paraId="01116DDB" w14:textId="77777777" w:rsidR="001D4646" w:rsidRPr="001D4646" w:rsidRDefault="001D4646" w:rsidP="001D4646">
            <w:pPr>
              <w:rPr>
                <w:rFonts w:eastAsia="Times New Roman" w:cs="Times New Roman"/>
                <w:sz w:val="14"/>
              </w:rPr>
            </w:pPr>
          </w:p>
        </w:tc>
        <w:tc>
          <w:tcPr>
            <w:tcW w:w="3117" w:type="dxa"/>
          </w:tcPr>
          <w:p w14:paraId="14B00BC1" w14:textId="77777777" w:rsidR="001D4646" w:rsidRPr="001D4646" w:rsidRDefault="001D4646" w:rsidP="001D4646">
            <w:pPr>
              <w:ind w:left="147"/>
              <w:rPr>
                <w:rFonts w:eastAsia="Times New Roman" w:cs="Times New Roman"/>
                <w:sz w:val="18"/>
              </w:rPr>
            </w:pPr>
            <w:r w:rsidRPr="001D4646">
              <w:rPr>
                <w:rFonts w:eastAsia="Times New Roman" w:cs="Times New Roman"/>
                <w:sz w:val="18"/>
              </w:rPr>
              <w:t>Cüce buğday</w:t>
            </w:r>
          </w:p>
        </w:tc>
      </w:tr>
      <w:tr w:rsidR="001D4646" w:rsidRPr="001D4646" w14:paraId="7B6A6CAD" w14:textId="77777777" w:rsidTr="00796414">
        <w:trPr>
          <w:trHeight w:val="257"/>
        </w:trPr>
        <w:tc>
          <w:tcPr>
            <w:tcW w:w="1780" w:type="dxa"/>
          </w:tcPr>
          <w:p w14:paraId="14E2E51F" w14:textId="77777777" w:rsidR="001D4646" w:rsidRPr="001D4646" w:rsidRDefault="001D4646" w:rsidP="001D4646">
            <w:pPr>
              <w:rPr>
                <w:rFonts w:eastAsia="Times New Roman" w:cs="Times New Roman"/>
                <w:sz w:val="14"/>
              </w:rPr>
            </w:pPr>
          </w:p>
        </w:tc>
        <w:tc>
          <w:tcPr>
            <w:tcW w:w="2707" w:type="dxa"/>
          </w:tcPr>
          <w:p w14:paraId="5F7CA47C" w14:textId="77777777" w:rsidR="001D4646" w:rsidRPr="001D4646" w:rsidRDefault="001D4646" w:rsidP="001D4646">
            <w:pPr>
              <w:spacing w:line="201" w:lineRule="exact"/>
              <w:ind w:left="36"/>
              <w:rPr>
                <w:rFonts w:eastAsia="Times New Roman" w:cs="Times New Roman"/>
                <w:i/>
                <w:sz w:val="18"/>
              </w:rPr>
            </w:pPr>
            <w:r w:rsidRPr="001D4646">
              <w:rPr>
                <w:rFonts w:eastAsia="Times New Roman" w:cs="Times New Roman"/>
                <w:i/>
                <w:sz w:val="18"/>
              </w:rPr>
              <w:t>-subsp. macha</w:t>
            </w:r>
          </w:p>
        </w:tc>
        <w:tc>
          <w:tcPr>
            <w:tcW w:w="1026" w:type="dxa"/>
          </w:tcPr>
          <w:p w14:paraId="4BBF1B2A" w14:textId="77777777" w:rsidR="001D4646" w:rsidRPr="001D4646" w:rsidRDefault="001D4646" w:rsidP="001D4646">
            <w:pPr>
              <w:rPr>
                <w:rFonts w:eastAsia="Times New Roman" w:cs="Times New Roman"/>
                <w:sz w:val="14"/>
              </w:rPr>
            </w:pPr>
          </w:p>
        </w:tc>
        <w:tc>
          <w:tcPr>
            <w:tcW w:w="3117" w:type="dxa"/>
          </w:tcPr>
          <w:p w14:paraId="7D81E63B" w14:textId="77777777" w:rsidR="001D4646" w:rsidRPr="001D4646" w:rsidRDefault="001D4646" w:rsidP="001D4646">
            <w:pPr>
              <w:spacing w:line="201" w:lineRule="exact"/>
              <w:ind w:left="147"/>
              <w:rPr>
                <w:rFonts w:eastAsia="Times New Roman" w:cs="Times New Roman"/>
                <w:sz w:val="18"/>
              </w:rPr>
            </w:pPr>
            <w:r w:rsidRPr="001D4646">
              <w:rPr>
                <w:rFonts w:eastAsia="Times New Roman" w:cs="Times New Roman"/>
                <w:sz w:val="18"/>
              </w:rPr>
              <w:t>Maha buğdayı</w:t>
            </w:r>
          </w:p>
        </w:tc>
      </w:tr>
      <w:tr w:rsidR="001D4646" w:rsidRPr="001D4646" w14:paraId="58C379C2" w14:textId="77777777" w:rsidTr="00796414">
        <w:trPr>
          <w:trHeight w:val="255"/>
        </w:trPr>
        <w:tc>
          <w:tcPr>
            <w:tcW w:w="1780" w:type="dxa"/>
          </w:tcPr>
          <w:p w14:paraId="3CD823CE" w14:textId="77777777" w:rsidR="001D4646" w:rsidRPr="001D4646" w:rsidRDefault="001D4646" w:rsidP="001D4646">
            <w:pPr>
              <w:rPr>
                <w:rFonts w:eastAsia="Times New Roman" w:cs="Times New Roman"/>
                <w:sz w:val="14"/>
              </w:rPr>
            </w:pPr>
          </w:p>
        </w:tc>
        <w:tc>
          <w:tcPr>
            <w:tcW w:w="2707" w:type="dxa"/>
          </w:tcPr>
          <w:p w14:paraId="4AE27286" w14:textId="77777777" w:rsidR="001D4646" w:rsidRPr="001D4646" w:rsidRDefault="001D4646" w:rsidP="001D4646">
            <w:pPr>
              <w:ind w:left="36"/>
              <w:rPr>
                <w:rFonts w:eastAsia="Times New Roman" w:cs="Times New Roman"/>
                <w:i/>
                <w:sz w:val="18"/>
              </w:rPr>
            </w:pPr>
            <w:r w:rsidRPr="001D4646">
              <w:rPr>
                <w:rFonts w:eastAsia="Times New Roman" w:cs="Times New Roman"/>
                <w:i/>
                <w:sz w:val="18"/>
              </w:rPr>
              <w:t>-subsp. spelta</w:t>
            </w:r>
          </w:p>
        </w:tc>
        <w:tc>
          <w:tcPr>
            <w:tcW w:w="1026" w:type="dxa"/>
          </w:tcPr>
          <w:p w14:paraId="6C504C9A" w14:textId="77777777" w:rsidR="001D4646" w:rsidRPr="001D4646" w:rsidRDefault="001D4646" w:rsidP="001D4646">
            <w:pPr>
              <w:rPr>
                <w:rFonts w:eastAsia="Times New Roman" w:cs="Times New Roman"/>
                <w:sz w:val="14"/>
              </w:rPr>
            </w:pPr>
          </w:p>
        </w:tc>
        <w:tc>
          <w:tcPr>
            <w:tcW w:w="3117" w:type="dxa"/>
          </w:tcPr>
          <w:p w14:paraId="5F97AC8D" w14:textId="77777777" w:rsidR="001D4646" w:rsidRPr="001D4646" w:rsidRDefault="001D4646" w:rsidP="001D4646">
            <w:pPr>
              <w:ind w:left="147"/>
              <w:rPr>
                <w:rFonts w:eastAsia="Times New Roman" w:cs="Times New Roman"/>
                <w:sz w:val="18"/>
              </w:rPr>
            </w:pPr>
            <w:r w:rsidRPr="001D4646">
              <w:rPr>
                <w:rFonts w:eastAsia="Times New Roman" w:cs="Times New Roman"/>
                <w:sz w:val="18"/>
              </w:rPr>
              <w:t>Spelt buğdayı</w:t>
            </w:r>
          </w:p>
        </w:tc>
      </w:tr>
      <w:tr w:rsidR="001D4646" w:rsidRPr="001D4646" w14:paraId="41025773" w14:textId="77777777" w:rsidTr="00796414">
        <w:trPr>
          <w:trHeight w:val="238"/>
        </w:trPr>
        <w:tc>
          <w:tcPr>
            <w:tcW w:w="1780" w:type="dxa"/>
            <w:tcBorders>
              <w:bottom w:val="single" w:sz="4" w:space="0" w:color="000000"/>
            </w:tcBorders>
          </w:tcPr>
          <w:p w14:paraId="5E22EDD4" w14:textId="77777777" w:rsidR="001D4646" w:rsidRPr="001D4646" w:rsidRDefault="001D4646" w:rsidP="001D4646">
            <w:pPr>
              <w:rPr>
                <w:rFonts w:eastAsia="Times New Roman" w:cs="Times New Roman"/>
                <w:sz w:val="14"/>
              </w:rPr>
            </w:pPr>
          </w:p>
        </w:tc>
        <w:tc>
          <w:tcPr>
            <w:tcW w:w="2707" w:type="dxa"/>
            <w:tcBorders>
              <w:bottom w:val="single" w:sz="4" w:space="0" w:color="000000"/>
            </w:tcBorders>
          </w:tcPr>
          <w:p w14:paraId="7D0ABC7F" w14:textId="77777777" w:rsidR="001D4646" w:rsidRPr="001D4646" w:rsidRDefault="001D4646" w:rsidP="001D4646">
            <w:pPr>
              <w:spacing w:line="185" w:lineRule="exact"/>
              <w:ind w:left="36"/>
              <w:rPr>
                <w:rFonts w:eastAsia="Times New Roman" w:cs="Times New Roman"/>
                <w:b/>
                <w:i/>
                <w:sz w:val="18"/>
              </w:rPr>
            </w:pPr>
            <w:r w:rsidRPr="001D4646">
              <w:rPr>
                <w:rFonts w:eastAsia="Times New Roman" w:cs="Times New Roman"/>
                <w:b/>
                <w:i/>
                <w:sz w:val="18"/>
              </w:rPr>
              <w:t xml:space="preserve">Triticum zhukovskyi </w:t>
            </w:r>
            <w:r w:rsidRPr="001D4646">
              <w:rPr>
                <w:rFonts w:eastAsia="Times New Roman" w:cs="Times New Roman"/>
                <w:b/>
                <w:sz w:val="18"/>
              </w:rPr>
              <w:t>L</w:t>
            </w:r>
            <w:r w:rsidRPr="001D4646">
              <w:rPr>
                <w:rFonts w:eastAsia="Times New Roman" w:cs="Times New Roman"/>
                <w:b/>
                <w:i/>
                <w:sz w:val="18"/>
              </w:rPr>
              <w:t>.</w:t>
            </w:r>
          </w:p>
        </w:tc>
        <w:tc>
          <w:tcPr>
            <w:tcW w:w="1026" w:type="dxa"/>
            <w:tcBorders>
              <w:bottom w:val="single" w:sz="4" w:space="0" w:color="000000"/>
            </w:tcBorders>
          </w:tcPr>
          <w:p w14:paraId="1FEE5637" w14:textId="77777777" w:rsidR="001D4646" w:rsidRPr="001D4646" w:rsidRDefault="001D4646" w:rsidP="001D4646">
            <w:pPr>
              <w:spacing w:line="185" w:lineRule="exact"/>
              <w:ind w:left="194"/>
              <w:rPr>
                <w:rFonts w:eastAsia="Times New Roman" w:cs="Times New Roman"/>
                <w:b/>
                <w:sz w:val="18"/>
              </w:rPr>
            </w:pPr>
            <w:r w:rsidRPr="001D4646">
              <w:rPr>
                <w:rFonts w:eastAsia="Times New Roman" w:cs="Times New Roman"/>
                <w:b/>
                <w:sz w:val="18"/>
              </w:rPr>
              <w:t>AAAAGG</w:t>
            </w:r>
          </w:p>
        </w:tc>
        <w:tc>
          <w:tcPr>
            <w:tcW w:w="3117" w:type="dxa"/>
            <w:tcBorders>
              <w:bottom w:val="single" w:sz="4" w:space="0" w:color="000000"/>
            </w:tcBorders>
          </w:tcPr>
          <w:p w14:paraId="156E3C0C" w14:textId="77777777" w:rsidR="001D4646" w:rsidRPr="001D4646" w:rsidRDefault="001D4646" w:rsidP="001D4646">
            <w:pPr>
              <w:spacing w:line="185" w:lineRule="exact"/>
              <w:ind w:left="147"/>
              <w:rPr>
                <w:rFonts w:eastAsia="Times New Roman" w:cs="Times New Roman"/>
                <w:sz w:val="18"/>
              </w:rPr>
            </w:pPr>
            <w:r w:rsidRPr="001D4646">
              <w:rPr>
                <w:rFonts w:eastAsia="Times New Roman" w:cs="Times New Roman"/>
                <w:sz w:val="18"/>
              </w:rPr>
              <w:t>Zhukovski buğdayı</w:t>
            </w:r>
          </w:p>
        </w:tc>
      </w:tr>
    </w:tbl>
    <w:p w14:paraId="1F0C1380" w14:textId="77777777" w:rsidR="00796414" w:rsidRDefault="00796414" w:rsidP="00E96305">
      <w:pPr>
        <w:spacing w:line="240" w:lineRule="auto"/>
        <w:ind w:firstLine="0"/>
      </w:pPr>
    </w:p>
    <w:p w14:paraId="31B92AAC" w14:textId="77777777" w:rsidR="00E96305" w:rsidRPr="001D4646" w:rsidRDefault="00E96305" w:rsidP="00E96305">
      <w:pPr>
        <w:spacing w:line="240" w:lineRule="auto"/>
        <w:ind w:firstLine="0"/>
      </w:pPr>
    </w:p>
    <w:p w14:paraId="3F5930D4" w14:textId="77777777" w:rsidR="00511295" w:rsidRDefault="00511295" w:rsidP="00836FDB">
      <w:pPr>
        <w:pStyle w:val="Balk3"/>
        <w:numPr>
          <w:ilvl w:val="0"/>
          <w:numId w:val="0"/>
        </w:numPr>
        <w:ind w:left="567"/>
      </w:pPr>
      <w:bookmarkStart w:id="22" w:name="_Toc69736411"/>
      <w:bookmarkStart w:id="23" w:name="_Toc75960271"/>
      <w:r>
        <w:t>1.5.1. Tahıl’ın Kimyasal Yapısı</w:t>
      </w:r>
      <w:bookmarkEnd w:id="22"/>
      <w:bookmarkEnd w:id="23"/>
    </w:p>
    <w:p w14:paraId="7CDE9BB4" w14:textId="77777777" w:rsidR="00511295" w:rsidRPr="00511295" w:rsidRDefault="00511295" w:rsidP="00511295"/>
    <w:p w14:paraId="1CC99826" w14:textId="293D417B" w:rsidR="00511295" w:rsidRDefault="00E96305" w:rsidP="00511295">
      <w:pPr>
        <w:rPr>
          <w:rFonts w:cs="Times New Roman"/>
          <w:szCs w:val="24"/>
        </w:rPr>
      </w:pPr>
      <w:r>
        <w:rPr>
          <w:rFonts w:cs="Times New Roman"/>
          <w:szCs w:val="24"/>
        </w:rPr>
        <w:t>Tahıl genel olarak</w:t>
      </w:r>
      <w:r w:rsidR="00511295">
        <w:rPr>
          <w:rFonts w:cs="Times New Roman"/>
          <w:szCs w:val="24"/>
        </w:rPr>
        <w:t xml:space="preserve"> 3 kısımdan oluşmaktadı</w:t>
      </w:r>
      <w:r>
        <w:rPr>
          <w:rFonts w:cs="Times New Roman"/>
          <w:szCs w:val="24"/>
        </w:rPr>
        <w:t>r. Bu kısımlar endosperm, kabuk ve</w:t>
      </w:r>
      <w:r w:rsidR="00511295">
        <w:rPr>
          <w:rFonts w:cs="Times New Roman"/>
          <w:szCs w:val="24"/>
        </w:rPr>
        <w:t xml:space="preserve"> embriyo’dur. Tahıl tanesinin %80-85’l</w:t>
      </w:r>
      <w:r>
        <w:rPr>
          <w:rFonts w:cs="Times New Roman"/>
          <w:szCs w:val="24"/>
        </w:rPr>
        <w:t>ik bölümünü endosperm oluşturur ve</w:t>
      </w:r>
      <w:r w:rsidR="00511295">
        <w:rPr>
          <w:rFonts w:cs="Times New Roman"/>
          <w:szCs w:val="24"/>
        </w:rPr>
        <w:t xml:space="preserve"> enerji kaynağıdır. Yapısında protein ve nişasta içerir. Kabuk tahıl tanesinin %12-15’</w:t>
      </w:r>
      <w:r>
        <w:rPr>
          <w:rFonts w:cs="Times New Roman"/>
          <w:szCs w:val="24"/>
        </w:rPr>
        <w:t>sini meydana getirir ve</w:t>
      </w:r>
      <w:r w:rsidR="00511295">
        <w:rPr>
          <w:rFonts w:cs="Times New Roman"/>
          <w:szCs w:val="24"/>
        </w:rPr>
        <w:t xml:space="preserve"> lif değeri yüksektir. Tanenin geriye kalanı</w:t>
      </w:r>
      <w:r>
        <w:rPr>
          <w:rFonts w:cs="Times New Roman"/>
          <w:szCs w:val="24"/>
        </w:rPr>
        <w:t xml:space="preserve"> </w:t>
      </w:r>
      <w:r w:rsidR="00511295">
        <w:rPr>
          <w:rFonts w:cs="Times New Roman"/>
          <w:szCs w:val="24"/>
        </w:rPr>
        <w:t>da embriyodan (</w:t>
      </w:r>
      <w:r>
        <w:rPr>
          <w:rFonts w:cs="Times New Roman"/>
          <w:szCs w:val="24"/>
        </w:rPr>
        <w:t>%</w:t>
      </w:r>
      <w:r w:rsidR="00511295">
        <w:rPr>
          <w:rFonts w:cs="Times New Roman"/>
          <w:szCs w:val="24"/>
        </w:rPr>
        <w:t xml:space="preserve">2-3) meydana gelir </w:t>
      </w:r>
      <w:r w:rsidR="00511295" w:rsidRPr="00CC22FD">
        <w:rPr>
          <w:rFonts w:cs="Times New Roman"/>
          <w:szCs w:val="24"/>
        </w:rPr>
        <w:t>(Kün, 1996; McKevith, 2004; Akın ve Yararlı, 2017).</w:t>
      </w:r>
      <w:r w:rsidR="00511295">
        <w:rPr>
          <w:rFonts w:cs="Times New Roman"/>
          <w:szCs w:val="24"/>
        </w:rPr>
        <w:t xml:space="preserve"> Bahsi geçen üç bölümün beraber bulunması durumunda</w:t>
      </w:r>
      <w:r>
        <w:rPr>
          <w:rFonts w:cs="Times New Roman"/>
          <w:szCs w:val="24"/>
        </w:rPr>
        <w:t xml:space="preserve"> tahıl, tam tahıl</w:t>
      </w:r>
      <w:r w:rsidR="00511295">
        <w:rPr>
          <w:rFonts w:cs="Times New Roman"/>
          <w:szCs w:val="24"/>
        </w:rPr>
        <w:t xml:space="preserve"> olarak isimlendirilmektedir. Bu başlık altında bulgur, makarnalık buğday, kargo (esmer pirinç) bulunurken; tam tahıl olmaya</w:t>
      </w:r>
      <w:r>
        <w:rPr>
          <w:rFonts w:cs="Times New Roman"/>
          <w:szCs w:val="24"/>
        </w:rPr>
        <w:t>nlara kuskus, kepek, pirinç unu ve</w:t>
      </w:r>
      <w:r w:rsidR="00511295">
        <w:rPr>
          <w:rFonts w:cs="Times New Roman"/>
          <w:szCs w:val="24"/>
        </w:rPr>
        <w:t xml:space="preserve"> beyaz pirinç örnek verilebilir (McKevith, 2004; Bozhöyük vd</w:t>
      </w:r>
      <w:r w:rsidR="00511295" w:rsidRPr="00A40B5C">
        <w:rPr>
          <w:rFonts w:cs="Times New Roman"/>
          <w:szCs w:val="24"/>
        </w:rPr>
        <w:t>., 2012).</w:t>
      </w:r>
    </w:p>
    <w:p w14:paraId="136F848D" w14:textId="617026A8" w:rsidR="00511295" w:rsidRPr="00511295" w:rsidRDefault="00836FDB" w:rsidP="00836FDB">
      <w:pPr>
        <w:pStyle w:val="Balk3"/>
        <w:numPr>
          <w:ilvl w:val="0"/>
          <w:numId w:val="0"/>
        </w:numPr>
        <w:ind w:left="567" w:hanging="567"/>
      </w:pPr>
      <w:r>
        <w:lastRenderedPageBreak/>
        <w:t xml:space="preserve">         </w:t>
      </w:r>
      <w:bookmarkStart w:id="24" w:name="_Toc75960272"/>
      <w:r w:rsidR="00511295" w:rsidRPr="00511295">
        <w:t xml:space="preserve">1.5.2. </w:t>
      </w:r>
      <w:bookmarkStart w:id="25" w:name="_Toc69736412"/>
      <w:r w:rsidR="00511295" w:rsidRPr="00511295">
        <w:t>Tahılların Kullanım Sıklığı ve Beslenme Alışkanlıklarımız</w:t>
      </w:r>
      <w:bookmarkEnd w:id="24"/>
      <w:bookmarkEnd w:id="25"/>
    </w:p>
    <w:p w14:paraId="0308478C" w14:textId="6E7ED99E" w:rsidR="00511295" w:rsidRPr="008E4033" w:rsidRDefault="00511295" w:rsidP="00511295">
      <w:pPr>
        <w:rPr>
          <w:rFonts w:cs="Times New Roman"/>
          <w:szCs w:val="24"/>
        </w:rPr>
      </w:pPr>
    </w:p>
    <w:p w14:paraId="1BCC1439" w14:textId="28F40A1F" w:rsidR="00511295" w:rsidRDefault="00511295" w:rsidP="00511295">
      <w:pPr>
        <w:rPr>
          <w:rFonts w:cs="Times New Roman"/>
          <w:szCs w:val="24"/>
        </w:rPr>
      </w:pPr>
      <w:r>
        <w:rPr>
          <w:rFonts w:cs="Times New Roman"/>
          <w:szCs w:val="24"/>
        </w:rPr>
        <w:t>İnsanoğlu yeryüzünde farklı coğrafyalara dağılmış ve yaşam biçimleri, beslenme alışkanlıkları oldukça farklılık göstermiştir. Milletlerin yaşam kalite standartları da birbirinden farklı olduğu için besin tüketim alışkanlıkları</w:t>
      </w:r>
      <w:r w:rsidR="00024F54">
        <w:rPr>
          <w:rFonts w:cs="Times New Roman"/>
          <w:szCs w:val="24"/>
        </w:rPr>
        <w:t xml:space="preserve"> </w:t>
      </w:r>
      <w:r>
        <w:rPr>
          <w:rFonts w:cs="Times New Roman"/>
          <w:szCs w:val="24"/>
        </w:rPr>
        <w:t>da birbirinden ayrılmıştı</w:t>
      </w:r>
      <w:r w:rsidR="00E96305">
        <w:rPr>
          <w:rFonts w:cs="Times New Roman"/>
          <w:szCs w:val="24"/>
        </w:rPr>
        <w:t>r. O</w:t>
      </w:r>
      <w:r>
        <w:rPr>
          <w:rFonts w:cs="Times New Roman"/>
          <w:szCs w:val="24"/>
        </w:rPr>
        <w:t>rtak buluştukları nokta ise hem gelişmiş hem de gelişmekte olan toplumların beslenmede tahıla verdikleri önemdir. Hububatlar gerek bireylerin yiyecek ihtiyacını, gerekse hayvanların çoğunun yiyecek ihtiyacını karşılayabilmektedir. Uygun maliyetli olması, ulaşımının basitliği, muhafaza şartlarının zor olmaması, raf ömrün</w:t>
      </w:r>
      <w:r w:rsidR="00024F54">
        <w:rPr>
          <w:rFonts w:cs="Times New Roman"/>
          <w:szCs w:val="24"/>
        </w:rPr>
        <w:t>ün uzun olması, doyurucu ve nöt</w:t>
      </w:r>
      <w:r>
        <w:rPr>
          <w:rFonts w:cs="Times New Roman"/>
          <w:szCs w:val="24"/>
        </w:rPr>
        <w:t xml:space="preserve">rleyici niteliğe sahip olması insanların bu yiyecekleri tercih etmesinin başlıca sebeplerindendir </w:t>
      </w:r>
      <w:r w:rsidRPr="00091BCD">
        <w:rPr>
          <w:rFonts w:cs="Times New Roman"/>
          <w:szCs w:val="24"/>
        </w:rPr>
        <w:t>(Karaoğlu ve Kotancılar, 2001).</w:t>
      </w:r>
      <w:r>
        <w:rPr>
          <w:rFonts w:cs="Times New Roman"/>
          <w:szCs w:val="24"/>
        </w:rPr>
        <w:t xml:space="preserve"> </w:t>
      </w:r>
    </w:p>
    <w:p w14:paraId="7F309882" w14:textId="1EDC0236" w:rsidR="00511295" w:rsidRDefault="00511295" w:rsidP="00511295">
      <w:pPr>
        <w:rPr>
          <w:rFonts w:cs="Times New Roman"/>
          <w:szCs w:val="24"/>
        </w:rPr>
      </w:pPr>
      <w:r>
        <w:rPr>
          <w:rFonts w:cs="Times New Roman"/>
          <w:szCs w:val="24"/>
        </w:rPr>
        <w:t>Yeryüzünde günlük enerji gereksinimin yaklaşık %60’ı h</w:t>
      </w:r>
      <w:r w:rsidR="00024F54">
        <w:rPr>
          <w:rFonts w:cs="Times New Roman"/>
          <w:szCs w:val="24"/>
        </w:rPr>
        <w:t>ubu</w:t>
      </w:r>
      <w:r>
        <w:rPr>
          <w:rFonts w:cs="Times New Roman"/>
          <w:szCs w:val="24"/>
        </w:rPr>
        <w:t>b</w:t>
      </w:r>
      <w:r w:rsidR="00E96305">
        <w:rPr>
          <w:rFonts w:cs="Times New Roman"/>
          <w:szCs w:val="24"/>
        </w:rPr>
        <w:t>atlar ile sağlanmaktadır</w:t>
      </w:r>
      <w:r>
        <w:rPr>
          <w:rFonts w:cs="Times New Roman"/>
          <w:szCs w:val="24"/>
        </w:rPr>
        <w:t>. Söz konusu enerji teminin</w:t>
      </w:r>
      <w:r w:rsidR="00E96305">
        <w:rPr>
          <w:rFonts w:cs="Times New Roman"/>
          <w:szCs w:val="24"/>
        </w:rPr>
        <w:t>in</w:t>
      </w:r>
      <w:r>
        <w:rPr>
          <w:rFonts w:cs="Times New Roman"/>
          <w:szCs w:val="24"/>
        </w:rPr>
        <w:t xml:space="preserve"> büyük bir kısmı bitki kaynaklı besinlerden karşılanırken bu çoğunluğun yaklaşık yarısını sadece günlük hayatta sıklıkla</w:t>
      </w:r>
      <w:r w:rsidR="00E96305">
        <w:rPr>
          <w:rFonts w:cs="Times New Roman"/>
          <w:szCs w:val="24"/>
        </w:rPr>
        <w:t xml:space="preserve"> kullandığımız ekmek karşılamaktadır</w:t>
      </w:r>
      <w:r>
        <w:rPr>
          <w:rFonts w:cs="Times New Roman"/>
          <w:szCs w:val="24"/>
        </w:rPr>
        <w:t xml:space="preserve">. Protein gereksinimleri bakımından incelendiğinde ise bitki kökenli besinlerin oranının %77 civarında olduğu ve bu oranın yaklaşık %50’sinin ekmeğe ait olduğu belirtilmiştir </w:t>
      </w:r>
      <w:r w:rsidRPr="00A305FB">
        <w:rPr>
          <w:rFonts w:cs="Times New Roman"/>
          <w:szCs w:val="24"/>
        </w:rPr>
        <w:t>(Şanlıer, 2013).</w:t>
      </w:r>
    </w:p>
    <w:p w14:paraId="0657B036" w14:textId="75C0ED71" w:rsidR="00511295" w:rsidRDefault="00511295" w:rsidP="00511295">
      <w:pPr>
        <w:rPr>
          <w:rFonts w:cs="Times New Roman"/>
          <w:szCs w:val="24"/>
        </w:rPr>
      </w:pPr>
      <w:r>
        <w:rPr>
          <w:rFonts w:cs="Times New Roman"/>
          <w:szCs w:val="24"/>
        </w:rPr>
        <w:t>Hububatlar bakımından incelendiğinde ülkemizdeki insanların çoğunun esas besin kaynağının ekmek olduğu görülmektedir. B</w:t>
      </w:r>
      <w:r w:rsidR="00024F54">
        <w:rPr>
          <w:rFonts w:cs="Times New Roman"/>
          <w:szCs w:val="24"/>
        </w:rPr>
        <w:t>una bağlı olarak un ve unlu mamu</w:t>
      </w:r>
      <w:r>
        <w:rPr>
          <w:rFonts w:cs="Times New Roman"/>
          <w:szCs w:val="24"/>
        </w:rPr>
        <w:t>ller</w:t>
      </w:r>
      <w:r w:rsidR="00E96305">
        <w:rPr>
          <w:rFonts w:cs="Times New Roman"/>
          <w:szCs w:val="24"/>
        </w:rPr>
        <w:t>in</w:t>
      </w:r>
      <w:r>
        <w:rPr>
          <w:rFonts w:cs="Times New Roman"/>
          <w:szCs w:val="24"/>
        </w:rPr>
        <w:t xml:space="preserve"> ülkemizde oldukça yaygınlığı söz konusudur. Konveksiyonel olarak kek, pasta, tart, kurabiye vb. ürünler buğday kökenlidir. Diğer tahıl ürünleri olan çavdar, arpa, yulaf, pirinç gibi ürünlerde tüketimde ciddi anlamda önem taşımaktadırlar </w:t>
      </w:r>
      <w:r w:rsidRPr="002723B8">
        <w:rPr>
          <w:rFonts w:cs="Times New Roman"/>
          <w:szCs w:val="24"/>
        </w:rPr>
        <w:t>(Köksal ve Gökmen Özel, 2008).</w:t>
      </w:r>
    </w:p>
    <w:p w14:paraId="6EDAE0A2" w14:textId="77777777" w:rsidR="00511295" w:rsidRDefault="00511295" w:rsidP="00511295">
      <w:pPr>
        <w:rPr>
          <w:rFonts w:cs="Times New Roman"/>
          <w:szCs w:val="24"/>
        </w:rPr>
      </w:pPr>
    </w:p>
    <w:p w14:paraId="74813D2F" w14:textId="69E33CA5" w:rsidR="00511295" w:rsidRDefault="00511295" w:rsidP="00836FDB">
      <w:pPr>
        <w:pStyle w:val="Balk3"/>
        <w:numPr>
          <w:ilvl w:val="0"/>
          <w:numId w:val="0"/>
        </w:numPr>
        <w:ind w:left="567"/>
      </w:pPr>
      <w:bookmarkStart w:id="26" w:name="_Toc75960273"/>
      <w:r>
        <w:rPr>
          <w:rFonts w:cs="Times New Roman"/>
        </w:rPr>
        <w:t xml:space="preserve">1.5.3. </w:t>
      </w:r>
      <w:bookmarkStart w:id="27" w:name="_Toc69736413"/>
      <w:r>
        <w:t>Tahılların Beslenme Üzerinde Yararları</w:t>
      </w:r>
      <w:bookmarkEnd w:id="26"/>
      <w:bookmarkEnd w:id="27"/>
    </w:p>
    <w:p w14:paraId="59F00835" w14:textId="77777777" w:rsidR="00511295" w:rsidRPr="00511295" w:rsidRDefault="00511295" w:rsidP="00511295"/>
    <w:p w14:paraId="569EEE3F" w14:textId="77777777" w:rsidR="00511295" w:rsidRDefault="00511295" w:rsidP="00511295">
      <w:pPr>
        <w:rPr>
          <w:rFonts w:cs="Times New Roman"/>
          <w:szCs w:val="24"/>
        </w:rPr>
      </w:pPr>
      <w:r>
        <w:rPr>
          <w:rFonts w:cs="Times New Roman"/>
          <w:szCs w:val="24"/>
        </w:rPr>
        <w:t xml:space="preserve">Tahıllar dünyanın çoğu bölgesinde önem arz etmekte olup, çoğu insanın beslenmesinde olmazsa olmazıdır </w:t>
      </w:r>
      <w:r w:rsidRPr="008F7B18">
        <w:rPr>
          <w:rFonts w:cs="Times New Roman"/>
          <w:szCs w:val="24"/>
        </w:rPr>
        <w:t>(McKevith, 2004).</w:t>
      </w:r>
      <w:r>
        <w:rPr>
          <w:rFonts w:cs="Times New Roman"/>
          <w:szCs w:val="24"/>
        </w:rPr>
        <w:t xml:space="preserve"> Ülkemizin beslenme alışkanlıklarının büyük bir kısmında yaygın olarak tahıl ve türevleri kullanılmaktadır. Ülkemizde en çok tüketilen tahıl türevinin ekmek olduğu belirtilmektedir. Ekmeğin ülkemiz insanının beslenmesinde günlük bazda enerji gereksiniminin yaklaşık %45’ini karşıladığı bildirilmiştir </w:t>
      </w:r>
      <w:r w:rsidRPr="00A305FB">
        <w:rPr>
          <w:rFonts w:cs="Times New Roman"/>
          <w:szCs w:val="24"/>
        </w:rPr>
        <w:t>(Şanlıer, 2013).</w:t>
      </w:r>
    </w:p>
    <w:p w14:paraId="2A26BA5C" w14:textId="77777777" w:rsidR="00511295" w:rsidRDefault="00511295" w:rsidP="00511295">
      <w:pPr>
        <w:rPr>
          <w:rFonts w:cs="Times New Roman"/>
          <w:szCs w:val="24"/>
        </w:rPr>
      </w:pPr>
      <w:r>
        <w:rPr>
          <w:rFonts w:cs="Times New Roman"/>
          <w:szCs w:val="24"/>
        </w:rPr>
        <w:lastRenderedPageBreak/>
        <w:t>Başta buğday ve türleri olmak üzere hububat türevlerinin yapısında karbonhidrat, protein, lif, E vitamini, B vitamini, sodyum, magnezyum, çinko, azot, fosfor ve potasyum gibi majör elementler, esansiyel yağ asitleri ile önemli biyoaktif bileşikler bulunur (McKevith, 2004; Bozhöyük vd</w:t>
      </w:r>
      <w:r w:rsidRPr="00A40B5C">
        <w:rPr>
          <w:rFonts w:cs="Times New Roman"/>
          <w:szCs w:val="24"/>
        </w:rPr>
        <w:t>., 2012)</w:t>
      </w:r>
      <w:r>
        <w:rPr>
          <w:rFonts w:cs="Times New Roman"/>
          <w:szCs w:val="24"/>
        </w:rPr>
        <w:t xml:space="preserve">. Buğday tüketimi herhangi bir hastalığı olmayan insanlar için oldukça faydalıdır. Özellikle tam tahıllı buğday ürünlerin tüketimi ile yukarıda sayılan önemli besinsel elementler sindirime kazandırılmaktadır. Bunların başında gelen kepek ile alınan lif ince bağırsakta sindirim sitemine yardımcı olur. </w:t>
      </w:r>
    </w:p>
    <w:p w14:paraId="2AC81C3D" w14:textId="5371C8E7" w:rsidR="00511295" w:rsidRDefault="00511295" w:rsidP="00511295">
      <w:pPr>
        <w:rPr>
          <w:rFonts w:cs="Times New Roman"/>
          <w:szCs w:val="24"/>
        </w:rPr>
      </w:pPr>
      <w:r>
        <w:rPr>
          <w:rFonts w:cs="Times New Roman"/>
          <w:szCs w:val="24"/>
        </w:rPr>
        <w:t>Genel anlamda beslenme alışkanlığımıza baktığımızda tahıl ve tahıl türevlerinin önemli ölçüde hayatımızda olduğunu söyleyebiliriz. İnsanoğlu ilk zamanlarda tahılları parçalayarak deformasyona uğratıp yerken, ilerleyen süreçte değirmen ya</w:t>
      </w:r>
      <w:r w:rsidR="00E96305">
        <w:rPr>
          <w:rFonts w:cs="Times New Roman"/>
          <w:szCs w:val="24"/>
        </w:rPr>
        <w:t>rdımıyla un haline getirilmeye başlanmıştır</w:t>
      </w:r>
      <w:r>
        <w:rPr>
          <w:rFonts w:cs="Times New Roman"/>
          <w:szCs w:val="24"/>
        </w:rPr>
        <w:t>. Modernleşen ve gelişen hayat şartl</w:t>
      </w:r>
      <w:r w:rsidR="00024F54">
        <w:rPr>
          <w:rFonts w:cs="Times New Roman"/>
          <w:szCs w:val="24"/>
        </w:rPr>
        <w:t>arında buğdayın işlenmesi, ekst</w:t>
      </w:r>
      <w:r>
        <w:rPr>
          <w:rFonts w:cs="Times New Roman"/>
          <w:szCs w:val="24"/>
        </w:rPr>
        <w:t>rüzyon-öğütme gibi işlemler</w:t>
      </w:r>
      <w:r w:rsidR="00E96305">
        <w:rPr>
          <w:rFonts w:cs="Times New Roman"/>
          <w:szCs w:val="24"/>
        </w:rPr>
        <w:t>e tabi tutularak protein, selülo</w:t>
      </w:r>
      <w:r>
        <w:rPr>
          <w:rFonts w:cs="Times New Roman"/>
          <w:szCs w:val="24"/>
        </w:rPr>
        <w:t xml:space="preserve">z, diyet lifi, mineral ve diğer besleyici değeri olan kısımlar taneden ayrılıp yeni ürünler elde edilmiştir </w:t>
      </w:r>
      <w:r w:rsidR="00EB501F">
        <w:rPr>
          <w:rFonts w:cs="Times New Roman"/>
          <w:szCs w:val="24"/>
        </w:rPr>
        <w:t>(Gül ve Dizlek, 2008). Yapılan g</w:t>
      </w:r>
      <w:r>
        <w:rPr>
          <w:rFonts w:cs="Times New Roman"/>
          <w:szCs w:val="24"/>
        </w:rPr>
        <w:t>üncel araştırmalar sonucu tam ta</w:t>
      </w:r>
      <w:r w:rsidR="00024F54">
        <w:rPr>
          <w:rFonts w:cs="Times New Roman"/>
          <w:szCs w:val="24"/>
        </w:rPr>
        <w:t>hıl içeren mahsu</w:t>
      </w:r>
      <w:r w:rsidR="00EB501F">
        <w:rPr>
          <w:rFonts w:cs="Times New Roman"/>
          <w:szCs w:val="24"/>
        </w:rPr>
        <w:t>llerin sağlık yönünden</w:t>
      </w:r>
      <w:r>
        <w:rPr>
          <w:rFonts w:cs="Times New Roman"/>
          <w:szCs w:val="24"/>
        </w:rPr>
        <w:t xml:space="preserve"> pozitif etkilere sahip olduğu tespit edilmiştir. Hububatlar sayesinde insan vücuduna</w:t>
      </w:r>
      <w:r w:rsidR="00EB501F">
        <w:rPr>
          <w:rFonts w:cs="Times New Roman"/>
          <w:szCs w:val="24"/>
        </w:rPr>
        <w:t xml:space="preserve"> alınan ve</w:t>
      </w:r>
      <w:r>
        <w:rPr>
          <w:rFonts w:cs="Times New Roman"/>
          <w:szCs w:val="24"/>
        </w:rPr>
        <w:t xml:space="preserve"> yararlı</w:t>
      </w:r>
      <w:r w:rsidR="00EB501F">
        <w:rPr>
          <w:rFonts w:cs="Times New Roman"/>
          <w:szCs w:val="24"/>
        </w:rPr>
        <w:t xml:space="preserve"> etkileri bilinen</w:t>
      </w:r>
      <w:r>
        <w:rPr>
          <w:rFonts w:cs="Times New Roman"/>
          <w:szCs w:val="24"/>
        </w:rPr>
        <w:t xml:space="preserve"> diyet lifinin birçok hastalığ</w:t>
      </w:r>
      <w:r w:rsidR="00EB501F">
        <w:rPr>
          <w:rFonts w:cs="Times New Roman"/>
          <w:szCs w:val="24"/>
        </w:rPr>
        <w:t>a karşı siper olarak rol oynadığı</w:t>
      </w:r>
      <w:r>
        <w:rPr>
          <w:rFonts w:cs="Times New Roman"/>
          <w:szCs w:val="24"/>
        </w:rPr>
        <w:t xml:space="preserve"> belirlenmiştir </w:t>
      </w:r>
      <w:r w:rsidRPr="00BE07F9">
        <w:rPr>
          <w:rFonts w:cs="Times New Roman"/>
          <w:szCs w:val="24"/>
        </w:rPr>
        <w:t>(Karaoğlu ve Kotancılar, 2001).</w:t>
      </w:r>
      <w:r>
        <w:rPr>
          <w:rFonts w:cs="Times New Roman"/>
          <w:szCs w:val="24"/>
        </w:rPr>
        <w:t xml:space="preserve"> Tahıl içeren besinlerin lipit içeriği </w:t>
      </w:r>
      <w:r w:rsidR="00EB501F">
        <w:rPr>
          <w:rFonts w:cs="Times New Roman"/>
          <w:szCs w:val="24"/>
        </w:rPr>
        <w:t xml:space="preserve">düşüktür </w:t>
      </w:r>
      <w:r>
        <w:rPr>
          <w:rFonts w:cs="Times New Roman"/>
          <w:szCs w:val="24"/>
        </w:rPr>
        <w:t>fakat genel a</w:t>
      </w:r>
      <w:r w:rsidR="00EB501F">
        <w:rPr>
          <w:rFonts w:cs="Times New Roman"/>
          <w:szCs w:val="24"/>
        </w:rPr>
        <w:t>nlamda insanların vücuduna alınan</w:t>
      </w:r>
      <w:r>
        <w:rPr>
          <w:rFonts w:cs="Times New Roman"/>
          <w:szCs w:val="24"/>
        </w:rPr>
        <w:t xml:space="preserve"> günlük lipit oranın</w:t>
      </w:r>
      <w:r w:rsidR="00EB501F">
        <w:rPr>
          <w:rFonts w:cs="Times New Roman"/>
          <w:szCs w:val="24"/>
        </w:rPr>
        <w:t>ın yaklaşık %6’sını oluşturur</w:t>
      </w:r>
      <w:r>
        <w:rPr>
          <w:rFonts w:cs="Times New Roman"/>
          <w:szCs w:val="24"/>
        </w:rPr>
        <w:t xml:space="preserve">. Yufka, börek vb. ürünler yağlı olarak sınıflandırılırken; pasta, kurabiye, gofret şekerli olarak alt başlıkta sayılabilir </w:t>
      </w:r>
      <w:r w:rsidRPr="006E282D">
        <w:rPr>
          <w:rFonts w:cs="Times New Roman"/>
          <w:szCs w:val="24"/>
        </w:rPr>
        <w:t>(McKevith, 2004).</w:t>
      </w:r>
    </w:p>
    <w:p w14:paraId="45F7BBE7" w14:textId="77777777" w:rsidR="00511295" w:rsidRDefault="00511295" w:rsidP="00511295">
      <w:pPr>
        <w:rPr>
          <w:rFonts w:cs="Times New Roman"/>
          <w:szCs w:val="24"/>
        </w:rPr>
      </w:pPr>
    </w:p>
    <w:p w14:paraId="7E9CA4BB" w14:textId="6F8BD1D3" w:rsidR="00511295" w:rsidRDefault="006A61AB" w:rsidP="00907F81">
      <w:pPr>
        <w:pStyle w:val="Balk2"/>
      </w:pPr>
      <w:bookmarkStart w:id="28" w:name="_Toc69736414"/>
      <w:bookmarkStart w:id="29" w:name="_Toc75960274"/>
      <w:r>
        <w:t>1.6.</w:t>
      </w:r>
      <w:r w:rsidR="00511295">
        <w:t xml:space="preserve"> Önemli Bazı Tahıl Ürünleri</w:t>
      </w:r>
      <w:bookmarkEnd w:id="28"/>
      <w:bookmarkEnd w:id="29"/>
    </w:p>
    <w:p w14:paraId="073CC228" w14:textId="5A688E85" w:rsidR="00511295" w:rsidRDefault="00511295" w:rsidP="00907F81">
      <w:pPr>
        <w:pStyle w:val="Balk2"/>
      </w:pPr>
      <w:r w:rsidRPr="00D46BB5">
        <w:t xml:space="preserve"> </w:t>
      </w:r>
    </w:p>
    <w:p w14:paraId="2FC12935" w14:textId="5AE6C4A9" w:rsidR="00511295" w:rsidRPr="00511295" w:rsidRDefault="00511295" w:rsidP="00511295">
      <w:pPr>
        <w:pStyle w:val="ListeParagraf"/>
        <w:ind w:left="0"/>
        <w:rPr>
          <w:rFonts w:cs="Times New Roman"/>
          <w:szCs w:val="24"/>
        </w:rPr>
      </w:pPr>
      <w:r w:rsidRPr="00511295">
        <w:rPr>
          <w:rFonts w:cs="Times New Roman"/>
          <w:szCs w:val="24"/>
        </w:rPr>
        <w:t>Ekmeği genel anlamda tanımlayacak olursak; buğdaydan elde edilen un, tuz, su, mayanın belirli miktarlarda karı</w:t>
      </w:r>
      <w:r w:rsidR="00A41558">
        <w:rPr>
          <w:rFonts w:cs="Times New Roman"/>
          <w:szCs w:val="24"/>
        </w:rPr>
        <w:t>ştırı</w:t>
      </w:r>
      <w:r w:rsidRPr="00511295">
        <w:rPr>
          <w:rFonts w:cs="Times New Roman"/>
          <w:szCs w:val="24"/>
        </w:rPr>
        <w:t>lması ve yoğurulması so</w:t>
      </w:r>
      <w:r w:rsidR="00024F54">
        <w:rPr>
          <w:rFonts w:cs="Times New Roman"/>
          <w:szCs w:val="24"/>
        </w:rPr>
        <w:t>nucu elde edilen hamurun, ferman</w:t>
      </w:r>
      <w:r w:rsidRPr="00511295">
        <w:rPr>
          <w:rFonts w:cs="Times New Roman"/>
          <w:szCs w:val="24"/>
        </w:rPr>
        <w:t>tasyona tabi tutulup pişirilmesi ile üretilen bir tahıl ürünüdür. Ülkemizde ekmeğin hem beslenme alışkanlığı, hem</w:t>
      </w:r>
      <w:r w:rsidR="00024F54">
        <w:rPr>
          <w:rFonts w:cs="Times New Roman"/>
          <w:szCs w:val="24"/>
        </w:rPr>
        <w:t xml:space="preserve"> </w:t>
      </w:r>
      <w:r w:rsidRPr="00511295">
        <w:rPr>
          <w:rFonts w:cs="Times New Roman"/>
          <w:szCs w:val="24"/>
        </w:rPr>
        <w:t>de ina</w:t>
      </w:r>
      <w:r w:rsidR="00024F54">
        <w:rPr>
          <w:rFonts w:cs="Times New Roman"/>
          <w:szCs w:val="24"/>
        </w:rPr>
        <w:t>n</w:t>
      </w:r>
      <w:r w:rsidRPr="00511295">
        <w:rPr>
          <w:rFonts w:cs="Times New Roman"/>
          <w:szCs w:val="24"/>
        </w:rPr>
        <w:t xml:space="preserve">çlar gereği </w:t>
      </w:r>
      <w:r w:rsidR="00A41558">
        <w:rPr>
          <w:rFonts w:cs="Times New Roman"/>
          <w:szCs w:val="24"/>
        </w:rPr>
        <w:t>yeri ve önemi oldukça yüksektir ve ekmek</w:t>
      </w:r>
      <w:r w:rsidRPr="00511295">
        <w:rPr>
          <w:rFonts w:cs="Times New Roman"/>
          <w:szCs w:val="24"/>
        </w:rPr>
        <w:t xml:space="preserve"> doyurucu ve besleyici özelliklerinin yanı sıra nötrleyici niteliğe</w:t>
      </w:r>
      <w:r w:rsidR="00A41558">
        <w:rPr>
          <w:rFonts w:cs="Times New Roman"/>
          <w:szCs w:val="24"/>
        </w:rPr>
        <w:t xml:space="preserve"> de</w:t>
      </w:r>
      <w:r w:rsidRPr="00511295">
        <w:rPr>
          <w:rFonts w:cs="Times New Roman"/>
          <w:szCs w:val="24"/>
        </w:rPr>
        <w:t xml:space="preserve"> sahiptir (URL-2, 2015</w:t>
      </w:r>
      <w:r w:rsidRPr="00511295">
        <w:rPr>
          <w:rFonts w:cs="Times New Roman"/>
          <w:color w:val="000000" w:themeColor="text1"/>
          <w:szCs w:val="24"/>
        </w:rPr>
        <w:t>).</w:t>
      </w:r>
      <w:r w:rsidRPr="00511295">
        <w:rPr>
          <w:rFonts w:cs="Times New Roman"/>
          <w:color w:val="00B0F0"/>
          <w:szCs w:val="24"/>
        </w:rPr>
        <w:t xml:space="preserve"> </w:t>
      </w:r>
      <w:r w:rsidRPr="00511295">
        <w:rPr>
          <w:rFonts w:cs="Times New Roman"/>
          <w:szCs w:val="24"/>
        </w:rPr>
        <w:t>Ülkemizin ekmek tüketim miktarları incelendiğinde, kişi başına günlük 333 gram ekmek tüketilmektedir. Kişi başına yıllık ekmek tüketim oranı ise 121 kg olarak belirtilmiştir (URL-7, 2020).</w:t>
      </w:r>
      <w:r w:rsidRPr="00511295">
        <w:rPr>
          <w:rFonts w:cs="Times New Roman"/>
          <w:color w:val="C00000"/>
          <w:szCs w:val="24"/>
        </w:rPr>
        <w:t xml:space="preserve"> </w:t>
      </w:r>
      <w:r w:rsidRPr="00511295">
        <w:rPr>
          <w:rFonts w:cs="Times New Roman"/>
          <w:szCs w:val="24"/>
        </w:rPr>
        <w:t xml:space="preserve">Buğday yapısında bulunun kimyasal komponentlerden protein ile nişasta ekmeğin olumlu yönde üstünlüğü ile ilişkilendirilebilir. </w:t>
      </w:r>
      <w:r w:rsidR="00A41558">
        <w:rPr>
          <w:rFonts w:cs="Times New Roman"/>
          <w:szCs w:val="24"/>
        </w:rPr>
        <w:t xml:space="preserve">Daha küçük miktardaki yağ, vitaminler ve </w:t>
      </w:r>
      <w:r w:rsidRPr="00511295">
        <w:rPr>
          <w:rFonts w:cs="Times New Roman"/>
          <w:szCs w:val="24"/>
        </w:rPr>
        <w:t xml:space="preserve">minerallerin etkinliği kısıtlıdır. Buğdayın protein oranı </w:t>
      </w:r>
      <w:r w:rsidRPr="00511295">
        <w:rPr>
          <w:rFonts w:cs="Times New Roman"/>
          <w:szCs w:val="24"/>
        </w:rPr>
        <w:lastRenderedPageBreak/>
        <w:t>arttıkça ekmek yapımı</w:t>
      </w:r>
      <w:r w:rsidR="00A41558">
        <w:rPr>
          <w:rFonts w:cs="Times New Roman"/>
          <w:szCs w:val="24"/>
        </w:rPr>
        <w:t>nda kullanımı yaygınlaşmaktadır ve</w:t>
      </w:r>
      <w:r w:rsidRPr="00511295">
        <w:rPr>
          <w:rFonts w:cs="Times New Roman"/>
          <w:szCs w:val="24"/>
        </w:rPr>
        <w:t xml:space="preserve"> aralarında bir paralellik söz konusudur. Ekmeklik buğdayların protein oranları yaklaşık %15 civarındadır (Elgün ve Ertugay, 1992; Pomeranz, 1998; Elgün vd., 2012b). Glu</w:t>
      </w:r>
      <w:r w:rsidR="00A41558">
        <w:rPr>
          <w:rFonts w:cs="Times New Roman"/>
          <w:szCs w:val="24"/>
        </w:rPr>
        <w:t>ten oranı fazla olan unlar, su</w:t>
      </w:r>
      <w:r w:rsidRPr="00511295">
        <w:rPr>
          <w:rFonts w:cs="Times New Roman"/>
          <w:szCs w:val="24"/>
        </w:rPr>
        <w:t xml:space="preserve"> tutma kap</w:t>
      </w:r>
      <w:r w:rsidR="00A41558">
        <w:rPr>
          <w:rFonts w:cs="Times New Roman"/>
          <w:szCs w:val="24"/>
        </w:rPr>
        <w:t>asitesi açısından daha üstündür ve</w:t>
      </w:r>
      <w:r w:rsidRPr="00511295">
        <w:rPr>
          <w:rFonts w:cs="Times New Roman"/>
          <w:szCs w:val="24"/>
        </w:rPr>
        <w:t xml:space="preserve"> hamur biçimi ise daha esnektir. Buna bağlı olarak bu tür hamurlardan elde edilen ekmekler hem hacimsel anlamda hem de oluml</w:t>
      </w:r>
      <w:r w:rsidR="00A41558">
        <w:rPr>
          <w:rFonts w:cs="Times New Roman"/>
          <w:szCs w:val="24"/>
        </w:rPr>
        <w:t>u nitelikli tekstürde bakımından üstün nitelik sergilemektedir</w:t>
      </w:r>
      <w:r w:rsidRPr="00511295">
        <w:rPr>
          <w:rFonts w:cs="Times New Roman"/>
          <w:szCs w:val="24"/>
        </w:rPr>
        <w:t xml:space="preserve"> (Pomeranz, 1988; Özkaya ve Kahveci, 1990; Göçmen, 1991).</w:t>
      </w:r>
    </w:p>
    <w:p w14:paraId="205692E0" w14:textId="42F80781" w:rsidR="00511295" w:rsidRPr="00511295" w:rsidRDefault="00511295" w:rsidP="00511295">
      <w:pPr>
        <w:pStyle w:val="ListeParagraf"/>
        <w:ind w:left="0"/>
        <w:rPr>
          <w:rFonts w:cs="Times New Roman"/>
          <w:color w:val="0070C0"/>
          <w:szCs w:val="24"/>
        </w:rPr>
      </w:pPr>
      <w:r w:rsidRPr="00511295">
        <w:rPr>
          <w:rFonts w:cs="Times New Roman"/>
          <w:szCs w:val="24"/>
        </w:rPr>
        <w:t>Kahvaltılık tahıllar ilk olarak Amerik</w:t>
      </w:r>
      <w:r w:rsidR="00024F54">
        <w:rPr>
          <w:rFonts w:cs="Times New Roman"/>
          <w:szCs w:val="24"/>
        </w:rPr>
        <w:t>a Birleşik Devletleri’nde 19. y</w:t>
      </w:r>
      <w:r w:rsidR="00A41558">
        <w:rPr>
          <w:rFonts w:cs="Times New Roman"/>
          <w:szCs w:val="24"/>
        </w:rPr>
        <w:t>y’da</w:t>
      </w:r>
      <w:r w:rsidRPr="00511295">
        <w:rPr>
          <w:rFonts w:cs="Times New Roman"/>
          <w:szCs w:val="24"/>
        </w:rPr>
        <w:t xml:space="preserve"> geliştirilip ilerleyen süre zarfında İngiltere’ye götürülüp sergilenmiş kıymetli gıda ürünlerindendir. Kahvaltılık ürünlerin b</w:t>
      </w:r>
      <w:r w:rsidR="00A41558">
        <w:rPr>
          <w:rFonts w:cs="Times New Roman"/>
          <w:szCs w:val="24"/>
        </w:rPr>
        <w:t>esin içeriği oldukça verimlidir ve</w:t>
      </w:r>
      <w:r w:rsidRPr="00511295">
        <w:rPr>
          <w:rFonts w:cs="Times New Roman"/>
          <w:szCs w:val="24"/>
        </w:rPr>
        <w:t xml:space="preserve"> yapısında birçok vitamini barın</w:t>
      </w:r>
      <w:r w:rsidR="00A41558">
        <w:rPr>
          <w:rFonts w:cs="Times New Roman"/>
          <w:szCs w:val="24"/>
        </w:rPr>
        <w:t>dıran bu ürünler gevrek olarak da</w:t>
      </w:r>
      <w:r w:rsidRPr="00511295">
        <w:rPr>
          <w:rFonts w:cs="Times New Roman"/>
          <w:szCs w:val="24"/>
        </w:rPr>
        <w:t xml:space="preserve"> tüketime sunulmaktadır (McKevith, 2004). Bazı önemli kahvaltılık tahıllardan bahsedilecek olunursa; ilk olarak geleneksel yollarla üretilen sıcak tahıllar ‘Hot Cereals’ ham tahıl şeklinde tüketiciye sunulmakta ve </w:t>
      </w:r>
      <w:r w:rsidR="00A41558">
        <w:rPr>
          <w:rFonts w:cs="Times New Roman"/>
          <w:szCs w:val="24"/>
        </w:rPr>
        <w:t>sıcak olarak tüketilebilmekte olup</w:t>
      </w:r>
      <w:r w:rsidRPr="00511295">
        <w:rPr>
          <w:rFonts w:cs="Times New Roman"/>
          <w:szCs w:val="24"/>
        </w:rPr>
        <w:t xml:space="preserve"> buğday ve yulaf tahılları bunlara örnek verilebilir. Diğer bir çeşit ise hazır geleneksel sıcak tahıllar</w:t>
      </w:r>
      <w:r w:rsidR="00A41558">
        <w:rPr>
          <w:rFonts w:cs="Times New Roman"/>
          <w:szCs w:val="24"/>
        </w:rPr>
        <w:t>ın ‘Instant Hot Cereals’</w:t>
      </w:r>
      <w:r w:rsidRPr="00511295">
        <w:rPr>
          <w:rFonts w:cs="Times New Roman"/>
          <w:szCs w:val="24"/>
        </w:rPr>
        <w:t xml:space="preserve">; sektörde kaynatılmış su ile tüketime sunulduğu belirtilmiştir. Bunun yanı sıra tüketime hazır tahıllar ‘Ready to Eat’, mısır unu </w:t>
      </w:r>
      <w:r w:rsidR="00A41558">
        <w:rPr>
          <w:rFonts w:cs="Times New Roman"/>
          <w:szCs w:val="24"/>
        </w:rPr>
        <w:t xml:space="preserve">ve </w:t>
      </w:r>
      <w:r w:rsidRPr="00511295">
        <w:rPr>
          <w:rFonts w:cs="Times New Roman"/>
          <w:szCs w:val="24"/>
        </w:rPr>
        <w:t>buğday unu ile üretilmektedir. Pişirilmeye tabi tutulduktan sonra flaked (gevrek), puffed (patlak) gibi alt gruplara ayrılabildik</w:t>
      </w:r>
      <w:r w:rsidR="00024F54">
        <w:rPr>
          <w:rFonts w:cs="Times New Roman"/>
          <w:szCs w:val="24"/>
        </w:rPr>
        <w:t>l</w:t>
      </w:r>
      <w:r w:rsidRPr="00511295">
        <w:rPr>
          <w:rFonts w:cs="Times New Roman"/>
          <w:szCs w:val="24"/>
        </w:rPr>
        <w:t>eri belirtilmiştir (Tribelhorn, 1991; Mahmutoğlu, 1998).</w:t>
      </w:r>
      <w:r w:rsidRPr="00511295">
        <w:rPr>
          <w:rFonts w:cs="Times New Roman"/>
          <w:color w:val="C00000"/>
          <w:szCs w:val="24"/>
        </w:rPr>
        <w:t xml:space="preserve"> </w:t>
      </w:r>
    </w:p>
    <w:p w14:paraId="344D4CD4" w14:textId="29584BC3" w:rsidR="00511295" w:rsidRPr="00511295" w:rsidRDefault="00511295" w:rsidP="00511295">
      <w:pPr>
        <w:pStyle w:val="ListeParagraf"/>
        <w:ind w:left="0"/>
        <w:rPr>
          <w:rFonts w:cs="Times New Roman"/>
          <w:szCs w:val="24"/>
        </w:rPr>
      </w:pPr>
      <w:r w:rsidRPr="00511295">
        <w:rPr>
          <w:rFonts w:cs="Times New Roman"/>
          <w:szCs w:val="24"/>
        </w:rPr>
        <w:t xml:space="preserve">Makarnalık buğday olarak </w:t>
      </w:r>
      <w:r w:rsidR="00A41558">
        <w:rPr>
          <w:rFonts w:cs="Times New Roman"/>
          <w:i/>
          <w:szCs w:val="24"/>
        </w:rPr>
        <w:t>Triticium d</w:t>
      </w:r>
      <w:r w:rsidRPr="00511295">
        <w:rPr>
          <w:rFonts w:cs="Times New Roman"/>
          <w:i/>
          <w:szCs w:val="24"/>
        </w:rPr>
        <w:t>urum</w:t>
      </w:r>
      <w:r w:rsidRPr="00511295">
        <w:rPr>
          <w:rFonts w:cs="Times New Roman"/>
          <w:szCs w:val="24"/>
        </w:rPr>
        <w:t xml:space="preserve"> türü kullanılır. Makarna üretiminin esası irmikle ilişkilendirilebilir. Suyun, vitaminlerin, gıda katkı maddelerin</w:t>
      </w:r>
      <w:r w:rsidR="00A41558">
        <w:rPr>
          <w:rFonts w:cs="Times New Roman"/>
          <w:szCs w:val="24"/>
        </w:rPr>
        <w:t>in</w:t>
      </w:r>
      <w:r w:rsidRPr="00511295">
        <w:rPr>
          <w:rFonts w:cs="Times New Roman"/>
          <w:szCs w:val="24"/>
        </w:rPr>
        <w:t xml:space="preserve"> ve diğer bileşenlerin eklenmesi sonucu yüksek kalitede, insan</w:t>
      </w:r>
      <w:r w:rsidR="00A41558">
        <w:rPr>
          <w:rFonts w:cs="Times New Roman"/>
          <w:szCs w:val="24"/>
        </w:rPr>
        <w:t>lara sempatik ve cazip gelen bir</w:t>
      </w:r>
      <w:r w:rsidRPr="00511295">
        <w:rPr>
          <w:rFonts w:cs="Times New Roman"/>
          <w:szCs w:val="24"/>
        </w:rPr>
        <w:t xml:space="preserve"> makarna yapılabilmektedir (McKevith, 2004). Makarnalık buğdayların protein miktarı ve verimliliği, durum buğdayından üretilecek makarnanın pişme kalitesi ile doğrudan ilişkilendirildiği bildirilmiştir. Buna bağlı olarak protein miktarı %13 ve üzerinde olan buğdaylara öncelik tanınmaktadır. Bunun yanı sıra protein oranı %1</w:t>
      </w:r>
      <w:r w:rsidR="00A41558">
        <w:rPr>
          <w:rFonts w:cs="Times New Roman"/>
          <w:szCs w:val="24"/>
        </w:rPr>
        <w:t>1 ve daha alt seviyelere düştüğünde</w:t>
      </w:r>
      <w:r w:rsidRPr="00511295">
        <w:rPr>
          <w:rFonts w:cs="Times New Roman"/>
          <w:szCs w:val="24"/>
        </w:rPr>
        <w:t>, buğdayın kalitesi negatif yönde etkilenmektedir (Bilgiçli ve Soylu, 2016). Makarnanın sınıflandırılması şu şekildedir; sade makarna, tam bu</w:t>
      </w:r>
      <w:r w:rsidR="00A41558">
        <w:rPr>
          <w:rFonts w:cs="Times New Roman"/>
          <w:szCs w:val="24"/>
        </w:rPr>
        <w:t>ğday makarnası, çeşnili makarna ve</w:t>
      </w:r>
      <w:r w:rsidRPr="00511295">
        <w:rPr>
          <w:rFonts w:cs="Times New Roman"/>
          <w:szCs w:val="24"/>
        </w:rPr>
        <w:t xml:space="preserve"> güçlendir</w:t>
      </w:r>
      <w:r w:rsidR="00024F54">
        <w:rPr>
          <w:rFonts w:cs="Times New Roman"/>
          <w:szCs w:val="24"/>
        </w:rPr>
        <w:t>ilmiş makarna</w:t>
      </w:r>
      <w:r w:rsidRPr="00511295">
        <w:rPr>
          <w:rFonts w:cs="Times New Roman"/>
          <w:szCs w:val="24"/>
        </w:rPr>
        <w:t>dır (MEGEP, 2011).</w:t>
      </w:r>
    </w:p>
    <w:p w14:paraId="1489365D" w14:textId="5DDB0CB2" w:rsidR="00511295" w:rsidRPr="00511295" w:rsidRDefault="00511295" w:rsidP="00511295">
      <w:pPr>
        <w:pStyle w:val="ListeParagraf"/>
        <w:ind w:left="0"/>
        <w:rPr>
          <w:rFonts w:cs="Times New Roman"/>
          <w:szCs w:val="24"/>
        </w:rPr>
      </w:pPr>
      <w:r w:rsidRPr="00511295">
        <w:rPr>
          <w:rFonts w:cs="Times New Roman"/>
          <w:b/>
          <w:szCs w:val="24"/>
        </w:rPr>
        <w:t xml:space="preserve">Sade Makarna: </w:t>
      </w:r>
      <w:r w:rsidR="00A41558">
        <w:rPr>
          <w:rFonts w:cs="Times New Roman"/>
          <w:i/>
          <w:szCs w:val="24"/>
        </w:rPr>
        <w:t>Triticium d</w:t>
      </w:r>
      <w:r w:rsidRPr="00511295">
        <w:rPr>
          <w:rFonts w:cs="Times New Roman"/>
          <w:i/>
          <w:szCs w:val="24"/>
        </w:rPr>
        <w:t xml:space="preserve">urum </w:t>
      </w:r>
      <w:r w:rsidRPr="00511295">
        <w:rPr>
          <w:rFonts w:cs="Times New Roman"/>
          <w:szCs w:val="24"/>
        </w:rPr>
        <w:t>buğdaylarından elde edilen irmiğe su ilave edilip, uygun tekniklerle yoğurma işlemi uygulandıktan sonra, elde edilen hamura şekil verilmesi ve kurutulması ile üretilen bir besindir.</w:t>
      </w:r>
    </w:p>
    <w:p w14:paraId="6EF73CFD" w14:textId="27218C24" w:rsidR="00511295" w:rsidRPr="00511295" w:rsidRDefault="00511295" w:rsidP="00511295">
      <w:pPr>
        <w:pStyle w:val="ListeParagraf"/>
        <w:ind w:left="0"/>
        <w:rPr>
          <w:rFonts w:cs="Times New Roman"/>
          <w:szCs w:val="24"/>
        </w:rPr>
      </w:pPr>
      <w:r w:rsidRPr="00511295">
        <w:rPr>
          <w:rFonts w:cs="Times New Roman"/>
          <w:b/>
          <w:szCs w:val="24"/>
        </w:rPr>
        <w:lastRenderedPageBreak/>
        <w:t xml:space="preserve">Tam Buğday Makarnası: </w:t>
      </w:r>
      <w:r w:rsidRPr="00511295">
        <w:rPr>
          <w:rFonts w:cs="Times New Roman"/>
          <w:szCs w:val="24"/>
        </w:rPr>
        <w:t>Tam buğday irmiği ile su uygu</w:t>
      </w:r>
      <w:r w:rsidR="00A41558">
        <w:rPr>
          <w:rFonts w:cs="Times New Roman"/>
          <w:szCs w:val="24"/>
        </w:rPr>
        <w:t>n teknikler eşliğinde karıştırıl</w:t>
      </w:r>
      <w:r w:rsidRPr="00511295">
        <w:rPr>
          <w:rFonts w:cs="Times New Roman"/>
          <w:szCs w:val="24"/>
        </w:rPr>
        <w:t>ıp, yoğurulduktan sonra hamura şekil verilmesi ve kurutulması ile üretilen bir besindir.</w:t>
      </w:r>
    </w:p>
    <w:p w14:paraId="1DEBA063" w14:textId="7D2F502C" w:rsidR="00511295" w:rsidRPr="00511295" w:rsidRDefault="00511295" w:rsidP="00511295">
      <w:pPr>
        <w:pStyle w:val="ListeParagraf"/>
        <w:ind w:left="0"/>
        <w:rPr>
          <w:rFonts w:cs="Times New Roman"/>
          <w:szCs w:val="24"/>
        </w:rPr>
      </w:pPr>
      <w:r w:rsidRPr="00511295">
        <w:rPr>
          <w:rFonts w:cs="Times New Roman"/>
          <w:b/>
          <w:szCs w:val="24"/>
        </w:rPr>
        <w:t xml:space="preserve">Çeşnili Makarna: </w:t>
      </w:r>
      <w:r w:rsidR="00A41558">
        <w:rPr>
          <w:rFonts w:cs="Times New Roman"/>
          <w:i/>
          <w:szCs w:val="24"/>
        </w:rPr>
        <w:t>Triticium d</w:t>
      </w:r>
      <w:r w:rsidRPr="00511295">
        <w:rPr>
          <w:rFonts w:cs="Times New Roman"/>
          <w:i/>
          <w:szCs w:val="24"/>
        </w:rPr>
        <w:t>urum</w:t>
      </w:r>
      <w:r w:rsidRPr="00511295">
        <w:rPr>
          <w:rFonts w:cs="Times New Roman"/>
          <w:szCs w:val="24"/>
        </w:rPr>
        <w:t xml:space="preserve"> irmiği ile hazırlanan makarna hamuruna süt, yumurta, sebze, </w:t>
      </w:r>
      <w:r w:rsidRPr="00511295">
        <w:rPr>
          <w:rFonts w:cs="Times New Roman"/>
          <w:i/>
          <w:szCs w:val="24"/>
        </w:rPr>
        <w:t>Triticum aestivum ve Triticum compactum</w:t>
      </w:r>
      <w:r w:rsidRPr="00511295">
        <w:rPr>
          <w:rFonts w:cs="Times New Roman"/>
          <w:szCs w:val="24"/>
        </w:rPr>
        <w:t xml:space="preserve"> buğday ürünleri dışında kalan diğer tahıl ve türevleri, aroma vericiler ve baharatların eklenmesiyle oluşan bir besindir.</w:t>
      </w:r>
    </w:p>
    <w:p w14:paraId="7374ADC9" w14:textId="19737729" w:rsidR="00511295" w:rsidRPr="00511295" w:rsidRDefault="001B41E8" w:rsidP="001B41E8">
      <w:pPr>
        <w:tabs>
          <w:tab w:val="left" w:pos="284"/>
          <w:tab w:val="left" w:pos="567"/>
          <w:tab w:val="left" w:pos="709"/>
          <w:tab w:val="left" w:pos="851"/>
          <w:tab w:val="left" w:pos="993"/>
          <w:tab w:val="left" w:pos="1276"/>
        </w:tabs>
        <w:ind w:firstLine="0"/>
        <w:rPr>
          <w:rFonts w:cs="Times New Roman"/>
          <w:szCs w:val="24"/>
        </w:rPr>
      </w:pPr>
      <w:r>
        <w:rPr>
          <w:rFonts w:cs="Times New Roman"/>
          <w:b/>
          <w:szCs w:val="24"/>
        </w:rPr>
        <w:t xml:space="preserve">         </w:t>
      </w:r>
      <w:r w:rsidR="00511295">
        <w:rPr>
          <w:rFonts w:cs="Times New Roman"/>
          <w:b/>
          <w:szCs w:val="24"/>
        </w:rPr>
        <w:t xml:space="preserve"> </w:t>
      </w:r>
      <w:r w:rsidR="00511295" w:rsidRPr="00511295">
        <w:rPr>
          <w:rFonts w:cs="Times New Roman"/>
          <w:b/>
          <w:szCs w:val="24"/>
        </w:rPr>
        <w:t xml:space="preserve">Zenginleştirilmiş Makarna: </w:t>
      </w:r>
      <w:r w:rsidR="00A41558">
        <w:rPr>
          <w:rFonts w:cs="Times New Roman"/>
          <w:i/>
          <w:szCs w:val="24"/>
        </w:rPr>
        <w:t>Triticium d</w:t>
      </w:r>
      <w:r w:rsidR="00511295" w:rsidRPr="00511295">
        <w:rPr>
          <w:rFonts w:cs="Times New Roman"/>
          <w:i/>
          <w:szCs w:val="24"/>
        </w:rPr>
        <w:t>urum</w:t>
      </w:r>
      <w:r w:rsidR="00511295" w:rsidRPr="00511295">
        <w:rPr>
          <w:rFonts w:cs="Times New Roman"/>
          <w:szCs w:val="24"/>
        </w:rPr>
        <w:t xml:space="preserve"> irmiği ile hazırlanan makarna hamuruna tiamin, riboflavin,</w:t>
      </w:r>
      <w:r w:rsidR="00A41558">
        <w:rPr>
          <w:rFonts w:cs="Times New Roman"/>
          <w:szCs w:val="24"/>
        </w:rPr>
        <w:t xml:space="preserve"> niasin, folik asit, D vitamini ve</w:t>
      </w:r>
      <w:r w:rsidR="00511295" w:rsidRPr="00511295">
        <w:rPr>
          <w:rFonts w:cs="Times New Roman"/>
          <w:szCs w:val="24"/>
        </w:rPr>
        <w:t xml:space="preserve"> kalsiyum</w:t>
      </w:r>
      <w:r w:rsidR="00A33C0E">
        <w:rPr>
          <w:rFonts w:cs="Times New Roman"/>
          <w:szCs w:val="24"/>
        </w:rPr>
        <w:t xml:space="preserve"> gibi maddeler</w:t>
      </w:r>
      <w:r w:rsidR="00511295" w:rsidRPr="00511295">
        <w:rPr>
          <w:rFonts w:cs="Times New Roman"/>
          <w:szCs w:val="24"/>
        </w:rPr>
        <w:t xml:space="preserve"> ilave edilerek üretilen besinlerdir.</w:t>
      </w:r>
    </w:p>
    <w:p w14:paraId="5E3BDE38" w14:textId="07C12ACA" w:rsidR="00511295" w:rsidRPr="00511295" w:rsidRDefault="00511295" w:rsidP="00511295">
      <w:pPr>
        <w:pStyle w:val="ListeParagraf"/>
        <w:ind w:left="0"/>
        <w:rPr>
          <w:rFonts w:cs="Times New Roman"/>
          <w:bCs/>
          <w:szCs w:val="24"/>
        </w:rPr>
      </w:pPr>
      <w:r w:rsidRPr="00511295">
        <w:rPr>
          <w:rFonts w:cs="Times New Roman"/>
          <w:b/>
          <w:bCs/>
          <w:szCs w:val="24"/>
        </w:rPr>
        <w:t xml:space="preserve">Güçlendirilmiş makarna: </w:t>
      </w:r>
      <w:r w:rsidRPr="00511295">
        <w:rPr>
          <w:rFonts w:cs="Times New Roman"/>
          <w:bCs/>
          <w:szCs w:val="24"/>
        </w:rPr>
        <w:t>Yukarıda belirtilen zenginleştirilmiş makarnada bulunan vitamin ve mineral değerlerinin en üst düzeyde tutulması ve buna e</w:t>
      </w:r>
      <w:r w:rsidR="00A33C0E">
        <w:rPr>
          <w:rFonts w:cs="Times New Roman"/>
          <w:bCs/>
          <w:szCs w:val="24"/>
        </w:rPr>
        <w:t>k olarak protein ilavesi ile üretilen makarna çeşididir</w:t>
      </w:r>
      <w:r w:rsidRPr="00511295">
        <w:rPr>
          <w:rFonts w:cs="Times New Roman"/>
          <w:bCs/>
          <w:szCs w:val="24"/>
        </w:rPr>
        <w:t>.</w:t>
      </w:r>
    </w:p>
    <w:p w14:paraId="39C90141" w14:textId="6C99A156" w:rsidR="00511295" w:rsidRPr="00511295" w:rsidRDefault="00511295" w:rsidP="00511295">
      <w:pPr>
        <w:pStyle w:val="ListeParagraf"/>
        <w:ind w:left="0"/>
        <w:rPr>
          <w:rFonts w:cs="Times New Roman"/>
          <w:bCs/>
          <w:szCs w:val="24"/>
        </w:rPr>
      </w:pPr>
      <w:r w:rsidRPr="00511295">
        <w:rPr>
          <w:rFonts w:cs="Times New Roman"/>
          <w:bCs/>
          <w:szCs w:val="24"/>
        </w:rPr>
        <w:t>Makarnanın beslenmedeki yeri ve önemine bakılacak olunursa; eski çağlardan günümüze gelen makarna, insanlarda İtalya’yı çağrıştırsa da ilk olarak Çin’de bulunduğu sanılmaktadır. Makarna eski dönemlerde sadece ev yapımı şeklind</w:t>
      </w:r>
      <w:r w:rsidR="00A33C0E">
        <w:rPr>
          <w:rFonts w:cs="Times New Roman"/>
          <w:bCs/>
          <w:szCs w:val="24"/>
        </w:rPr>
        <w:t>e üretilebilmekteydi. 18. yy</w:t>
      </w:r>
      <w:r w:rsidRPr="00511295">
        <w:rPr>
          <w:rFonts w:cs="Times New Roman"/>
          <w:bCs/>
          <w:szCs w:val="24"/>
        </w:rPr>
        <w:t>’dan itibaren makinelerin gelişmesiyle makarna üretimi hız kazanarak, fabrika ortamında yüksek miktarlarda üretimine geçildi. Globalleşen ve sürekli gelişen teknolojiye bağlı olarak, makarna sektörü</w:t>
      </w:r>
      <w:r w:rsidR="00A33C0E">
        <w:rPr>
          <w:rFonts w:cs="Times New Roman"/>
          <w:bCs/>
          <w:szCs w:val="24"/>
        </w:rPr>
        <w:t>nün</w:t>
      </w:r>
      <w:r w:rsidRPr="00511295">
        <w:rPr>
          <w:rFonts w:cs="Times New Roman"/>
          <w:bCs/>
          <w:szCs w:val="24"/>
        </w:rPr>
        <w:t xml:space="preserve"> ucuz ve yüksek miktarlarda üretim olanakları yakaladığı belirtilmiştir. Günlük hayatta ise makarna tüketiminin artmasının başlıca sebepleri şunlardır; nüfusun artması, makarnanın fiyatının düşük olması, şe</w:t>
      </w:r>
      <w:r w:rsidR="00A33C0E">
        <w:rPr>
          <w:rFonts w:cs="Times New Roman"/>
          <w:bCs/>
          <w:szCs w:val="24"/>
        </w:rPr>
        <w:t>h</w:t>
      </w:r>
      <w:r w:rsidRPr="00511295">
        <w:rPr>
          <w:rFonts w:cs="Times New Roman"/>
          <w:bCs/>
          <w:szCs w:val="24"/>
        </w:rPr>
        <w:t xml:space="preserve">ir hayatı, kolay hazırlanıp tüketilmesi vb. olarak belirtilmiştir (MEGEP, 2011). </w:t>
      </w:r>
      <w:r w:rsidRPr="00511295">
        <w:rPr>
          <w:rFonts w:cs="Times New Roman"/>
          <w:szCs w:val="24"/>
        </w:rPr>
        <w:t>Dünya genelinde en çok makarna tüketen ülk</w:t>
      </w:r>
      <w:r w:rsidR="00A33C0E">
        <w:rPr>
          <w:rFonts w:cs="Times New Roman"/>
          <w:szCs w:val="24"/>
        </w:rPr>
        <w:t xml:space="preserve">elerin başında </w:t>
      </w:r>
      <w:r w:rsidRPr="00511295">
        <w:rPr>
          <w:rFonts w:cs="Times New Roman"/>
          <w:szCs w:val="24"/>
        </w:rPr>
        <w:t xml:space="preserve">2.700.000 ton ile </w:t>
      </w:r>
      <w:r w:rsidR="00A33C0E">
        <w:rPr>
          <w:rFonts w:cs="Times New Roman"/>
          <w:szCs w:val="24"/>
        </w:rPr>
        <w:t>ABD</w:t>
      </w:r>
      <w:r w:rsidRPr="00511295">
        <w:rPr>
          <w:rFonts w:cs="Times New Roman"/>
          <w:szCs w:val="24"/>
        </w:rPr>
        <w:t xml:space="preserve"> yer almaktadır. İkinci sırada ise 1.204</w:t>
      </w:r>
      <w:r w:rsidR="00A33C0E">
        <w:rPr>
          <w:rFonts w:cs="Times New Roman"/>
          <w:szCs w:val="24"/>
        </w:rPr>
        <w:t>.900 ton ile İtalya bulunmaktadır</w:t>
      </w:r>
      <w:r w:rsidRPr="00511295">
        <w:rPr>
          <w:rFonts w:cs="Times New Roman"/>
          <w:szCs w:val="24"/>
        </w:rPr>
        <w:t xml:space="preserve"> (URL-9, 2015).</w:t>
      </w:r>
      <w:r w:rsidR="00A33C0E">
        <w:rPr>
          <w:rFonts w:cs="Times New Roman"/>
          <w:szCs w:val="24"/>
        </w:rPr>
        <w:t xml:space="preserve"> </w:t>
      </w:r>
      <w:r w:rsidRPr="00511295">
        <w:rPr>
          <w:rFonts w:cs="Times New Roman"/>
          <w:bCs/>
          <w:szCs w:val="24"/>
        </w:rPr>
        <w:t xml:space="preserve">Ülkemizde makarna tüketim verileri incelendiğinde 2018 yılında kişi başına makarna tüketim miktarı 6.7 kg/kişi olarak belirtilmiştir. Yıllık makarna </w:t>
      </w:r>
      <w:r w:rsidR="00A33C0E">
        <w:rPr>
          <w:rFonts w:cs="Times New Roman"/>
          <w:bCs/>
          <w:szCs w:val="24"/>
        </w:rPr>
        <w:t xml:space="preserve">tüketim miktarı 577.840 tondur </w:t>
      </w:r>
      <w:r w:rsidRPr="00511295">
        <w:rPr>
          <w:rFonts w:cs="Times New Roman"/>
          <w:bCs/>
          <w:szCs w:val="24"/>
        </w:rPr>
        <w:t xml:space="preserve">(URL-8, 2020). </w:t>
      </w:r>
    </w:p>
    <w:p w14:paraId="6F41FE91" w14:textId="2A86522C" w:rsidR="00511295" w:rsidRPr="00511295" w:rsidRDefault="00511295" w:rsidP="00511295">
      <w:pPr>
        <w:pStyle w:val="ListeParagraf"/>
        <w:ind w:left="0"/>
        <w:rPr>
          <w:rFonts w:cs="Times New Roman"/>
          <w:szCs w:val="24"/>
        </w:rPr>
      </w:pPr>
      <w:r w:rsidRPr="00511295">
        <w:rPr>
          <w:rFonts w:cs="Times New Roman"/>
          <w:szCs w:val="24"/>
        </w:rPr>
        <w:t>Yeryüzünün farklı coğrafyalarında buğdayın makarnalık olan türleri mevsimsel istekleri doğrultusunda yayılım göstermektedir. Dünya üzerinde bu coğrafi şartları ve iklimsel özellikleri taşıyıp bu buğday türünü yetiş</w:t>
      </w:r>
      <w:r w:rsidR="00A33C0E">
        <w:rPr>
          <w:rFonts w:cs="Times New Roman"/>
          <w:szCs w:val="24"/>
        </w:rPr>
        <w:t>tirebilen ülkeler arasında</w:t>
      </w:r>
      <w:r w:rsidRPr="00511295">
        <w:rPr>
          <w:rFonts w:cs="Times New Roman"/>
          <w:szCs w:val="24"/>
        </w:rPr>
        <w:t xml:space="preserve"> ülkemizde bulun</w:t>
      </w:r>
      <w:r w:rsidR="00A33C0E">
        <w:rPr>
          <w:rFonts w:cs="Times New Roman"/>
          <w:szCs w:val="24"/>
        </w:rPr>
        <w:t>maktadır. Bu durumu ülkemiz bağlamında</w:t>
      </w:r>
      <w:r w:rsidRPr="00511295">
        <w:rPr>
          <w:rFonts w:cs="Times New Roman"/>
          <w:szCs w:val="24"/>
        </w:rPr>
        <w:t xml:space="preserve"> Anadolu bakımından irdeleyecek olursak, buğdayın özellikle makarnalık çeşitlerinin ekimi yerel değişikli</w:t>
      </w:r>
      <w:r w:rsidR="00A33C0E">
        <w:rPr>
          <w:rFonts w:cs="Times New Roman"/>
          <w:szCs w:val="24"/>
        </w:rPr>
        <w:t>kler göstermektedir. Ülkemizin g</w:t>
      </w:r>
      <w:r w:rsidRPr="00511295">
        <w:rPr>
          <w:rFonts w:cs="Times New Roman"/>
          <w:szCs w:val="24"/>
        </w:rPr>
        <w:t xml:space="preserve">üney kısımlarında ve orta Anadolu kısımlarında bu türün yetiştiriciliği önem arz etmektedir (Anonim, 2016). </w:t>
      </w:r>
    </w:p>
    <w:p w14:paraId="51CFE65A" w14:textId="286B18F5" w:rsidR="00511295" w:rsidRPr="00511295" w:rsidRDefault="00511295" w:rsidP="00511295">
      <w:pPr>
        <w:pStyle w:val="ListeParagraf"/>
        <w:ind w:left="0"/>
        <w:rPr>
          <w:rFonts w:cs="Times New Roman"/>
          <w:szCs w:val="24"/>
        </w:rPr>
      </w:pPr>
      <w:r w:rsidRPr="00511295">
        <w:rPr>
          <w:rFonts w:cs="Times New Roman"/>
          <w:szCs w:val="24"/>
        </w:rPr>
        <w:lastRenderedPageBreak/>
        <w:t>Buğ</w:t>
      </w:r>
      <w:r w:rsidR="00A33C0E">
        <w:rPr>
          <w:rFonts w:cs="Times New Roman"/>
          <w:szCs w:val="24"/>
        </w:rPr>
        <w:t xml:space="preserve">day danelerinin camsı özelliği ve </w:t>
      </w:r>
      <w:r w:rsidRPr="00511295">
        <w:rPr>
          <w:rFonts w:cs="Times New Roman"/>
          <w:szCs w:val="24"/>
        </w:rPr>
        <w:t>sertliği kalite açısından önemli değişkenlerdir. Sertlik açısından genotip etmenler söz konusu iken, camsılık özelliğine baktığımızda çevre ile ilgili etmenler daha baskın durumdadır. Bahsi geçen bu iki özell</w:t>
      </w:r>
      <w:r w:rsidR="00A33C0E">
        <w:rPr>
          <w:rFonts w:cs="Times New Roman"/>
          <w:szCs w:val="24"/>
        </w:rPr>
        <w:t>iğin ön planda</w:t>
      </w:r>
      <w:r w:rsidRPr="00511295">
        <w:rPr>
          <w:rFonts w:cs="Times New Roman"/>
          <w:szCs w:val="24"/>
        </w:rPr>
        <w:t xml:space="preserve"> olması durumunda irmik randımanı artmış olur. Diğer taraftan irmiğin parlak olması yine camsılık etkilerine bağlıdır (Elgün, 1999; Güleç vd., 2010; Yüksel vd., 2011). Söz konusu olumlu niteliklere sahip makarnalık durum buğdaylarının hektolitre ağırlı</w:t>
      </w:r>
      <w:r w:rsidR="00024F54">
        <w:rPr>
          <w:rFonts w:cs="Times New Roman"/>
          <w:szCs w:val="24"/>
        </w:rPr>
        <w:t>ğı</w:t>
      </w:r>
      <w:r w:rsidRPr="00511295">
        <w:rPr>
          <w:rFonts w:cs="Times New Roman"/>
          <w:szCs w:val="24"/>
        </w:rPr>
        <w:t>nın yüksek, camsılığının fazla, protein oranı minimum %14, enzim aktiviteleri</w:t>
      </w:r>
      <w:r w:rsidR="00A33C0E">
        <w:rPr>
          <w:rFonts w:cs="Times New Roman"/>
          <w:szCs w:val="24"/>
        </w:rPr>
        <w:t>nin</w:t>
      </w:r>
      <w:r w:rsidRPr="00511295">
        <w:rPr>
          <w:rFonts w:cs="Times New Roman"/>
          <w:szCs w:val="24"/>
        </w:rPr>
        <w:t xml:space="preserve"> az, irmik randımanı fa</w:t>
      </w:r>
      <w:r w:rsidR="00024F54">
        <w:rPr>
          <w:rFonts w:cs="Times New Roman"/>
          <w:szCs w:val="24"/>
        </w:rPr>
        <w:t>zla ve hasar görmüş nişasta mikt</w:t>
      </w:r>
      <w:r w:rsidRPr="00511295">
        <w:rPr>
          <w:rFonts w:cs="Times New Roman"/>
          <w:szCs w:val="24"/>
        </w:rPr>
        <w:t>a</w:t>
      </w:r>
      <w:r w:rsidR="00024F54">
        <w:rPr>
          <w:rFonts w:cs="Times New Roman"/>
          <w:szCs w:val="24"/>
        </w:rPr>
        <w:t>r</w:t>
      </w:r>
      <w:r w:rsidRPr="00511295">
        <w:rPr>
          <w:rFonts w:cs="Times New Roman"/>
          <w:szCs w:val="24"/>
        </w:rPr>
        <w:t>ının az olması gerekmektedir (Elgün, 1999; Türker ve Ünver, 2000).</w:t>
      </w:r>
    </w:p>
    <w:p w14:paraId="2FC4F745" w14:textId="52651FBA" w:rsidR="00511295" w:rsidRDefault="00511295" w:rsidP="00511295">
      <w:pPr>
        <w:pStyle w:val="ListeParagraf"/>
        <w:ind w:left="0"/>
        <w:rPr>
          <w:rFonts w:cs="Times New Roman"/>
          <w:szCs w:val="24"/>
        </w:rPr>
      </w:pPr>
      <w:r w:rsidRPr="00511295">
        <w:rPr>
          <w:rFonts w:cs="Times New Roman"/>
          <w:szCs w:val="24"/>
        </w:rPr>
        <w:t xml:space="preserve">Bisküvi gıda endüstrisinde </w:t>
      </w:r>
      <w:r w:rsidRPr="00511295">
        <w:rPr>
          <w:rFonts w:cs="Times New Roman"/>
          <w:i/>
          <w:szCs w:val="24"/>
        </w:rPr>
        <w:t>Triticum compactum</w:t>
      </w:r>
      <w:r w:rsidRPr="00511295">
        <w:rPr>
          <w:rFonts w:cs="Times New Roman"/>
          <w:szCs w:val="24"/>
        </w:rPr>
        <w:t xml:space="preserve"> olarak bilinen ve ku</w:t>
      </w:r>
      <w:r w:rsidR="00A33C0E">
        <w:rPr>
          <w:rFonts w:cs="Times New Roman"/>
          <w:szCs w:val="24"/>
        </w:rPr>
        <w:t>llanılan buğdaylar ile bazen de</w:t>
      </w:r>
      <w:r w:rsidRPr="00511295">
        <w:rPr>
          <w:rFonts w:cs="Times New Roman"/>
          <w:szCs w:val="24"/>
        </w:rPr>
        <w:t xml:space="preserve"> kalitesel anlamda düşük olan </w:t>
      </w:r>
      <w:r w:rsidRPr="00511295">
        <w:rPr>
          <w:rFonts w:cs="Times New Roman"/>
          <w:i/>
          <w:szCs w:val="24"/>
        </w:rPr>
        <w:t>Triticum aestivum</w:t>
      </w:r>
      <w:r w:rsidR="00024F54">
        <w:rPr>
          <w:rFonts w:cs="Times New Roman"/>
          <w:szCs w:val="24"/>
        </w:rPr>
        <w:t xml:space="preserve"> buğday türleriyle birli</w:t>
      </w:r>
      <w:r w:rsidRPr="00511295">
        <w:rPr>
          <w:rFonts w:cs="Times New Roman"/>
          <w:szCs w:val="24"/>
        </w:rPr>
        <w:t>kte</w:t>
      </w:r>
      <w:r w:rsidR="00024F54">
        <w:rPr>
          <w:rFonts w:cs="Times New Roman"/>
          <w:szCs w:val="24"/>
        </w:rPr>
        <w:t xml:space="preserve"> </w:t>
      </w:r>
      <w:r w:rsidRPr="00511295">
        <w:rPr>
          <w:rFonts w:cs="Times New Roman"/>
          <w:szCs w:val="24"/>
        </w:rPr>
        <w:t>de sektörde üretilmektedir. Bisküvilik buğday türlerinin başlıca özellikleri; ufak, açık renkli, yumuşakça ve unumsu bir yapıda</w:t>
      </w:r>
      <w:r w:rsidR="00A33C0E">
        <w:rPr>
          <w:rFonts w:cs="Times New Roman"/>
          <w:szCs w:val="24"/>
        </w:rPr>
        <w:t xml:space="preserve"> olması</w:t>
      </w:r>
      <w:r w:rsidRPr="00511295">
        <w:rPr>
          <w:rFonts w:cs="Times New Roman"/>
          <w:szCs w:val="24"/>
        </w:rPr>
        <w:t>dır. Bisküvilik buğday türlerinden daha çok unlu m</w:t>
      </w:r>
      <w:r w:rsidR="00024F54">
        <w:rPr>
          <w:rFonts w:cs="Times New Roman"/>
          <w:szCs w:val="24"/>
        </w:rPr>
        <w:t>amullerde, kek, pasta, çörek, k</w:t>
      </w:r>
      <w:r w:rsidRPr="00511295">
        <w:rPr>
          <w:rFonts w:cs="Times New Roman"/>
          <w:szCs w:val="24"/>
        </w:rPr>
        <w:t xml:space="preserve">raker ve bisküvi üretiminde yararlanılmaktadır (Elgün ve Ertugay, 1992). </w:t>
      </w:r>
      <w:r w:rsidRPr="00511295">
        <w:rPr>
          <w:rFonts w:cs="Times New Roman"/>
          <w:i/>
          <w:szCs w:val="24"/>
        </w:rPr>
        <w:t xml:space="preserve">Triticum compactum </w:t>
      </w:r>
      <w:r w:rsidRPr="00511295">
        <w:rPr>
          <w:rFonts w:cs="Times New Roman"/>
          <w:szCs w:val="24"/>
        </w:rPr>
        <w:t>türü buğdayların kalite belirleme öncüllerinin başında sertlik ve yumuşaklık gelmektedir. Sertlik doğal etmenlerinden etkilenebil</w:t>
      </w:r>
      <w:r w:rsidR="00A33C0E">
        <w:rPr>
          <w:rFonts w:cs="Times New Roman"/>
          <w:szCs w:val="24"/>
        </w:rPr>
        <w:t>di</w:t>
      </w:r>
      <w:r w:rsidRPr="00511295">
        <w:rPr>
          <w:rFonts w:cs="Times New Roman"/>
          <w:szCs w:val="24"/>
        </w:rPr>
        <w:t>ği gibi çeşidin kendi nite</w:t>
      </w:r>
      <w:r w:rsidR="00A33C0E">
        <w:rPr>
          <w:rFonts w:cs="Times New Roman"/>
          <w:szCs w:val="24"/>
        </w:rPr>
        <w:t>liği olarak da</w:t>
      </w:r>
      <w:r w:rsidRPr="00511295">
        <w:rPr>
          <w:rFonts w:cs="Times New Roman"/>
          <w:szCs w:val="24"/>
        </w:rPr>
        <w:t xml:space="preserve"> görülebilmektedir. Bisküvilik buğday türünün olumlu yönden ayrımını yapmak için protein oranının azlığı ve içerdiği n</w:t>
      </w:r>
      <w:r w:rsidR="00A33C0E">
        <w:rPr>
          <w:rFonts w:cs="Times New Roman"/>
          <w:szCs w:val="24"/>
        </w:rPr>
        <w:t>işasta miktarının fazlalığı</w:t>
      </w:r>
      <w:r w:rsidRPr="00511295">
        <w:rPr>
          <w:rFonts w:cs="Times New Roman"/>
          <w:szCs w:val="24"/>
        </w:rPr>
        <w:t xml:space="preserve"> gıda endüstrisinde önem arz etmektedir. Fakat her yumuşak yapıya sahip buğday türünün kalitede de aynı şekilde önem arz ettiği belirtilemez (Karababa ve Ozan, 1995). Bisküvi açısından ehemmiyet gösteren kalite niteliği bisküvi çapı ve buğdaydaki sertlik aradaki korelasyon göstergesi kaynaklarda bahsedilmektedir (Herken, 1998). Olumlu özelliklere sahip bisküvilik buğday türünden yapılan unun özellikleri; kişilikli buğdaylardan üretilen, yaklaşık %75 oranında verimli, henüz olgunlaşmamış, nişasta oranı fazla (%70-75), g</w:t>
      </w:r>
      <w:r w:rsidR="00A33C0E">
        <w:rPr>
          <w:rFonts w:cs="Times New Roman"/>
          <w:szCs w:val="24"/>
        </w:rPr>
        <w:t>lüteni az (%7.5-10 kuru glüten) ve kül içeriği düşük</w:t>
      </w:r>
      <w:r w:rsidRPr="00511295">
        <w:rPr>
          <w:rFonts w:cs="Times New Roman"/>
          <w:szCs w:val="24"/>
        </w:rPr>
        <w:t xml:space="preserve"> (</w:t>
      </w:r>
      <w:r w:rsidRPr="00511295">
        <w:rPr>
          <w:rFonts w:cs="Times New Roman"/>
          <w:szCs w:val="24"/>
          <w:shd w:val="clear" w:color="auto" w:fill="FFFFFF"/>
        </w:rPr>
        <w:t>%1.22-1.90</w:t>
      </w:r>
      <w:r w:rsidR="00A33C0E">
        <w:rPr>
          <w:rFonts w:cs="Times New Roman"/>
          <w:szCs w:val="24"/>
        </w:rPr>
        <w:t>) olması gerekmektedir</w:t>
      </w:r>
      <w:r w:rsidRPr="00511295">
        <w:rPr>
          <w:rFonts w:cs="Times New Roman"/>
          <w:szCs w:val="24"/>
        </w:rPr>
        <w:t xml:space="preserve"> (İlbeği, 1992; Herken, 1998; Elgün vd., 2012b).  </w:t>
      </w:r>
    </w:p>
    <w:p w14:paraId="7061D444" w14:textId="77777777" w:rsidR="00907F81" w:rsidRDefault="00907F81" w:rsidP="00511295">
      <w:pPr>
        <w:pStyle w:val="ListeParagraf"/>
        <w:ind w:left="0"/>
        <w:rPr>
          <w:rFonts w:cs="Times New Roman"/>
          <w:szCs w:val="24"/>
        </w:rPr>
      </w:pPr>
    </w:p>
    <w:p w14:paraId="538C95EA" w14:textId="6FF23C68" w:rsidR="001B41E8" w:rsidRDefault="006A61AB" w:rsidP="00907F81">
      <w:pPr>
        <w:pStyle w:val="Balk2"/>
      </w:pPr>
      <w:bookmarkStart w:id="30" w:name="_Toc69736415"/>
      <w:bookmarkStart w:id="31" w:name="_Toc75960275"/>
      <w:r>
        <w:t>1.7.</w:t>
      </w:r>
      <w:r w:rsidR="00780C07">
        <w:t xml:space="preserve"> </w:t>
      </w:r>
      <w:r w:rsidR="001B41E8">
        <w:t>Mor Buğday</w:t>
      </w:r>
      <w:bookmarkEnd w:id="30"/>
      <w:bookmarkEnd w:id="31"/>
    </w:p>
    <w:p w14:paraId="4B381A42" w14:textId="77777777" w:rsidR="00780C07" w:rsidRPr="00780C07" w:rsidRDefault="00780C07" w:rsidP="00780C07"/>
    <w:p w14:paraId="76BF6876" w14:textId="0497D49E" w:rsidR="004D48B9" w:rsidRDefault="001B41E8" w:rsidP="001B41E8">
      <w:r w:rsidRPr="001B41E8">
        <w:t>Mor buğday, antik abyssinian (</w:t>
      </w:r>
      <w:r w:rsidRPr="001B41E8">
        <w:rPr>
          <w:i/>
        </w:rPr>
        <w:t>Triticum aethiopicum</w:t>
      </w:r>
      <w:r w:rsidRPr="001B41E8">
        <w:t>) buğdayı ile kavılca (</w:t>
      </w:r>
      <w:r w:rsidRPr="001B41E8">
        <w:rPr>
          <w:i/>
        </w:rPr>
        <w:t>Triticum dicoccum</w:t>
      </w:r>
      <w:r w:rsidR="00A33C0E">
        <w:t xml:space="preserve">) buğdayının melezi olup </w:t>
      </w:r>
      <w:r w:rsidRPr="001B41E8">
        <w:t>dün</w:t>
      </w:r>
      <w:r w:rsidR="004D48B9">
        <w:t>yadaki en düşük glisemik indeks değerine</w:t>
      </w:r>
      <w:r w:rsidRPr="001B41E8">
        <w:t xml:space="preserve"> sahip </w:t>
      </w:r>
      <w:r w:rsidRPr="001B41E8">
        <w:lastRenderedPageBreak/>
        <w:t>buğdaylardan birisidir. Glisemik indeksin</w:t>
      </w:r>
      <w:r w:rsidR="004D48B9">
        <w:t>in</w:t>
      </w:r>
      <w:r w:rsidRPr="001B41E8">
        <w:t xml:space="preserve"> düşük olması </w:t>
      </w:r>
      <w:r w:rsidR="004D48B9">
        <w:t xml:space="preserve">beslenme bakımından </w:t>
      </w:r>
      <w:r w:rsidRPr="001B41E8">
        <w:t>iyi niteli</w:t>
      </w:r>
      <w:r w:rsidR="004D48B9">
        <w:t>kte olduğu anlamına gelmektedir</w:t>
      </w:r>
      <w:r w:rsidRPr="001B41E8">
        <w:t xml:space="preserve"> </w:t>
      </w:r>
      <w:r w:rsidR="004D48B9" w:rsidRPr="001B41E8">
        <w:t>(URL-3, 2021).</w:t>
      </w:r>
    </w:p>
    <w:p w14:paraId="44B77634" w14:textId="23ECF893" w:rsidR="001B41E8" w:rsidRPr="001B41E8" w:rsidRDefault="001B41E8" w:rsidP="001B41E8">
      <w:pPr>
        <w:rPr>
          <w:color w:val="000000" w:themeColor="text1"/>
          <w:shd w:val="clear" w:color="auto" w:fill="FFFFFF"/>
        </w:rPr>
      </w:pPr>
      <w:r w:rsidRPr="001B41E8">
        <w:t>Günümüzde yetiştirilen geleneksel buğdaylara göre yaklaşık 13 kat daha fazla antioksidan içeriğine sahip olduğu belirtilmektedir. Üretim ve tüketim açısından değ</w:t>
      </w:r>
      <w:r w:rsidR="00B73E69">
        <w:t>erlendirildiğinde mor buğdayın D</w:t>
      </w:r>
      <w:r w:rsidRPr="001B41E8">
        <w:t>ünya genelinde henüz çok yeni olmasına rağmen, hızla artan bir tre</w:t>
      </w:r>
      <w:r w:rsidR="004D48B9">
        <w:t>nde sahip olduğu bildirilmiştir (URL-3, 2021).</w:t>
      </w:r>
      <w:r w:rsidRPr="001B41E8">
        <w:t xml:space="preserve"> Genel olarak tüketim ala</w:t>
      </w:r>
      <w:r w:rsidR="00024F54">
        <w:t>nının en başında un ve unlu mamu</w:t>
      </w:r>
      <w:r w:rsidRPr="001B41E8">
        <w:t>ller yer almaktadır. Ayrıca mor buğday diğer buğday unları ile karıştırılarak</w:t>
      </w:r>
      <w:r w:rsidR="004D48B9">
        <w:t xml:space="preserve"> kullanıldığında</w:t>
      </w:r>
      <w:r w:rsidRPr="001B41E8">
        <w:t xml:space="preserve"> un ve ekmek kalitesini arttırabildiği gibi, katıldığı ürünlere içermiş olduğu biyoaktif özellikleri de</w:t>
      </w:r>
      <w:r w:rsidR="004D48B9">
        <w:t xml:space="preserve"> aktararak</w:t>
      </w:r>
      <w:r w:rsidRPr="001B41E8">
        <w:t xml:space="preserve"> sağlıklı besin değerlerini arttırmak amacıyla da kullanılmaktadır. İnsan sağlığı üzerin</w:t>
      </w:r>
      <w:r w:rsidR="004D48B9">
        <w:t>e ciddi faydaları söz konusudur ve kalp-</w:t>
      </w:r>
      <w:r w:rsidRPr="001B41E8">
        <w:t>damar hastalıkları başta olmak üzere birçok hastalığa iyi gelen antosiyanin açısından oldukça zengindir (URL-3, 2021). Mor buğday unun</w:t>
      </w:r>
      <w:r w:rsidR="004D48B9">
        <w:t>un</w:t>
      </w:r>
      <w:r w:rsidRPr="001B41E8">
        <w:t xml:space="preserve"> sahip olduğu bazı besinsel ve fiziksel özellikler şu şekilde sıralanabilir; % 3.0 yağ, % 13</w:t>
      </w:r>
      <w:r w:rsidR="004D48B9">
        <w:t>.77 protein, % 8.4 diyet lifi,</w:t>
      </w:r>
      <w:r w:rsidRPr="001B41E8">
        <w:t xml:space="preserve"> </w:t>
      </w:r>
      <w:r w:rsidR="004D48B9" w:rsidRPr="001B41E8">
        <w:t xml:space="preserve">hektolitre </w:t>
      </w:r>
      <w:r w:rsidR="004D48B9">
        <w:t xml:space="preserve">ağırlığı </w:t>
      </w:r>
      <w:r w:rsidRPr="001B41E8">
        <w:t>73.10</w:t>
      </w:r>
      <w:r w:rsidR="004D48B9">
        <w:t xml:space="preserve"> kg/hl</w:t>
      </w:r>
      <w:r w:rsidRPr="001B41E8">
        <w:t>, % 21 gluten, 46 glisemik indeks, 339 TEAC / 100 gram toplam antioksidan, 169.61-177.47 mg GAE/100 gr toplam fenolik (URL-3; Yu ve Beta, 2015). Mor buğday damak tadına da hitap eden bir yapıya sahiptir, Türkiye’de bazı bölgelerde ekimi denenmektedir. Ayrıca mor buğdayın atasının Habeşistan asıllı olduğu bel</w:t>
      </w:r>
      <w:r w:rsidR="00B73E69">
        <w:t>irtilmektedir. Bunun yanı sıra D</w:t>
      </w:r>
      <w:r w:rsidRPr="001B41E8">
        <w:t>ünya üzerinde son zamanlarda Avustralya’da hasadına başlanmıştır. Mor buğday Etiyopya asıllı, Habeş kökenli (</w:t>
      </w:r>
      <w:r w:rsidRPr="001B41E8">
        <w:rPr>
          <w:i/>
        </w:rPr>
        <w:t>Triticum aethiopicum</w:t>
      </w:r>
      <w:r w:rsidRPr="001B41E8">
        <w:t>) adıyla bilinmekte olup geçmişten günümüze gelen ekmeklik buğday (</w:t>
      </w:r>
      <w:r w:rsidRPr="001B41E8">
        <w:rPr>
          <w:i/>
        </w:rPr>
        <w:t>Triticum aestivum</w:t>
      </w:r>
      <w:r w:rsidRPr="001B41E8">
        <w:t xml:space="preserve">) türü ile </w:t>
      </w:r>
      <w:r w:rsidRPr="001B41E8">
        <w:rPr>
          <w:i/>
        </w:rPr>
        <w:t>(Triticum dicoccum</w:t>
      </w:r>
      <w:r w:rsidRPr="001B41E8">
        <w:t>) birlikte hibri</w:t>
      </w:r>
      <w:r w:rsidR="00024F54">
        <w:t>tleştirilmesiyle meydana gelmiş</w:t>
      </w:r>
      <w:r w:rsidRPr="001B41E8">
        <w:t>tir. Mor buğdayın en etkili niteliğinden birisi de dane yapısında mor renk pigmentleri ve antosiyaninlerdir. Menekşe buğdayı</w:t>
      </w:r>
      <w:r w:rsidR="004D48B9">
        <w:t xml:space="preserve"> (MBU)</w:t>
      </w:r>
      <w:r w:rsidRPr="001B41E8">
        <w:t xml:space="preserve"> tıpkı yaban mersini gibi fazla antioksidan ve antosiyanin içeriğine denktir. Menekşe buğdayının diğer buğday çeşitlerine göre sindirimi daha basittir, bu durum insan sağlığını da olumlu yönde etkilemektedir. Kökeni geçmişe dayalı olduğu için sert iklim koşullarına karşı dirençli olduğu belirtilmektedir, iklim seçiciliği oldukça azdır. Gıda endü</w:t>
      </w:r>
      <w:r w:rsidR="00FE3730">
        <w:t>strisinde özellikle ekmek endüstrisi</w:t>
      </w:r>
      <w:r w:rsidRPr="001B41E8">
        <w:t xml:space="preserve"> üzerinde oldukça kolaylı</w:t>
      </w:r>
      <w:r w:rsidR="00FE3730">
        <w:t>k</w:t>
      </w:r>
      <w:r w:rsidRPr="001B41E8">
        <w:t>lar sağlayan mor buğday, yoğurma ve mayalanma süresi açısından da istenilen özelliktedir. Mor buğday ay</w:t>
      </w:r>
      <w:r w:rsidR="00024F54">
        <w:t>rıca keten ve ayçiçekt</w:t>
      </w:r>
      <w:r w:rsidRPr="001B41E8">
        <w:t xml:space="preserve">e var olan antioksidanlardan lignan SDG </w:t>
      </w:r>
      <w:r w:rsidRPr="001B41E8">
        <w:rPr>
          <w:color w:val="000000" w:themeColor="text1"/>
        </w:rPr>
        <w:t>(</w:t>
      </w:r>
      <w:r w:rsidRPr="001B41E8">
        <w:rPr>
          <w:color w:val="000000" w:themeColor="text1"/>
          <w:shd w:val="clear" w:color="auto" w:fill="FFFFFF"/>
        </w:rPr>
        <w:t xml:space="preserve">Secoisolariciresinol diglucoside) içermektedir. </w:t>
      </w:r>
    </w:p>
    <w:p w14:paraId="727A8DFB" w14:textId="384223D8" w:rsidR="001B41E8" w:rsidRPr="001B41E8" w:rsidRDefault="00FE3730" w:rsidP="001B41E8">
      <w:r>
        <w:rPr>
          <w:color w:val="000000" w:themeColor="text1"/>
          <w:shd w:val="clear" w:color="auto" w:fill="FFFFFF"/>
        </w:rPr>
        <w:t>Mor buğdayı Türkiye’de yetiştir</w:t>
      </w:r>
      <w:r w:rsidR="001B41E8" w:rsidRPr="001B41E8">
        <w:rPr>
          <w:color w:val="000000" w:themeColor="text1"/>
          <w:shd w:val="clear" w:color="auto" w:fill="FFFFFF"/>
        </w:rPr>
        <w:t>mek için gerekli ça</w:t>
      </w:r>
      <w:r>
        <w:rPr>
          <w:color w:val="000000" w:themeColor="text1"/>
          <w:shd w:val="clear" w:color="auto" w:fill="FFFFFF"/>
        </w:rPr>
        <w:t>lışmaların olduğu bilinmektedir ve</w:t>
      </w:r>
      <w:r w:rsidR="001B41E8" w:rsidRPr="001B41E8">
        <w:rPr>
          <w:color w:val="000000" w:themeColor="text1"/>
          <w:shd w:val="clear" w:color="auto" w:fill="FFFFFF"/>
        </w:rPr>
        <w:t xml:space="preserve"> ilerleyen </w:t>
      </w:r>
      <w:r>
        <w:rPr>
          <w:color w:val="000000" w:themeColor="text1"/>
          <w:shd w:val="clear" w:color="auto" w:fill="FFFFFF"/>
        </w:rPr>
        <w:t>süreçte üretiminin gerçekleşeceği</w:t>
      </w:r>
      <w:r w:rsidR="001B41E8" w:rsidRPr="001B41E8">
        <w:rPr>
          <w:color w:val="000000" w:themeColor="text1"/>
          <w:shd w:val="clear" w:color="auto" w:fill="FFFFFF"/>
        </w:rPr>
        <w:t xml:space="preserve"> düşünülmektedir (URL-4, 2019). Buğday (</w:t>
      </w:r>
      <w:r w:rsidR="001B41E8" w:rsidRPr="001B41E8">
        <w:rPr>
          <w:i/>
          <w:color w:val="000000" w:themeColor="text1"/>
          <w:shd w:val="clear" w:color="auto" w:fill="FFFFFF"/>
        </w:rPr>
        <w:t>Triticum aestivum L</w:t>
      </w:r>
      <w:r w:rsidR="001B41E8" w:rsidRPr="001B41E8">
        <w:rPr>
          <w:color w:val="000000" w:themeColor="text1"/>
          <w:shd w:val="clear" w:color="auto" w:fill="FFFFFF"/>
        </w:rPr>
        <w:t>.) yeryüzünde bulunan değerli bir besin ürünüdür. Mor r</w:t>
      </w:r>
      <w:r>
        <w:rPr>
          <w:color w:val="000000" w:themeColor="text1"/>
          <w:shd w:val="clear" w:color="auto" w:fill="FFFFFF"/>
        </w:rPr>
        <w:t xml:space="preserve">enge sahip </w:t>
      </w:r>
      <w:r>
        <w:rPr>
          <w:color w:val="000000" w:themeColor="text1"/>
          <w:shd w:val="clear" w:color="auto" w:fill="FFFFFF"/>
        </w:rPr>
        <w:lastRenderedPageBreak/>
        <w:t>olan menekşe buğday</w:t>
      </w:r>
      <w:r w:rsidR="001B41E8" w:rsidRPr="001B41E8">
        <w:rPr>
          <w:color w:val="000000" w:themeColor="text1"/>
          <w:shd w:val="clear" w:color="auto" w:fill="FFFFFF"/>
        </w:rPr>
        <w:t xml:space="preserve"> perikarp başta olmak üzere önemli seviyelerde antosiyanin içermektedir (</w:t>
      </w:r>
      <w:r w:rsidR="001B41E8" w:rsidRPr="001B41E8">
        <w:t xml:space="preserve">Zeven 1991; Liu vd., 2010). Antosiyaninler, insan sağlığı </w:t>
      </w:r>
      <w:r>
        <w:t>üzerine oldukça etkili bileşiklerdir. K</w:t>
      </w:r>
      <w:r w:rsidR="001B41E8" w:rsidRPr="001B41E8">
        <w:t xml:space="preserve">olon kanseri, kan ve damar hastalıkları gibi </w:t>
      </w:r>
      <w:r>
        <w:t xml:space="preserve">sağlık sorunlarında </w:t>
      </w:r>
      <w:r w:rsidR="001B41E8" w:rsidRPr="001B41E8">
        <w:t xml:space="preserve">olumsuz durumları engelleyen antosiyaninlerin </w:t>
      </w:r>
      <w:r>
        <w:t xml:space="preserve">oldukça önemli bir fonksiyon üstlenmektedir </w:t>
      </w:r>
      <w:r w:rsidR="001B41E8" w:rsidRPr="001B41E8">
        <w:t>(Hirawanet vd., 2011; Zilić vd., 2012; Cavalcanti vd., 2011). Mor danelerin antioksidan aktiviteleri ve biyoaktif içe</w:t>
      </w:r>
      <w:r>
        <w:t>rikleri arasında yüksek</w:t>
      </w:r>
      <w:r w:rsidR="001B41E8" w:rsidRPr="001B41E8">
        <w:t xml:space="preserve"> bir kor</w:t>
      </w:r>
      <w:r>
        <w:t>elasyon görülmüştür. Büyüme</w:t>
      </w:r>
      <w:r w:rsidR="001B41E8" w:rsidRPr="001B41E8">
        <w:t xml:space="preserve"> evrelerine bağlı olarak antosiyanin içeriğinin değişkenliği göze çarpmaktadır (</w:t>
      </w:r>
      <w:r w:rsidR="001B41E8" w:rsidRPr="001B41E8">
        <w:rPr>
          <w:color w:val="000000"/>
        </w:rPr>
        <w:t>Sytar vd</w:t>
      </w:r>
      <w:r w:rsidR="001B41E8" w:rsidRPr="001B41E8">
        <w:t>., 2018). Buna bağlı olarak mor buğday yetiştiriciliği ve ıslah çalışmaları önem kazanmıştır (Bartl</w:t>
      </w:r>
      <w:r w:rsidR="00084F01">
        <w:t xml:space="preserve"> vd., 2015). Antosiyaninler baş</w:t>
      </w:r>
      <w:r w:rsidR="001B41E8" w:rsidRPr="001B41E8">
        <w:t>l</w:t>
      </w:r>
      <w:r w:rsidR="00084F01">
        <w:t>ı</w:t>
      </w:r>
      <w:r w:rsidR="001B41E8" w:rsidRPr="001B41E8">
        <w:t>ca tahıllar, sebzeler, meyveler vb. olmak üzere bitkilerde genel olarak v</w:t>
      </w:r>
      <w:r>
        <w:t>ar olan; flavonoidlere ait olan ve</w:t>
      </w:r>
      <w:r w:rsidR="001B41E8" w:rsidRPr="001B41E8">
        <w:t xml:space="preserve"> suda çözünebilen renk pigmentleridir (Chen vd., 2013). Buğdayın (</w:t>
      </w:r>
      <w:r w:rsidR="001B41E8" w:rsidRPr="001B41E8">
        <w:rPr>
          <w:i/>
        </w:rPr>
        <w:t>Triticum</w:t>
      </w:r>
      <w:r w:rsidR="001B41E8" w:rsidRPr="001B41E8">
        <w:t xml:space="preserve"> sp.) insan beslenmesinde önemli bir tahıl olması besinsel içeriğinin ve insan diyetinde özellikle protein, karbonhid</w:t>
      </w:r>
      <w:r>
        <w:t>rat, diyet lifi gibi kaynaklar bol miktarda ihtiva etmesinden</w:t>
      </w:r>
      <w:r w:rsidR="001B41E8" w:rsidRPr="001B41E8">
        <w:t xml:space="preserve"> kaynaklanmaktadır (Nelson, 1</w:t>
      </w:r>
      <w:r w:rsidR="00B73E69">
        <w:t>985). 2019 yılında D</w:t>
      </w:r>
      <w:r>
        <w:t xml:space="preserve">ünya üzerinde 767 milyon ton </w:t>
      </w:r>
      <w:r w:rsidR="001B41E8" w:rsidRPr="001B41E8">
        <w:t xml:space="preserve">buğday </w:t>
      </w:r>
      <w:r>
        <w:t>üretimi yapılmıştır</w:t>
      </w:r>
      <w:r w:rsidR="001B41E8" w:rsidRPr="001B41E8">
        <w:t xml:space="preserve"> (F</w:t>
      </w:r>
      <w:r w:rsidR="00B73E69">
        <w:t>AO, 2019). Bazı buğday türleri D</w:t>
      </w:r>
      <w:r w:rsidR="001B41E8" w:rsidRPr="001B41E8">
        <w:t>ünya üzerinde az miktarda yetiştirilmektedir. Örneğin mor, mavi gibi genotipe sahip buğday çeşitleri az miktarda üretime sahiptir. Bu genotipe sahip mor ve mavi taneli buğdaylar bu özelliklerini per</w:t>
      </w:r>
      <w:r w:rsidR="00084F01">
        <w:t>ikarplarında doğal olarak bulu</w:t>
      </w:r>
      <w:r w:rsidR="001B41E8" w:rsidRPr="001B41E8">
        <w:t xml:space="preserve">nan antosiyaninlere borçludurlar (Zeven, 1991). </w:t>
      </w:r>
    </w:p>
    <w:p w14:paraId="2868C050" w14:textId="77777777" w:rsidR="001B41E8" w:rsidRDefault="001B41E8" w:rsidP="001B41E8"/>
    <w:p w14:paraId="13E8ECA1" w14:textId="44290A58" w:rsidR="00780C07" w:rsidRDefault="00F85AFC" w:rsidP="00F85AFC">
      <w:pPr>
        <w:pStyle w:val="Balk3"/>
        <w:numPr>
          <w:ilvl w:val="0"/>
          <w:numId w:val="0"/>
        </w:numPr>
        <w:spacing w:line="259" w:lineRule="auto"/>
        <w:ind w:left="566"/>
        <w:jc w:val="left"/>
      </w:pPr>
      <w:bookmarkStart w:id="32" w:name="_Toc69736416"/>
      <w:bookmarkStart w:id="33" w:name="_Toc75960276"/>
      <w:r>
        <w:t xml:space="preserve">1.7.1. </w:t>
      </w:r>
      <w:r w:rsidR="00780C07">
        <w:t>Mor Buğdayın Botanik Açıdan Değerlendirilmesi</w:t>
      </w:r>
      <w:bookmarkEnd w:id="32"/>
      <w:bookmarkEnd w:id="33"/>
    </w:p>
    <w:p w14:paraId="1DB6893D" w14:textId="77777777" w:rsidR="00780C07" w:rsidRDefault="00780C07" w:rsidP="00780C07"/>
    <w:p w14:paraId="01B8F65B" w14:textId="04B212AF" w:rsidR="00780C07" w:rsidRDefault="00780C07" w:rsidP="00780C07">
      <w:pPr>
        <w:rPr>
          <w:rFonts w:cs="Times New Roman"/>
          <w:szCs w:val="24"/>
        </w:rPr>
      </w:pPr>
      <w:r w:rsidRPr="00A93549">
        <w:rPr>
          <w:rFonts w:cs="Times New Roman"/>
          <w:szCs w:val="24"/>
        </w:rPr>
        <w:t xml:space="preserve">Yetiştiriciliği yapılan </w:t>
      </w:r>
      <w:r>
        <w:rPr>
          <w:rFonts w:cs="Times New Roman"/>
          <w:szCs w:val="24"/>
        </w:rPr>
        <w:t>buğday türlerinin çekirdeklerin</w:t>
      </w:r>
      <w:r w:rsidRPr="00A93549">
        <w:rPr>
          <w:rFonts w:cs="Times New Roman"/>
          <w:szCs w:val="24"/>
        </w:rPr>
        <w:t>deki mor, mavi, kahverengi ve beyaz renkler karakterize özelliklerinden kaynaklanmaktadır (Belay vd., 1995). Mor taneli tetraploid buğdayın taksonomik durumu belirsizliğini korumaktadır (Zeven, 1991). Çin asıllı buğdayların (</w:t>
      </w:r>
      <w:r w:rsidRPr="00A93549">
        <w:rPr>
          <w:rFonts w:cs="Times New Roman"/>
          <w:i/>
          <w:szCs w:val="24"/>
        </w:rPr>
        <w:t>Triticum aes</w:t>
      </w:r>
      <w:r w:rsidR="00FE3730">
        <w:rPr>
          <w:rFonts w:cs="Times New Roman"/>
          <w:i/>
          <w:szCs w:val="24"/>
        </w:rPr>
        <w:t>t</w:t>
      </w:r>
      <w:r w:rsidRPr="00A93549">
        <w:rPr>
          <w:rFonts w:cs="Times New Roman"/>
          <w:i/>
          <w:szCs w:val="24"/>
        </w:rPr>
        <w:t xml:space="preserve">ivum L.) </w:t>
      </w:r>
      <w:r w:rsidRPr="00A93549">
        <w:rPr>
          <w:rFonts w:cs="Times New Roman"/>
          <w:szCs w:val="24"/>
        </w:rPr>
        <w:t>sadece belirli perikarp kısımlarında mor renk gözlenmiştir. Yapılan çalışmalarda mor taneli tetraploid buğdayların geri kalanı, Etiyopya asıllı olup (2n=4x=28) buğday taksonlarının koleksiyonlarında yer almaktadır (Belay vd., 1995). Etiyopya’da bulunan tüm tetraploid buğday taksonları, olası (</w:t>
      </w:r>
      <w:r w:rsidRPr="00A93549">
        <w:rPr>
          <w:rFonts w:cs="Times New Roman"/>
          <w:i/>
          <w:szCs w:val="24"/>
        </w:rPr>
        <w:t>Triticum dicoccon</w:t>
      </w:r>
      <w:r w:rsidRPr="00A93549">
        <w:rPr>
          <w:rFonts w:cs="Times New Roman"/>
          <w:szCs w:val="24"/>
        </w:rPr>
        <w:t>) haricinde mor perikarp rengine sahip olabilir. Fakat değişik oranlarda  (</w:t>
      </w:r>
      <w:r w:rsidRPr="00A93549">
        <w:rPr>
          <w:rFonts w:cs="Times New Roman"/>
          <w:i/>
          <w:szCs w:val="24"/>
        </w:rPr>
        <w:t>Triticum polonicum</w:t>
      </w:r>
      <w:r w:rsidRPr="00A93549">
        <w:rPr>
          <w:rFonts w:cs="Times New Roman"/>
          <w:szCs w:val="24"/>
        </w:rPr>
        <w:t>) ve (</w:t>
      </w:r>
      <w:r w:rsidRPr="00A93549">
        <w:rPr>
          <w:rFonts w:cs="Times New Roman"/>
          <w:i/>
          <w:szCs w:val="24"/>
        </w:rPr>
        <w:t>Triticum carthlicum</w:t>
      </w:r>
      <w:r w:rsidRPr="00A93549">
        <w:rPr>
          <w:rFonts w:cs="Times New Roman"/>
          <w:szCs w:val="24"/>
        </w:rPr>
        <w:t xml:space="preserve">) bulunabilmektedir (Belay vd., 1995). </w:t>
      </w:r>
    </w:p>
    <w:p w14:paraId="2FCFBA3B" w14:textId="77777777" w:rsidR="00780C07" w:rsidRDefault="00780C07" w:rsidP="00780C07">
      <w:pPr>
        <w:rPr>
          <w:rFonts w:cs="Times New Roman"/>
          <w:szCs w:val="24"/>
        </w:rPr>
      </w:pPr>
      <w:r w:rsidRPr="00A93549">
        <w:rPr>
          <w:rFonts w:cs="Times New Roman"/>
          <w:szCs w:val="24"/>
        </w:rPr>
        <w:t>Bu çeşitlerin renk ora</w:t>
      </w:r>
      <w:r>
        <w:rPr>
          <w:rFonts w:cs="Times New Roman"/>
          <w:szCs w:val="24"/>
        </w:rPr>
        <w:t>n</w:t>
      </w:r>
      <w:r w:rsidRPr="00A93549">
        <w:rPr>
          <w:rFonts w:cs="Times New Roman"/>
          <w:szCs w:val="24"/>
        </w:rPr>
        <w:t>ları farklılık gösterebilmektedir, hatta Çin kökenli olanlar siyahımsı bir renge sahip buğday tanesine kayabilmektedir (Li vd., 2005).</w:t>
      </w:r>
      <w:r>
        <w:rPr>
          <w:rFonts w:cs="Times New Roman"/>
          <w:szCs w:val="24"/>
        </w:rPr>
        <w:t xml:space="preserve"> </w:t>
      </w:r>
      <w:r w:rsidRPr="00A93549">
        <w:rPr>
          <w:rFonts w:cs="Times New Roman"/>
          <w:szCs w:val="24"/>
        </w:rPr>
        <w:t>Mor taneli buğda</w:t>
      </w:r>
      <w:r>
        <w:rPr>
          <w:rFonts w:cs="Times New Roman"/>
          <w:szCs w:val="24"/>
        </w:rPr>
        <w:t>y</w:t>
      </w:r>
      <w:r w:rsidRPr="00A93549">
        <w:rPr>
          <w:rFonts w:cs="Times New Roman"/>
          <w:szCs w:val="24"/>
        </w:rPr>
        <w:t xml:space="preserve"> karakterleri hekzaploid buğdaya aktarıldığında, türevler ana tetraploidden daha </w:t>
      </w:r>
      <w:r w:rsidRPr="00A93549">
        <w:rPr>
          <w:rFonts w:cs="Times New Roman"/>
          <w:szCs w:val="24"/>
        </w:rPr>
        <w:lastRenderedPageBreak/>
        <w:t>farklı renkleri görmemizi sağlayabilmektedir. Yükselti, ışık yoğunluğu, sıcaklık gibi faktörler antosiyanin üretimini etkileyebilmektedir (Belay vd., 1995).</w:t>
      </w:r>
    </w:p>
    <w:p w14:paraId="3B393EE7" w14:textId="77777777" w:rsidR="00FB5602" w:rsidRPr="00A93549" w:rsidRDefault="00FB5602" w:rsidP="00780C07">
      <w:pPr>
        <w:rPr>
          <w:rFonts w:cs="Times New Roman"/>
          <w:szCs w:val="24"/>
        </w:rPr>
      </w:pPr>
    </w:p>
    <w:p w14:paraId="414C11FC" w14:textId="03BF0916" w:rsidR="00780C07" w:rsidRDefault="00F85AFC" w:rsidP="00F85AFC">
      <w:pPr>
        <w:pStyle w:val="Balk3"/>
        <w:numPr>
          <w:ilvl w:val="0"/>
          <w:numId w:val="0"/>
        </w:numPr>
        <w:spacing w:line="259" w:lineRule="auto"/>
        <w:ind w:left="567"/>
        <w:jc w:val="left"/>
      </w:pPr>
      <w:bookmarkStart w:id="34" w:name="_Toc69736417"/>
      <w:bookmarkStart w:id="35" w:name="_Toc75960277"/>
      <w:r>
        <w:t xml:space="preserve">1.7.2. </w:t>
      </w:r>
      <w:r w:rsidR="00780C07">
        <w:t>Mor Buğdayın Tarihi ve Kimyasal Özellikleri</w:t>
      </w:r>
      <w:bookmarkEnd w:id="34"/>
      <w:bookmarkEnd w:id="35"/>
    </w:p>
    <w:p w14:paraId="7EBBA074" w14:textId="77777777" w:rsidR="00780C07" w:rsidRPr="00780C07" w:rsidRDefault="00780C07" w:rsidP="00780C07">
      <w:pPr>
        <w:pStyle w:val="Balk3"/>
        <w:numPr>
          <w:ilvl w:val="0"/>
          <w:numId w:val="0"/>
        </w:numPr>
        <w:ind w:left="720"/>
      </w:pPr>
    </w:p>
    <w:p w14:paraId="3633B3FD" w14:textId="28DCFD05" w:rsidR="00F17766" w:rsidRDefault="00780C07" w:rsidP="00403594">
      <w:pPr>
        <w:rPr>
          <w:rFonts w:cs="Times New Roman"/>
          <w:szCs w:val="24"/>
        </w:rPr>
      </w:pPr>
      <w:r w:rsidRPr="0035492B">
        <w:rPr>
          <w:rFonts w:cs="Times New Roman"/>
          <w:szCs w:val="24"/>
        </w:rPr>
        <w:t>Mor taneli buğday çeşitleri deniz seviyesinden 2400 metre yüksekliklere kadar ulaşmıştır ancak genellikle 2400-2800 metrelerde bulunmaktadırlar (Tesemma ve Belay, 1991). Rakımın artmasına bağlı olarak, buğday bitkisinin erken gelişim evrelerinde su basma direnci vardır. Mor buğday çeşitleri, yayla gibi yetiştirilme şartlarına uygun ve adapte olabilen uyumlu özelliklere sahiptirler (Belay vd., 1995). Mor taneli tetraploid buğday türleri (</w:t>
      </w:r>
      <w:r w:rsidRPr="006C6793">
        <w:rPr>
          <w:rFonts w:cs="Times New Roman"/>
          <w:i/>
          <w:szCs w:val="24"/>
        </w:rPr>
        <w:t xml:space="preserve">Triticum turgidum </w:t>
      </w:r>
      <w:r w:rsidRPr="0035492B">
        <w:rPr>
          <w:rFonts w:cs="Times New Roman"/>
          <w:i/>
          <w:szCs w:val="24"/>
        </w:rPr>
        <w:t>L</w:t>
      </w:r>
      <w:r w:rsidRPr="0035492B">
        <w:rPr>
          <w:rFonts w:cs="Times New Roman"/>
          <w:szCs w:val="24"/>
        </w:rPr>
        <w:t>.), beyaz veya kırmızı renkteki çeşitlere göre daha az endüstriyel kaliteye ve piyasa fiyatlarına sahip olsalar da Etiyopya’da oldukça yaygın bir şekilde hasadı yapılmaktadır (Belay vd., 1995). Fenolik bileşikler, mor buğdayda bulunan hidrofilik fitokimyasal grubunda yer almaktadır ve antioksidan özelliklerinden sorumludur. Yaygın olarak fenolik asitle</w:t>
      </w:r>
      <w:r w:rsidR="00B73E69">
        <w:rPr>
          <w:rFonts w:cs="Times New Roman"/>
          <w:szCs w:val="24"/>
        </w:rPr>
        <w:t>r</w:t>
      </w:r>
      <w:r w:rsidRPr="0035492B">
        <w:rPr>
          <w:rFonts w:cs="Times New Roman"/>
          <w:szCs w:val="24"/>
        </w:rPr>
        <w:t xml:space="preserve"> halinde gruplandırılırlar. Fenolik asitler ayrıca iki başlık altında toplanabilir: hidroksibenzoik asitler ve hidroksisinnamik asitler (Dykes ve Rooney, 2007). Mor buğdayda bulunan fenolik bileşenlerin çoğu, hücre duvarı bileşenlerine bağlı çözünmez formda bulunurken, çözünür serbest ve çözünür esterleşmiş formlarda yalnızca birkaç tanesi mevcuttur. Yapılan araştırmalar sonucu, çözünür serbest formda yalnızca ferulik asit gözlemlenmiştir. Bunun yanı sıra, iki tane mor buğday türünde çözünmeyen fraksiyonlarda p-hidroksibenzoik, vanilik, siringik, p-kumarik, kafeik, sinapik asitler gözlemlenmiştir (Yu ve Beta, 2015).</w:t>
      </w:r>
      <w:r>
        <w:rPr>
          <w:rFonts w:cs="Times New Roman"/>
          <w:szCs w:val="24"/>
        </w:rPr>
        <w:t xml:space="preserve"> Genel olarak tam tahıllardan fenolik bileşenleri ekstrakte etmek için kullanılan yöntemler mor buğdaya da uygulanabilmektedir ve bunların bir kısmı bilimsel çalışmalarla bildirilmiştir. Genellikle, serbest halde çözünür fenolik asitler % 80  civarında sulu etanol (Adom vd., 2003).  % 80 sulu oranında metanol içerirler </w:t>
      </w:r>
      <w:r w:rsidRPr="0035492B">
        <w:rPr>
          <w:rFonts w:cs="Times New Roman"/>
          <w:szCs w:val="24"/>
        </w:rPr>
        <w:t>(Yu ve Beta, 2015).</w:t>
      </w:r>
      <w:r w:rsidR="00525530">
        <w:rPr>
          <w:rFonts w:cs="Times New Roman"/>
          <w:szCs w:val="24"/>
        </w:rPr>
        <w:t xml:space="preserve"> </w:t>
      </w:r>
    </w:p>
    <w:p w14:paraId="24A29727" w14:textId="77777777" w:rsidR="00B52885" w:rsidRDefault="00B52885" w:rsidP="00B52885">
      <w:bookmarkStart w:id="36" w:name="_Toc70106998"/>
    </w:p>
    <w:p w14:paraId="3533512B" w14:textId="77777777" w:rsidR="004928FD" w:rsidRDefault="004928FD" w:rsidP="00B52885"/>
    <w:p w14:paraId="0CBDA762" w14:textId="77777777" w:rsidR="004928FD" w:rsidRDefault="004928FD" w:rsidP="00B52885"/>
    <w:p w14:paraId="62CB0469" w14:textId="77777777" w:rsidR="004928FD" w:rsidRDefault="004928FD" w:rsidP="00B52885"/>
    <w:p w14:paraId="2175179F" w14:textId="77777777" w:rsidR="004928FD" w:rsidRDefault="004928FD" w:rsidP="00B52885"/>
    <w:p w14:paraId="241802AF" w14:textId="77777777" w:rsidR="004928FD" w:rsidRDefault="004928FD" w:rsidP="00B52885"/>
    <w:p w14:paraId="41ED35F4" w14:textId="77777777" w:rsidR="00A347CD" w:rsidRDefault="00A347CD" w:rsidP="00B52885"/>
    <w:p w14:paraId="4A4E71DD" w14:textId="5CCF0A4D" w:rsidR="00780C07" w:rsidRDefault="008C71AD" w:rsidP="006A61AB">
      <w:pPr>
        <w:pStyle w:val="ResimYazs"/>
        <w:spacing w:after="0" w:line="360" w:lineRule="auto"/>
        <w:ind w:firstLine="0"/>
        <w:jc w:val="left"/>
        <w:rPr>
          <w:i w:val="0"/>
          <w:color w:val="000000" w:themeColor="text1"/>
          <w:sz w:val="24"/>
          <w:szCs w:val="24"/>
        </w:rPr>
      </w:pPr>
      <w:r w:rsidRPr="00F17766">
        <w:rPr>
          <w:i w:val="0"/>
          <w:color w:val="000000" w:themeColor="text1"/>
          <w:sz w:val="24"/>
          <w:szCs w:val="24"/>
        </w:rPr>
        <w:lastRenderedPageBreak/>
        <w:t xml:space="preserve">Tablo </w:t>
      </w:r>
      <w:r w:rsidRPr="00F17766">
        <w:rPr>
          <w:i w:val="0"/>
          <w:color w:val="000000" w:themeColor="text1"/>
          <w:sz w:val="24"/>
          <w:szCs w:val="24"/>
        </w:rPr>
        <w:fldChar w:fldCharType="begin"/>
      </w:r>
      <w:r w:rsidRPr="00F17766">
        <w:rPr>
          <w:i w:val="0"/>
          <w:color w:val="000000" w:themeColor="text1"/>
          <w:sz w:val="24"/>
          <w:szCs w:val="24"/>
        </w:rPr>
        <w:instrText xml:space="preserve"> STYLEREF 1 \s </w:instrText>
      </w:r>
      <w:r w:rsidRPr="00F17766">
        <w:rPr>
          <w:i w:val="0"/>
          <w:color w:val="000000" w:themeColor="text1"/>
          <w:sz w:val="24"/>
          <w:szCs w:val="24"/>
        </w:rPr>
        <w:fldChar w:fldCharType="separate"/>
      </w:r>
      <w:r w:rsidR="0050357D">
        <w:rPr>
          <w:i w:val="0"/>
          <w:noProof/>
          <w:color w:val="000000" w:themeColor="text1"/>
          <w:sz w:val="24"/>
          <w:szCs w:val="24"/>
        </w:rPr>
        <w:t>1</w:t>
      </w:r>
      <w:r w:rsidRPr="00F17766">
        <w:rPr>
          <w:i w:val="0"/>
          <w:color w:val="000000" w:themeColor="text1"/>
          <w:sz w:val="24"/>
          <w:szCs w:val="24"/>
        </w:rPr>
        <w:fldChar w:fldCharType="end"/>
      </w:r>
      <w:r w:rsidRPr="00F17766">
        <w:rPr>
          <w:i w:val="0"/>
          <w:color w:val="000000" w:themeColor="text1"/>
          <w:sz w:val="24"/>
          <w:szCs w:val="24"/>
        </w:rPr>
        <w:t>.</w:t>
      </w:r>
      <w:r w:rsidRPr="00F17766">
        <w:rPr>
          <w:i w:val="0"/>
          <w:color w:val="000000" w:themeColor="text1"/>
          <w:sz w:val="24"/>
          <w:szCs w:val="24"/>
        </w:rPr>
        <w:fldChar w:fldCharType="begin"/>
      </w:r>
      <w:r w:rsidRPr="00F17766">
        <w:rPr>
          <w:i w:val="0"/>
          <w:color w:val="000000" w:themeColor="text1"/>
          <w:sz w:val="24"/>
          <w:szCs w:val="24"/>
        </w:rPr>
        <w:instrText xml:space="preserve"> SEQ Tablo \* ARABIC \s 1 </w:instrText>
      </w:r>
      <w:r w:rsidRPr="00F17766">
        <w:rPr>
          <w:i w:val="0"/>
          <w:color w:val="000000" w:themeColor="text1"/>
          <w:sz w:val="24"/>
          <w:szCs w:val="24"/>
        </w:rPr>
        <w:fldChar w:fldCharType="separate"/>
      </w:r>
      <w:r w:rsidR="0050357D">
        <w:rPr>
          <w:i w:val="0"/>
          <w:noProof/>
          <w:color w:val="000000" w:themeColor="text1"/>
          <w:sz w:val="24"/>
          <w:szCs w:val="24"/>
        </w:rPr>
        <w:t>4</w:t>
      </w:r>
      <w:r w:rsidRPr="00F17766">
        <w:rPr>
          <w:i w:val="0"/>
          <w:color w:val="000000" w:themeColor="text1"/>
          <w:sz w:val="24"/>
          <w:szCs w:val="24"/>
        </w:rPr>
        <w:fldChar w:fldCharType="end"/>
      </w:r>
      <w:r w:rsidR="00F17766">
        <w:rPr>
          <w:i w:val="0"/>
          <w:color w:val="000000" w:themeColor="text1"/>
          <w:sz w:val="24"/>
          <w:szCs w:val="24"/>
        </w:rPr>
        <w:t xml:space="preserve">. </w:t>
      </w:r>
      <w:r w:rsidRPr="00F17766">
        <w:rPr>
          <w:i w:val="0"/>
          <w:color w:val="000000" w:themeColor="text1"/>
          <w:sz w:val="24"/>
          <w:szCs w:val="24"/>
        </w:rPr>
        <w:t>Mor buğdayın kimyasal bileşimi</w:t>
      </w:r>
      <w:bookmarkEnd w:id="36"/>
    </w:p>
    <w:p w14:paraId="1E2F0986" w14:textId="77777777" w:rsidR="00FB5602" w:rsidRPr="00FB5602" w:rsidRDefault="00FB5602" w:rsidP="007E2FBC">
      <w:pPr>
        <w:spacing w:line="240" w:lineRule="auto"/>
      </w:pPr>
    </w:p>
    <w:tbl>
      <w:tblPr>
        <w:tblStyle w:val="TabloKlavuzu"/>
        <w:tblW w:w="0" w:type="auto"/>
        <w:tblBorders>
          <w:left w:val="none" w:sz="0" w:space="0" w:color="auto"/>
          <w:right w:val="none" w:sz="0" w:space="0" w:color="auto"/>
        </w:tblBorders>
        <w:tblLook w:val="04A0" w:firstRow="1" w:lastRow="0" w:firstColumn="1" w:lastColumn="0" w:noHBand="0" w:noVBand="1"/>
      </w:tblPr>
      <w:tblGrid>
        <w:gridCol w:w="2231"/>
        <w:gridCol w:w="2232"/>
        <w:gridCol w:w="2232"/>
        <w:gridCol w:w="2232"/>
      </w:tblGrid>
      <w:tr w:rsidR="00780C07" w:rsidRPr="00144E74" w14:paraId="61630C11" w14:textId="77777777" w:rsidTr="00712B08">
        <w:tc>
          <w:tcPr>
            <w:tcW w:w="2231" w:type="dxa"/>
            <w:vAlign w:val="center"/>
          </w:tcPr>
          <w:p w14:paraId="3E72FBD5" w14:textId="77777777" w:rsidR="00780C07" w:rsidRPr="00144E74" w:rsidRDefault="00780C07" w:rsidP="000C5CEF">
            <w:pPr>
              <w:spacing w:line="360" w:lineRule="auto"/>
              <w:ind w:firstLine="0"/>
              <w:jc w:val="center"/>
              <w:rPr>
                <w:rFonts w:cs="Times New Roman"/>
                <w:szCs w:val="24"/>
              </w:rPr>
            </w:pPr>
            <w:r w:rsidRPr="00144E74">
              <w:rPr>
                <w:rFonts w:cs="Times New Roman"/>
                <w:szCs w:val="24"/>
              </w:rPr>
              <w:t>Özellik</w:t>
            </w:r>
          </w:p>
        </w:tc>
        <w:tc>
          <w:tcPr>
            <w:tcW w:w="2232" w:type="dxa"/>
            <w:vAlign w:val="center"/>
          </w:tcPr>
          <w:p w14:paraId="5C33FE55" w14:textId="77777777" w:rsidR="00780C07" w:rsidRPr="00144E74" w:rsidRDefault="00780C07" w:rsidP="000C5CEF">
            <w:pPr>
              <w:spacing w:line="360" w:lineRule="auto"/>
              <w:ind w:firstLine="0"/>
              <w:jc w:val="center"/>
              <w:rPr>
                <w:rFonts w:cs="Times New Roman"/>
                <w:szCs w:val="24"/>
              </w:rPr>
            </w:pPr>
            <w:r w:rsidRPr="00144E74">
              <w:rPr>
                <w:rFonts w:cs="Times New Roman"/>
                <w:szCs w:val="24"/>
              </w:rPr>
              <w:t>Miktar</w:t>
            </w:r>
          </w:p>
        </w:tc>
        <w:tc>
          <w:tcPr>
            <w:tcW w:w="2232" w:type="dxa"/>
            <w:vAlign w:val="center"/>
          </w:tcPr>
          <w:p w14:paraId="51B0E88E" w14:textId="784E16DD" w:rsidR="00780C07" w:rsidRPr="00144E74" w:rsidRDefault="000C5CEF" w:rsidP="000C5CEF">
            <w:pPr>
              <w:spacing w:line="360" w:lineRule="auto"/>
              <w:ind w:firstLine="0"/>
              <w:jc w:val="center"/>
              <w:rPr>
                <w:rFonts w:cs="Times New Roman"/>
                <w:szCs w:val="24"/>
              </w:rPr>
            </w:pPr>
            <w:r>
              <w:rPr>
                <w:rFonts w:cs="Times New Roman"/>
                <w:szCs w:val="24"/>
              </w:rPr>
              <w:t xml:space="preserve">Yapılan </w:t>
            </w:r>
            <w:r w:rsidR="00780C07" w:rsidRPr="00144E74">
              <w:rPr>
                <w:rFonts w:cs="Times New Roman"/>
                <w:szCs w:val="24"/>
              </w:rPr>
              <w:t>Çalışma</w:t>
            </w:r>
          </w:p>
        </w:tc>
        <w:tc>
          <w:tcPr>
            <w:tcW w:w="2232" w:type="dxa"/>
            <w:vAlign w:val="center"/>
          </w:tcPr>
          <w:p w14:paraId="0AD67C16" w14:textId="77777777" w:rsidR="00780C07" w:rsidRPr="00144E74" w:rsidRDefault="00780C07" w:rsidP="000C5CEF">
            <w:pPr>
              <w:spacing w:line="360" w:lineRule="auto"/>
              <w:ind w:firstLine="0"/>
              <w:jc w:val="center"/>
              <w:rPr>
                <w:rFonts w:cs="Times New Roman"/>
                <w:szCs w:val="24"/>
              </w:rPr>
            </w:pPr>
            <w:r w:rsidRPr="00144E74">
              <w:rPr>
                <w:rFonts w:cs="Times New Roman"/>
                <w:szCs w:val="24"/>
              </w:rPr>
              <w:t>Kaynak</w:t>
            </w:r>
          </w:p>
        </w:tc>
      </w:tr>
      <w:tr w:rsidR="00780C07" w:rsidRPr="00144E74" w14:paraId="493BCA5A" w14:textId="77777777" w:rsidTr="00712B08">
        <w:tc>
          <w:tcPr>
            <w:tcW w:w="2231" w:type="dxa"/>
            <w:vAlign w:val="center"/>
          </w:tcPr>
          <w:p w14:paraId="2FD2CB3B" w14:textId="77777777" w:rsidR="00780C07" w:rsidRPr="00144E74" w:rsidRDefault="00780C07" w:rsidP="000C5CEF">
            <w:pPr>
              <w:spacing w:line="360" w:lineRule="auto"/>
              <w:ind w:firstLine="0"/>
              <w:jc w:val="center"/>
              <w:rPr>
                <w:rFonts w:cs="Times New Roman"/>
                <w:szCs w:val="24"/>
              </w:rPr>
            </w:pPr>
            <w:r w:rsidRPr="00144E74">
              <w:rPr>
                <w:rFonts w:cs="Times New Roman"/>
                <w:szCs w:val="24"/>
              </w:rPr>
              <w:t>Nem (%)</w:t>
            </w:r>
          </w:p>
        </w:tc>
        <w:tc>
          <w:tcPr>
            <w:tcW w:w="2232" w:type="dxa"/>
            <w:vAlign w:val="center"/>
          </w:tcPr>
          <w:p w14:paraId="44CB7538" w14:textId="77777777" w:rsidR="00780C07" w:rsidRPr="00144E74" w:rsidRDefault="00780C07" w:rsidP="000C5CEF">
            <w:pPr>
              <w:spacing w:line="360" w:lineRule="auto"/>
              <w:ind w:firstLine="0"/>
              <w:jc w:val="center"/>
              <w:rPr>
                <w:rFonts w:cs="Times New Roman"/>
                <w:szCs w:val="24"/>
              </w:rPr>
            </w:pPr>
            <w:r w:rsidRPr="00144E74">
              <w:rPr>
                <w:rFonts w:cs="Times New Roman"/>
                <w:szCs w:val="24"/>
              </w:rPr>
              <w:t>9.96</w:t>
            </w:r>
          </w:p>
        </w:tc>
        <w:tc>
          <w:tcPr>
            <w:tcW w:w="2232" w:type="dxa"/>
            <w:vAlign w:val="center"/>
          </w:tcPr>
          <w:p w14:paraId="4C5CB691" w14:textId="77777777" w:rsidR="00780C07" w:rsidRPr="00144E74" w:rsidRDefault="00780C07" w:rsidP="000C5CEF">
            <w:pPr>
              <w:spacing w:line="360" w:lineRule="auto"/>
              <w:ind w:firstLine="0"/>
              <w:jc w:val="center"/>
              <w:rPr>
                <w:rFonts w:cs="Times New Roman"/>
                <w:szCs w:val="24"/>
              </w:rPr>
            </w:pPr>
            <w:r w:rsidRPr="00144E74">
              <w:rPr>
                <w:rFonts w:cs="Times New Roman"/>
                <w:szCs w:val="24"/>
              </w:rPr>
              <w:t>Mor Buğday Unu</w:t>
            </w:r>
          </w:p>
        </w:tc>
        <w:tc>
          <w:tcPr>
            <w:tcW w:w="2232" w:type="dxa"/>
            <w:vAlign w:val="center"/>
          </w:tcPr>
          <w:p w14:paraId="1BD4AE9F" w14:textId="288F4C35" w:rsidR="00780C07" w:rsidRPr="00144E74" w:rsidRDefault="00712B08" w:rsidP="000C5CEF">
            <w:pPr>
              <w:spacing w:line="360" w:lineRule="auto"/>
              <w:ind w:firstLine="0"/>
              <w:jc w:val="center"/>
              <w:rPr>
                <w:rFonts w:cs="Times New Roman"/>
                <w:szCs w:val="24"/>
              </w:rPr>
            </w:pPr>
            <w:r>
              <w:rPr>
                <w:rFonts w:cs="Times New Roman"/>
                <w:szCs w:val="24"/>
              </w:rPr>
              <w:t>(Kumari vd., 2020)</w:t>
            </w:r>
          </w:p>
        </w:tc>
      </w:tr>
      <w:tr w:rsidR="00780C07" w:rsidRPr="00144E74" w14:paraId="2300AF1B" w14:textId="77777777" w:rsidTr="00712B08">
        <w:tc>
          <w:tcPr>
            <w:tcW w:w="2231" w:type="dxa"/>
            <w:vAlign w:val="center"/>
          </w:tcPr>
          <w:p w14:paraId="15CEA834" w14:textId="77777777" w:rsidR="00780C07" w:rsidRPr="00144E74" w:rsidRDefault="00780C07" w:rsidP="000C5CEF">
            <w:pPr>
              <w:spacing w:line="360" w:lineRule="auto"/>
              <w:ind w:firstLine="0"/>
              <w:jc w:val="center"/>
              <w:rPr>
                <w:rFonts w:cs="Times New Roman"/>
                <w:szCs w:val="24"/>
              </w:rPr>
            </w:pPr>
            <w:r w:rsidRPr="00144E74">
              <w:rPr>
                <w:rFonts w:cs="Times New Roman"/>
                <w:szCs w:val="24"/>
              </w:rPr>
              <w:t>Kül(g/100g)</w:t>
            </w:r>
          </w:p>
        </w:tc>
        <w:tc>
          <w:tcPr>
            <w:tcW w:w="2232" w:type="dxa"/>
            <w:vAlign w:val="center"/>
          </w:tcPr>
          <w:p w14:paraId="34178DA3" w14:textId="77777777" w:rsidR="00780C07" w:rsidRPr="00144E74" w:rsidRDefault="00780C07" w:rsidP="000C5CEF">
            <w:pPr>
              <w:spacing w:line="360" w:lineRule="auto"/>
              <w:ind w:firstLine="0"/>
              <w:jc w:val="center"/>
              <w:rPr>
                <w:rFonts w:cs="Times New Roman"/>
                <w:szCs w:val="24"/>
              </w:rPr>
            </w:pPr>
            <w:r w:rsidRPr="00144E74">
              <w:rPr>
                <w:rFonts w:cs="Times New Roman"/>
                <w:szCs w:val="24"/>
              </w:rPr>
              <w:t>1.88</w:t>
            </w:r>
          </w:p>
        </w:tc>
        <w:tc>
          <w:tcPr>
            <w:tcW w:w="2232" w:type="dxa"/>
            <w:vAlign w:val="center"/>
          </w:tcPr>
          <w:p w14:paraId="06A16948" w14:textId="77777777" w:rsidR="00780C07" w:rsidRPr="00144E74" w:rsidRDefault="00780C07" w:rsidP="000C5CEF">
            <w:pPr>
              <w:spacing w:line="360" w:lineRule="auto"/>
              <w:ind w:firstLine="0"/>
              <w:jc w:val="center"/>
              <w:rPr>
                <w:rFonts w:cs="Times New Roman"/>
                <w:szCs w:val="24"/>
              </w:rPr>
            </w:pPr>
            <w:r w:rsidRPr="00144E74">
              <w:rPr>
                <w:rFonts w:cs="Times New Roman"/>
                <w:szCs w:val="24"/>
              </w:rPr>
              <w:t>Mor Buğday Unu</w:t>
            </w:r>
          </w:p>
        </w:tc>
        <w:tc>
          <w:tcPr>
            <w:tcW w:w="2232" w:type="dxa"/>
            <w:vAlign w:val="center"/>
          </w:tcPr>
          <w:p w14:paraId="79509212" w14:textId="5F70149D" w:rsidR="00780C07" w:rsidRPr="00144E74" w:rsidRDefault="00712B08" w:rsidP="000C5CEF">
            <w:pPr>
              <w:spacing w:line="360" w:lineRule="auto"/>
              <w:ind w:firstLine="0"/>
              <w:jc w:val="center"/>
              <w:rPr>
                <w:rFonts w:cs="Times New Roman"/>
                <w:szCs w:val="24"/>
              </w:rPr>
            </w:pPr>
            <w:r>
              <w:rPr>
                <w:rFonts w:cs="Times New Roman"/>
                <w:szCs w:val="24"/>
              </w:rPr>
              <w:t>(Kumari vd., 2020)</w:t>
            </w:r>
          </w:p>
        </w:tc>
      </w:tr>
      <w:tr w:rsidR="00780C07" w:rsidRPr="00144E74" w14:paraId="64BA5F2B" w14:textId="77777777" w:rsidTr="00712B08">
        <w:tc>
          <w:tcPr>
            <w:tcW w:w="2231" w:type="dxa"/>
            <w:vAlign w:val="center"/>
          </w:tcPr>
          <w:p w14:paraId="6C4A6E4E" w14:textId="77777777" w:rsidR="00780C07" w:rsidRPr="00144E74" w:rsidRDefault="00780C07" w:rsidP="000C5CEF">
            <w:pPr>
              <w:spacing w:line="360" w:lineRule="auto"/>
              <w:ind w:firstLine="0"/>
              <w:jc w:val="center"/>
              <w:rPr>
                <w:rFonts w:cs="Times New Roman"/>
                <w:szCs w:val="24"/>
              </w:rPr>
            </w:pPr>
            <w:r w:rsidRPr="00144E74">
              <w:rPr>
                <w:rFonts w:cs="Times New Roman"/>
                <w:szCs w:val="24"/>
              </w:rPr>
              <w:t>Protein(g/100g)</w:t>
            </w:r>
          </w:p>
        </w:tc>
        <w:tc>
          <w:tcPr>
            <w:tcW w:w="2232" w:type="dxa"/>
            <w:vAlign w:val="center"/>
          </w:tcPr>
          <w:p w14:paraId="7E769BD2" w14:textId="77777777" w:rsidR="00780C07" w:rsidRPr="00144E74" w:rsidRDefault="00780C07" w:rsidP="000C5CEF">
            <w:pPr>
              <w:spacing w:line="360" w:lineRule="auto"/>
              <w:ind w:firstLine="0"/>
              <w:jc w:val="center"/>
              <w:rPr>
                <w:rFonts w:cs="Times New Roman"/>
                <w:szCs w:val="24"/>
              </w:rPr>
            </w:pPr>
            <w:r w:rsidRPr="00144E74">
              <w:rPr>
                <w:rFonts w:cs="Times New Roman"/>
                <w:szCs w:val="24"/>
              </w:rPr>
              <w:t>11.01</w:t>
            </w:r>
          </w:p>
        </w:tc>
        <w:tc>
          <w:tcPr>
            <w:tcW w:w="2232" w:type="dxa"/>
            <w:vAlign w:val="center"/>
          </w:tcPr>
          <w:p w14:paraId="2744C04D" w14:textId="77777777" w:rsidR="00780C07" w:rsidRPr="00144E74" w:rsidRDefault="00780C07" w:rsidP="000C5CEF">
            <w:pPr>
              <w:spacing w:line="360" w:lineRule="auto"/>
              <w:ind w:firstLine="0"/>
              <w:jc w:val="center"/>
              <w:rPr>
                <w:rFonts w:cs="Times New Roman"/>
                <w:szCs w:val="24"/>
              </w:rPr>
            </w:pPr>
            <w:r w:rsidRPr="00144E74">
              <w:rPr>
                <w:rFonts w:cs="Times New Roman"/>
                <w:szCs w:val="24"/>
              </w:rPr>
              <w:t>Mor Buğday Unu</w:t>
            </w:r>
          </w:p>
        </w:tc>
        <w:tc>
          <w:tcPr>
            <w:tcW w:w="2232" w:type="dxa"/>
            <w:vAlign w:val="center"/>
          </w:tcPr>
          <w:p w14:paraId="13920AF0" w14:textId="7962E048" w:rsidR="00780C07" w:rsidRPr="00144E74" w:rsidRDefault="00712B08" w:rsidP="000C5CEF">
            <w:pPr>
              <w:spacing w:line="360" w:lineRule="auto"/>
              <w:ind w:firstLine="0"/>
              <w:jc w:val="center"/>
              <w:rPr>
                <w:rFonts w:cs="Times New Roman"/>
                <w:szCs w:val="24"/>
              </w:rPr>
            </w:pPr>
            <w:r>
              <w:rPr>
                <w:rFonts w:cs="Times New Roman"/>
                <w:szCs w:val="24"/>
              </w:rPr>
              <w:t>(Kumari vd., 2020)</w:t>
            </w:r>
          </w:p>
        </w:tc>
      </w:tr>
      <w:tr w:rsidR="00780C07" w:rsidRPr="00144E74" w14:paraId="0E585448" w14:textId="77777777" w:rsidTr="00712B08">
        <w:tc>
          <w:tcPr>
            <w:tcW w:w="2231" w:type="dxa"/>
            <w:vAlign w:val="center"/>
          </w:tcPr>
          <w:p w14:paraId="5CE1E77C" w14:textId="77777777" w:rsidR="00780C07" w:rsidRPr="00144E74" w:rsidRDefault="00780C07" w:rsidP="000C5CEF">
            <w:pPr>
              <w:spacing w:line="360" w:lineRule="auto"/>
              <w:ind w:firstLine="0"/>
              <w:jc w:val="center"/>
              <w:rPr>
                <w:rFonts w:cs="Times New Roman"/>
                <w:szCs w:val="24"/>
              </w:rPr>
            </w:pPr>
            <w:r w:rsidRPr="00144E74">
              <w:rPr>
                <w:rFonts w:cs="Times New Roman"/>
                <w:szCs w:val="24"/>
              </w:rPr>
              <w:t>Toplam Flavonoid (mg/100g)</w:t>
            </w:r>
          </w:p>
        </w:tc>
        <w:tc>
          <w:tcPr>
            <w:tcW w:w="2232" w:type="dxa"/>
            <w:vAlign w:val="center"/>
          </w:tcPr>
          <w:p w14:paraId="617A6B58" w14:textId="77777777" w:rsidR="00780C07" w:rsidRPr="00144E74" w:rsidRDefault="00780C07" w:rsidP="000C5CEF">
            <w:pPr>
              <w:spacing w:line="360" w:lineRule="auto"/>
              <w:ind w:firstLine="0"/>
              <w:jc w:val="center"/>
              <w:rPr>
                <w:rFonts w:cs="Times New Roman"/>
                <w:szCs w:val="24"/>
              </w:rPr>
            </w:pPr>
            <w:r w:rsidRPr="00144E74">
              <w:rPr>
                <w:rFonts w:cs="Times New Roman"/>
                <w:szCs w:val="24"/>
              </w:rPr>
              <w:t>102.95</w:t>
            </w:r>
          </w:p>
        </w:tc>
        <w:tc>
          <w:tcPr>
            <w:tcW w:w="2232" w:type="dxa"/>
            <w:vAlign w:val="center"/>
          </w:tcPr>
          <w:p w14:paraId="3074ED01" w14:textId="77777777" w:rsidR="00780C07" w:rsidRPr="00144E74" w:rsidRDefault="00780C07" w:rsidP="000C5CEF">
            <w:pPr>
              <w:spacing w:line="360" w:lineRule="auto"/>
              <w:ind w:firstLine="0"/>
              <w:jc w:val="center"/>
              <w:rPr>
                <w:rFonts w:cs="Times New Roman"/>
                <w:szCs w:val="24"/>
              </w:rPr>
            </w:pPr>
            <w:r w:rsidRPr="00144E74">
              <w:rPr>
                <w:rFonts w:cs="Times New Roman"/>
                <w:szCs w:val="24"/>
              </w:rPr>
              <w:t>Mor Buğday</w:t>
            </w:r>
          </w:p>
        </w:tc>
        <w:tc>
          <w:tcPr>
            <w:tcW w:w="2232" w:type="dxa"/>
            <w:vAlign w:val="center"/>
          </w:tcPr>
          <w:p w14:paraId="10B517A2" w14:textId="693597BC" w:rsidR="00780C07" w:rsidRPr="00144E74" w:rsidRDefault="00780C07" w:rsidP="000C5CEF">
            <w:pPr>
              <w:spacing w:line="360" w:lineRule="auto"/>
              <w:ind w:firstLine="0"/>
              <w:jc w:val="center"/>
              <w:rPr>
                <w:rFonts w:cs="Times New Roman"/>
                <w:szCs w:val="24"/>
              </w:rPr>
            </w:pPr>
            <w:r w:rsidRPr="00144E74">
              <w:rPr>
                <w:rFonts w:cs="Times New Roman"/>
                <w:szCs w:val="24"/>
                <w:shd w:val="clear" w:color="auto" w:fill="FFFFFF" w:themeFill="background1"/>
              </w:rPr>
              <w:t>(Liu vd., 2010</w:t>
            </w:r>
            <w:r w:rsidR="00712B08">
              <w:rPr>
                <w:rFonts w:cs="Times New Roman"/>
                <w:szCs w:val="24"/>
              </w:rPr>
              <w:t>)</w:t>
            </w:r>
          </w:p>
        </w:tc>
      </w:tr>
      <w:tr w:rsidR="00780C07" w:rsidRPr="00144E74" w14:paraId="4F9364F8" w14:textId="77777777" w:rsidTr="00712B08">
        <w:tc>
          <w:tcPr>
            <w:tcW w:w="2231" w:type="dxa"/>
            <w:shd w:val="clear" w:color="auto" w:fill="FFFFFF" w:themeFill="background1"/>
            <w:vAlign w:val="center"/>
          </w:tcPr>
          <w:p w14:paraId="6DA60AFF" w14:textId="77777777" w:rsidR="00780C07" w:rsidRPr="00144E74" w:rsidRDefault="00780C07" w:rsidP="000C5CEF">
            <w:pPr>
              <w:spacing w:line="360" w:lineRule="auto"/>
              <w:ind w:firstLine="0"/>
              <w:jc w:val="center"/>
              <w:rPr>
                <w:rFonts w:cs="Times New Roman"/>
                <w:szCs w:val="24"/>
              </w:rPr>
            </w:pPr>
            <w:r w:rsidRPr="00144E74">
              <w:rPr>
                <w:rFonts w:cs="Times New Roman"/>
                <w:szCs w:val="24"/>
              </w:rPr>
              <w:t>Diyet Lif</w:t>
            </w:r>
          </w:p>
        </w:tc>
        <w:tc>
          <w:tcPr>
            <w:tcW w:w="2232" w:type="dxa"/>
            <w:vAlign w:val="center"/>
          </w:tcPr>
          <w:p w14:paraId="1600C55C" w14:textId="77777777" w:rsidR="00780C07" w:rsidRPr="00144E74" w:rsidRDefault="00780C07" w:rsidP="000C5CEF">
            <w:pPr>
              <w:spacing w:line="360" w:lineRule="auto"/>
              <w:ind w:firstLine="0"/>
              <w:jc w:val="center"/>
              <w:rPr>
                <w:rFonts w:cs="Times New Roman"/>
                <w:szCs w:val="24"/>
              </w:rPr>
            </w:pPr>
            <w:r w:rsidRPr="00144E74">
              <w:rPr>
                <w:rFonts w:cs="Times New Roman"/>
                <w:szCs w:val="24"/>
              </w:rPr>
              <w:t>11.99</w:t>
            </w:r>
          </w:p>
        </w:tc>
        <w:tc>
          <w:tcPr>
            <w:tcW w:w="2232" w:type="dxa"/>
            <w:vAlign w:val="center"/>
          </w:tcPr>
          <w:p w14:paraId="36A0237A" w14:textId="77777777" w:rsidR="00780C07" w:rsidRPr="00144E74" w:rsidRDefault="00780C07" w:rsidP="000C5CEF">
            <w:pPr>
              <w:spacing w:line="360" w:lineRule="auto"/>
              <w:ind w:firstLine="0"/>
              <w:jc w:val="center"/>
              <w:rPr>
                <w:rFonts w:cs="Times New Roman"/>
                <w:szCs w:val="24"/>
              </w:rPr>
            </w:pPr>
            <w:r w:rsidRPr="00144E74">
              <w:rPr>
                <w:rFonts w:cs="Times New Roman"/>
                <w:szCs w:val="24"/>
              </w:rPr>
              <w:t>Mor Buğday Unu</w:t>
            </w:r>
          </w:p>
        </w:tc>
        <w:tc>
          <w:tcPr>
            <w:tcW w:w="2232" w:type="dxa"/>
            <w:vAlign w:val="center"/>
          </w:tcPr>
          <w:p w14:paraId="387DDCFB" w14:textId="683481CD" w:rsidR="00780C07" w:rsidRPr="00144E74" w:rsidRDefault="00780C07" w:rsidP="000C5CEF">
            <w:pPr>
              <w:spacing w:line="360" w:lineRule="auto"/>
              <w:ind w:firstLine="0"/>
              <w:jc w:val="center"/>
              <w:rPr>
                <w:rFonts w:cs="Times New Roman"/>
                <w:szCs w:val="24"/>
              </w:rPr>
            </w:pPr>
            <w:r w:rsidRPr="00144E74">
              <w:rPr>
                <w:rFonts w:cs="Times New Roman"/>
                <w:szCs w:val="24"/>
              </w:rPr>
              <w:t>(Kumari vd</w:t>
            </w:r>
            <w:r w:rsidR="00712B08">
              <w:rPr>
                <w:rFonts w:cs="Times New Roman"/>
                <w:szCs w:val="24"/>
              </w:rPr>
              <w:t>., 2020)</w:t>
            </w:r>
          </w:p>
        </w:tc>
      </w:tr>
      <w:tr w:rsidR="00780C07" w:rsidRPr="00144E74" w14:paraId="73FDD520" w14:textId="77777777" w:rsidTr="00712B08">
        <w:tc>
          <w:tcPr>
            <w:tcW w:w="2231" w:type="dxa"/>
            <w:vAlign w:val="center"/>
          </w:tcPr>
          <w:p w14:paraId="64956B7D" w14:textId="77777777" w:rsidR="00780C07" w:rsidRPr="00144E74" w:rsidRDefault="00780C07" w:rsidP="000C5CEF">
            <w:pPr>
              <w:spacing w:line="360" w:lineRule="auto"/>
              <w:ind w:firstLine="0"/>
              <w:jc w:val="center"/>
              <w:rPr>
                <w:rFonts w:cs="Times New Roman"/>
                <w:szCs w:val="24"/>
              </w:rPr>
            </w:pPr>
            <w:r w:rsidRPr="00144E74">
              <w:rPr>
                <w:rFonts w:cs="Times New Roman"/>
                <w:szCs w:val="24"/>
              </w:rPr>
              <w:t>Glisemik İndeks</w:t>
            </w:r>
          </w:p>
        </w:tc>
        <w:tc>
          <w:tcPr>
            <w:tcW w:w="2232" w:type="dxa"/>
            <w:vAlign w:val="center"/>
          </w:tcPr>
          <w:p w14:paraId="53497BBE" w14:textId="77777777" w:rsidR="00780C07" w:rsidRPr="00144E74" w:rsidRDefault="00780C07" w:rsidP="000C5CEF">
            <w:pPr>
              <w:spacing w:line="360" w:lineRule="auto"/>
              <w:ind w:firstLine="0"/>
              <w:jc w:val="center"/>
              <w:rPr>
                <w:rFonts w:cs="Times New Roman"/>
                <w:szCs w:val="24"/>
              </w:rPr>
            </w:pPr>
            <w:r w:rsidRPr="00144E74">
              <w:rPr>
                <w:rFonts w:cs="Times New Roman"/>
                <w:szCs w:val="24"/>
              </w:rPr>
              <w:t>46</w:t>
            </w:r>
          </w:p>
        </w:tc>
        <w:tc>
          <w:tcPr>
            <w:tcW w:w="2232" w:type="dxa"/>
            <w:vAlign w:val="center"/>
          </w:tcPr>
          <w:p w14:paraId="451CFFFD" w14:textId="77777777" w:rsidR="00780C07" w:rsidRPr="00144E74" w:rsidRDefault="00780C07" w:rsidP="000C5CEF">
            <w:pPr>
              <w:spacing w:line="360" w:lineRule="auto"/>
              <w:ind w:firstLine="0"/>
              <w:jc w:val="center"/>
              <w:rPr>
                <w:rFonts w:cs="Times New Roman"/>
                <w:szCs w:val="24"/>
              </w:rPr>
            </w:pPr>
            <w:r w:rsidRPr="00144E74">
              <w:rPr>
                <w:rFonts w:cs="Times New Roman"/>
                <w:szCs w:val="24"/>
              </w:rPr>
              <w:t>Mor Buğday Unu</w:t>
            </w:r>
          </w:p>
        </w:tc>
        <w:tc>
          <w:tcPr>
            <w:tcW w:w="2232" w:type="dxa"/>
            <w:vAlign w:val="center"/>
          </w:tcPr>
          <w:p w14:paraId="04957032" w14:textId="49958D9E" w:rsidR="00780C07" w:rsidRPr="00144E74" w:rsidRDefault="00712B08" w:rsidP="000C5CEF">
            <w:pPr>
              <w:spacing w:line="360" w:lineRule="auto"/>
              <w:ind w:firstLine="0"/>
              <w:jc w:val="center"/>
              <w:rPr>
                <w:rFonts w:cs="Times New Roman"/>
                <w:szCs w:val="24"/>
              </w:rPr>
            </w:pPr>
            <w:r>
              <w:rPr>
                <w:rFonts w:cs="Times New Roman"/>
                <w:szCs w:val="24"/>
              </w:rPr>
              <w:t>(URL-1; Yu ve Beta, 2015)</w:t>
            </w:r>
          </w:p>
        </w:tc>
      </w:tr>
      <w:tr w:rsidR="00780C07" w:rsidRPr="00144E74" w14:paraId="3C30B8DA" w14:textId="77777777" w:rsidTr="00712B08">
        <w:tc>
          <w:tcPr>
            <w:tcW w:w="2231" w:type="dxa"/>
            <w:vAlign w:val="center"/>
          </w:tcPr>
          <w:p w14:paraId="752DB6F9" w14:textId="66D0173E" w:rsidR="00780C07" w:rsidRPr="00144E74" w:rsidRDefault="00780C07" w:rsidP="000C5CEF">
            <w:pPr>
              <w:spacing w:line="360" w:lineRule="auto"/>
              <w:ind w:firstLine="0"/>
              <w:jc w:val="center"/>
              <w:rPr>
                <w:rFonts w:cs="Times New Roman"/>
                <w:szCs w:val="24"/>
              </w:rPr>
            </w:pPr>
            <w:r w:rsidRPr="00144E74">
              <w:rPr>
                <w:rFonts w:cs="Times New Roman"/>
                <w:szCs w:val="24"/>
              </w:rPr>
              <w:t>Toplam Fenolik-Antosiyanin</w:t>
            </w:r>
          </w:p>
        </w:tc>
        <w:tc>
          <w:tcPr>
            <w:tcW w:w="2232" w:type="dxa"/>
            <w:vAlign w:val="center"/>
          </w:tcPr>
          <w:p w14:paraId="75D151E2" w14:textId="77777777" w:rsidR="00780C07" w:rsidRPr="00144E74" w:rsidRDefault="00780C07" w:rsidP="000C5CEF">
            <w:pPr>
              <w:spacing w:line="360" w:lineRule="auto"/>
              <w:ind w:firstLine="0"/>
              <w:jc w:val="center"/>
              <w:rPr>
                <w:rFonts w:cs="Times New Roman"/>
                <w:szCs w:val="24"/>
              </w:rPr>
            </w:pPr>
            <w:r w:rsidRPr="00144E74">
              <w:rPr>
                <w:rFonts w:cs="Times New Roman"/>
                <w:szCs w:val="24"/>
              </w:rPr>
              <w:t>96 μg/g</w:t>
            </w:r>
          </w:p>
          <w:p w14:paraId="7A3F4CCD" w14:textId="77777777" w:rsidR="00780C07" w:rsidRPr="00144E74" w:rsidRDefault="00780C07" w:rsidP="000C5CEF">
            <w:pPr>
              <w:spacing w:line="360" w:lineRule="auto"/>
              <w:ind w:firstLine="0"/>
              <w:jc w:val="center"/>
              <w:rPr>
                <w:rFonts w:cs="Times New Roman"/>
                <w:szCs w:val="24"/>
              </w:rPr>
            </w:pPr>
            <w:r w:rsidRPr="00144E74">
              <w:rPr>
                <w:rFonts w:cs="Times New Roman"/>
                <w:szCs w:val="24"/>
              </w:rPr>
              <w:t>230 μg/g</w:t>
            </w:r>
          </w:p>
        </w:tc>
        <w:tc>
          <w:tcPr>
            <w:tcW w:w="2232" w:type="dxa"/>
            <w:vAlign w:val="center"/>
          </w:tcPr>
          <w:p w14:paraId="69723E7E" w14:textId="77777777" w:rsidR="00780C07" w:rsidRPr="00144E74" w:rsidRDefault="00780C07" w:rsidP="000C5CEF">
            <w:pPr>
              <w:spacing w:line="360" w:lineRule="auto"/>
              <w:ind w:firstLine="0"/>
              <w:jc w:val="center"/>
              <w:rPr>
                <w:rFonts w:cs="Times New Roman"/>
                <w:szCs w:val="24"/>
              </w:rPr>
            </w:pPr>
            <w:r w:rsidRPr="00144E74">
              <w:rPr>
                <w:rFonts w:cs="Times New Roman"/>
                <w:szCs w:val="24"/>
              </w:rPr>
              <w:t>Mor Buğday</w:t>
            </w:r>
          </w:p>
          <w:p w14:paraId="5ED468E0" w14:textId="77777777" w:rsidR="00780C07" w:rsidRPr="00144E74" w:rsidRDefault="00780C07" w:rsidP="000C5CEF">
            <w:pPr>
              <w:spacing w:line="360" w:lineRule="auto"/>
              <w:ind w:firstLine="0"/>
              <w:jc w:val="center"/>
              <w:rPr>
                <w:rFonts w:cs="Times New Roman"/>
                <w:szCs w:val="24"/>
              </w:rPr>
            </w:pPr>
            <w:r w:rsidRPr="00144E74">
              <w:rPr>
                <w:rFonts w:cs="Times New Roman"/>
                <w:szCs w:val="24"/>
              </w:rPr>
              <w:t>Mor Buğday</w:t>
            </w:r>
          </w:p>
        </w:tc>
        <w:tc>
          <w:tcPr>
            <w:tcW w:w="2232" w:type="dxa"/>
            <w:vAlign w:val="center"/>
          </w:tcPr>
          <w:p w14:paraId="15C831F1" w14:textId="3E77E70F" w:rsidR="00780C07" w:rsidRPr="00144E74" w:rsidRDefault="00780C07" w:rsidP="000C5CEF">
            <w:pPr>
              <w:spacing w:line="360" w:lineRule="auto"/>
              <w:ind w:firstLine="0"/>
              <w:jc w:val="center"/>
              <w:rPr>
                <w:rFonts w:cs="Times New Roman"/>
                <w:szCs w:val="24"/>
              </w:rPr>
            </w:pPr>
            <w:r w:rsidRPr="00144E74">
              <w:rPr>
                <w:rFonts w:cs="Times New Roman"/>
                <w:szCs w:val="24"/>
              </w:rPr>
              <w:t>(</w:t>
            </w:r>
            <w:r w:rsidR="00712B08">
              <w:rPr>
                <w:rFonts w:cs="Times New Roman"/>
                <w:szCs w:val="24"/>
                <w:shd w:val="clear" w:color="auto" w:fill="FFFFFF" w:themeFill="background1"/>
              </w:rPr>
              <w:t>Abdel vd., 2006)</w:t>
            </w:r>
            <w:r w:rsidRPr="00144E74">
              <w:rPr>
                <w:rFonts w:cs="Times New Roman"/>
                <w:szCs w:val="24"/>
                <w:shd w:val="clear" w:color="auto" w:fill="FFFFFF" w:themeFill="background1"/>
              </w:rPr>
              <w:t xml:space="preserve"> (Liu vd., 2010</w:t>
            </w:r>
            <w:r w:rsidR="00712B08">
              <w:rPr>
                <w:rFonts w:cs="Times New Roman"/>
                <w:szCs w:val="24"/>
              </w:rPr>
              <w:t>)</w:t>
            </w:r>
          </w:p>
        </w:tc>
      </w:tr>
      <w:tr w:rsidR="00780C07" w:rsidRPr="00144E74" w14:paraId="599FDE39" w14:textId="77777777" w:rsidTr="00712B08">
        <w:tc>
          <w:tcPr>
            <w:tcW w:w="2231" w:type="dxa"/>
            <w:vAlign w:val="center"/>
          </w:tcPr>
          <w:p w14:paraId="343055EB" w14:textId="77777777" w:rsidR="00780C07" w:rsidRPr="00144E74" w:rsidRDefault="00780C07" w:rsidP="000C5CEF">
            <w:pPr>
              <w:spacing w:line="360" w:lineRule="auto"/>
              <w:ind w:firstLine="0"/>
              <w:jc w:val="center"/>
              <w:rPr>
                <w:rFonts w:cs="Times New Roman"/>
                <w:szCs w:val="24"/>
              </w:rPr>
            </w:pPr>
            <w:r w:rsidRPr="00144E74">
              <w:rPr>
                <w:rFonts w:cs="Times New Roman"/>
                <w:szCs w:val="24"/>
              </w:rPr>
              <w:t>Toplam Antioksidan</w:t>
            </w:r>
          </w:p>
          <w:p w14:paraId="3D5CE03A" w14:textId="77777777" w:rsidR="00780C07" w:rsidRPr="00144E74" w:rsidRDefault="00780C07" w:rsidP="00377014">
            <w:pPr>
              <w:spacing w:line="360" w:lineRule="auto"/>
              <w:jc w:val="center"/>
              <w:rPr>
                <w:rFonts w:cs="Times New Roman"/>
                <w:szCs w:val="24"/>
              </w:rPr>
            </w:pPr>
          </w:p>
        </w:tc>
        <w:tc>
          <w:tcPr>
            <w:tcW w:w="2232" w:type="dxa"/>
            <w:vAlign w:val="center"/>
          </w:tcPr>
          <w:p w14:paraId="2F12F254" w14:textId="77777777" w:rsidR="00780C07" w:rsidRPr="00144E74" w:rsidRDefault="00780C07" w:rsidP="000C5CEF">
            <w:pPr>
              <w:spacing w:line="360" w:lineRule="auto"/>
              <w:ind w:firstLine="0"/>
              <w:jc w:val="center"/>
              <w:rPr>
                <w:rFonts w:cs="Times New Roman"/>
                <w:szCs w:val="24"/>
              </w:rPr>
            </w:pPr>
            <w:r w:rsidRPr="00144E74">
              <w:rPr>
                <w:rFonts w:cs="Times New Roman"/>
                <w:szCs w:val="24"/>
              </w:rPr>
              <w:t>339 TEAC / 100 gr</w:t>
            </w:r>
          </w:p>
        </w:tc>
        <w:tc>
          <w:tcPr>
            <w:tcW w:w="2232" w:type="dxa"/>
            <w:vAlign w:val="center"/>
          </w:tcPr>
          <w:p w14:paraId="04E75184" w14:textId="77777777" w:rsidR="00780C07" w:rsidRPr="00144E74" w:rsidRDefault="00780C07" w:rsidP="000C5CEF">
            <w:pPr>
              <w:spacing w:line="360" w:lineRule="auto"/>
              <w:ind w:firstLine="0"/>
              <w:jc w:val="center"/>
              <w:rPr>
                <w:rFonts w:cs="Times New Roman"/>
                <w:szCs w:val="24"/>
              </w:rPr>
            </w:pPr>
            <w:r w:rsidRPr="00144E74">
              <w:rPr>
                <w:rFonts w:cs="Times New Roman"/>
                <w:szCs w:val="24"/>
              </w:rPr>
              <w:t>Mor Buğday</w:t>
            </w:r>
          </w:p>
        </w:tc>
        <w:tc>
          <w:tcPr>
            <w:tcW w:w="2232" w:type="dxa"/>
            <w:vAlign w:val="center"/>
          </w:tcPr>
          <w:p w14:paraId="392EF5FE" w14:textId="17EAFD34" w:rsidR="00780C07" w:rsidRPr="00144E74" w:rsidRDefault="00780C07" w:rsidP="000C5CEF">
            <w:pPr>
              <w:spacing w:line="360" w:lineRule="auto"/>
              <w:ind w:firstLine="0"/>
              <w:jc w:val="center"/>
              <w:rPr>
                <w:rFonts w:cs="Times New Roman"/>
                <w:szCs w:val="24"/>
              </w:rPr>
            </w:pPr>
            <w:r w:rsidRPr="00144E74">
              <w:rPr>
                <w:rFonts w:cs="Times New Roman"/>
                <w:szCs w:val="24"/>
              </w:rPr>
              <w:t xml:space="preserve">(URL-1; </w:t>
            </w:r>
            <w:r w:rsidR="00712B08">
              <w:rPr>
                <w:rFonts w:cs="Times New Roman"/>
                <w:szCs w:val="24"/>
              </w:rPr>
              <w:t>Yu ve Beta, 2015)</w:t>
            </w:r>
          </w:p>
        </w:tc>
      </w:tr>
      <w:tr w:rsidR="00780C07" w:rsidRPr="00144E74" w14:paraId="4DB4C8A3" w14:textId="77777777" w:rsidTr="00712B08">
        <w:tc>
          <w:tcPr>
            <w:tcW w:w="2231" w:type="dxa"/>
            <w:vAlign w:val="center"/>
          </w:tcPr>
          <w:p w14:paraId="651D1F73" w14:textId="4CEEEDBD" w:rsidR="00780C07" w:rsidRPr="00144E74" w:rsidRDefault="000C5CEF" w:rsidP="000C5CEF">
            <w:pPr>
              <w:spacing w:line="360" w:lineRule="auto"/>
              <w:ind w:firstLine="0"/>
              <w:jc w:val="center"/>
              <w:rPr>
                <w:rFonts w:cs="Times New Roman"/>
                <w:szCs w:val="24"/>
              </w:rPr>
            </w:pPr>
            <w:r>
              <w:rPr>
                <w:rFonts w:cs="Times New Roman"/>
                <w:szCs w:val="24"/>
              </w:rPr>
              <w:t xml:space="preserve">Toplam </w:t>
            </w:r>
            <w:r w:rsidR="00780C07" w:rsidRPr="00144E74">
              <w:rPr>
                <w:rFonts w:cs="Times New Roman"/>
                <w:szCs w:val="24"/>
              </w:rPr>
              <w:t>Mineral Madde (mg/kg)</w:t>
            </w:r>
          </w:p>
          <w:p w14:paraId="294C6A73" w14:textId="77777777" w:rsidR="00780C07" w:rsidRPr="00144E74" w:rsidRDefault="00780C07" w:rsidP="000C5CEF">
            <w:pPr>
              <w:spacing w:line="360" w:lineRule="auto"/>
              <w:rPr>
                <w:rFonts w:cs="Times New Roman"/>
                <w:szCs w:val="24"/>
              </w:rPr>
            </w:pPr>
            <w:r w:rsidRPr="00144E74">
              <w:rPr>
                <w:rFonts w:cs="Times New Roman"/>
                <w:szCs w:val="24"/>
              </w:rPr>
              <w:t>-Fe</w:t>
            </w:r>
          </w:p>
          <w:p w14:paraId="739C984A" w14:textId="77777777" w:rsidR="00780C07" w:rsidRPr="00144E74" w:rsidRDefault="00780C07" w:rsidP="000C5CEF">
            <w:pPr>
              <w:spacing w:line="360" w:lineRule="auto"/>
              <w:rPr>
                <w:rFonts w:cs="Times New Roman"/>
                <w:szCs w:val="24"/>
              </w:rPr>
            </w:pPr>
            <w:r w:rsidRPr="00144E74">
              <w:rPr>
                <w:rFonts w:cs="Times New Roman"/>
                <w:szCs w:val="24"/>
              </w:rPr>
              <w:t>-Ca</w:t>
            </w:r>
          </w:p>
          <w:p w14:paraId="598B38E8" w14:textId="77777777" w:rsidR="00780C07" w:rsidRPr="00144E74" w:rsidRDefault="00780C07" w:rsidP="000C5CEF">
            <w:pPr>
              <w:spacing w:line="360" w:lineRule="auto"/>
              <w:rPr>
                <w:rFonts w:cs="Times New Roman"/>
                <w:szCs w:val="24"/>
              </w:rPr>
            </w:pPr>
            <w:r w:rsidRPr="00144E74">
              <w:rPr>
                <w:rFonts w:cs="Times New Roman"/>
                <w:szCs w:val="24"/>
              </w:rPr>
              <w:t>-Mn</w:t>
            </w:r>
          </w:p>
          <w:p w14:paraId="4D12F705" w14:textId="77777777" w:rsidR="00780C07" w:rsidRPr="00144E74" w:rsidRDefault="00780C07" w:rsidP="000C5CEF">
            <w:pPr>
              <w:spacing w:line="360" w:lineRule="auto"/>
              <w:rPr>
                <w:rFonts w:cs="Times New Roman"/>
                <w:szCs w:val="24"/>
              </w:rPr>
            </w:pPr>
            <w:r w:rsidRPr="00144E74">
              <w:rPr>
                <w:rFonts w:cs="Times New Roman"/>
                <w:szCs w:val="24"/>
              </w:rPr>
              <w:t>-Cu</w:t>
            </w:r>
          </w:p>
          <w:p w14:paraId="6B9B5361" w14:textId="77777777" w:rsidR="00780C07" w:rsidRPr="00144E74" w:rsidRDefault="00780C07" w:rsidP="000C5CEF">
            <w:pPr>
              <w:spacing w:line="360" w:lineRule="auto"/>
              <w:rPr>
                <w:rFonts w:cs="Times New Roman"/>
                <w:szCs w:val="24"/>
              </w:rPr>
            </w:pPr>
            <w:r w:rsidRPr="00144E74">
              <w:rPr>
                <w:rFonts w:cs="Times New Roman"/>
                <w:szCs w:val="24"/>
              </w:rPr>
              <w:t>-Zn</w:t>
            </w:r>
          </w:p>
        </w:tc>
        <w:tc>
          <w:tcPr>
            <w:tcW w:w="2232" w:type="dxa"/>
            <w:vAlign w:val="center"/>
          </w:tcPr>
          <w:p w14:paraId="40DAA4E7" w14:textId="77777777" w:rsidR="00780C07" w:rsidRPr="00144E74" w:rsidRDefault="00780C07" w:rsidP="00377014">
            <w:pPr>
              <w:spacing w:line="360" w:lineRule="auto"/>
              <w:jc w:val="center"/>
              <w:rPr>
                <w:rFonts w:cs="Times New Roman"/>
                <w:szCs w:val="24"/>
              </w:rPr>
            </w:pPr>
          </w:p>
          <w:p w14:paraId="1EF504B7" w14:textId="77777777" w:rsidR="00780C07" w:rsidRPr="00144E74" w:rsidRDefault="00780C07" w:rsidP="00377014">
            <w:pPr>
              <w:spacing w:line="360" w:lineRule="auto"/>
              <w:jc w:val="center"/>
              <w:rPr>
                <w:rFonts w:cs="Times New Roman"/>
                <w:szCs w:val="24"/>
              </w:rPr>
            </w:pPr>
          </w:p>
          <w:p w14:paraId="38C2AF4E" w14:textId="05234820" w:rsidR="00780C07" w:rsidRPr="00144E74" w:rsidRDefault="00780C07" w:rsidP="000C5CEF">
            <w:pPr>
              <w:spacing w:line="360" w:lineRule="auto"/>
              <w:ind w:firstLine="0"/>
              <w:jc w:val="center"/>
              <w:rPr>
                <w:rFonts w:cs="Times New Roman"/>
                <w:szCs w:val="24"/>
              </w:rPr>
            </w:pPr>
            <w:r w:rsidRPr="00144E74">
              <w:rPr>
                <w:rFonts w:cs="Times New Roman"/>
                <w:szCs w:val="24"/>
              </w:rPr>
              <w:t>36.7</w:t>
            </w:r>
          </w:p>
          <w:p w14:paraId="1FCC2079" w14:textId="77777777" w:rsidR="00780C07" w:rsidRPr="00144E74" w:rsidRDefault="00780C07" w:rsidP="000C5CEF">
            <w:pPr>
              <w:spacing w:line="360" w:lineRule="auto"/>
              <w:ind w:firstLine="0"/>
              <w:jc w:val="center"/>
              <w:rPr>
                <w:rFonts w:cs="Times New Roman"/>
                <w:szCs w:val="24"/>
              </w:rPr>
            </w:pPr>
            <w:r w:rsidRPr="00144E74">
              <w:rPr>
                <w:rFonts w:cs="Times New Roman"/>
                <w:szCs w:val="24"/>
              </w:rPr>
              <w:t>419.6</w:t>
            </w:r>
          </w:p>
          <w:p w14:paraId="75069354" w14:textId="77777777" w:rsidR="00780C07" w:rsidRPr="00144E74" w:rsidRDefault="00780C07" w:rsidP="000C5CEF">
            <w:pPr>
              <w:spacing w:line="360" w:lineRule="auto"/>
              <w:ind w:firstLine="0"/>
              <w:jc w:val="center"/>
              <w:rPr>
                <w:rFonts w:cs="Times New Roman"/>
                <w:szCs w:val="24"/>
              </w:rPr>
            </w:pPr>
            <w:r w:rsidRPr="00144E74">
              <w:rPr>
                <w:rFonts w:cs="Times New Roman"/>
                <w:szCs w:val="24"/>
              </w:rPr>
              <w:t>15.0</w:t>
            </w:r>
          </w:p>
          <w:p w14:paraId="184EE166" w14:textId="77777777" w:rsidR="00780C07" w:rsidRPr="00144E74" w:rsidRDefault="00780C07" w:rsidP="000C5CEF">
            <w:pPr>
              <w:spacing w:line="360" w:lineRule="auto"/>
              <w:ind w:firstLine="0"/>
              <w:jc w:val="center"/>
              <w:rPr>
                <w:rFonts w:cs="Times New Roman"/>
                <w:szCs w:val="24"/>
              </w:rPr>
            </w:pPr>
            <w:r w:rsidRPr="00144E74">
              <w:rPr>
                <w:rFonts w:cs="Times New Roman"/>
                <w:szCs w:val="24"/>
              </w:rPr>
              <w:t>4.1</w:t>
            </w:r>
          </w:p>
          <w:p w14:paraId="2529BE7A" w14:textId="77777777" w:rsidR="00780C07" w:rsidRPr="00144E74" w:rsidRDefault="00780C07" w:rsidP="000C5CEF">
            <w:pPr>
              <w:spacing w:line="360" w:lineRule="auto"/>
              <w:ind w:firstLine="0"/>
              <w:jc w:val="center"/>
              <w:rPr>
                <w:rFonts w:cs="Times New Roman"/>
                <w:szCs w:val="24"/>
              </w:rPr>
            </w:pPr>
            <w:r w:rsidRPr="00144E74">
              <w:rPr>
                <w:rFonts w:cs="Times New Roman"/>
                <w:szCs w:val="24"/>
              </w:rPr>
              <w:t>25.0</w:t>
            </w:r>
          </w:p>
        </w:tc>
        <w:tc>
          <w:tcPr>
            <w:tcW w:w="2232" w:type="dxa"/>
            <w:vAlign w:val="center"/>
          </w:tcPr>
          <w:p w14:paraId="4D7D1F8B" w14:textId="77777777" w:rsidR="00780C07" w:rsidRPr="00144E74" w:rsidRDefault="00780C07" w:rsidP="000C5CEF">
            <w:pPr>
              <w:spacing w:line="360" w:lineRule="auto"/>
              <w:ind w:firstLine="0"/>
              <w:jc w:val="center"/>
              <w:rPr>
                <w:rFonts w:cs="Times New Roman"/>
                <w:szCs w:val="24"/>
              </w:rPr>
            </w:pPr>
            <w:r w:rsidRPr="00144E74">
              <w:rPr>
                <w:rFonts w:cs="Times New Roman"/>
                <w:szCs w:val="24"/>
              </w:rPr>
              <w:t>Mor Buğday</w:t>
            </w:r>
          </w:p>
        </w:tc>
        <w:tc>
          <w:tcPr>
            <w:tcW w:w="2232" w:type="dxa"/>
            <w:vAlign w:val="center"/>
          </w:tcPr>
          <w:p w14:paraId="542FED70" w14:textId="068F9009" w:rsidR="00780C07" w:rsidRPr="00144E74" w:rsidRDefault="00712B08" w:rsidP="000C5CEF">
            <w:pPr>
              <w:spacing w:line="360" w:lineRule="auto"/>
              <w:ind w:firstLine="0"/>
              <w:jc w:val="center"/>
              <w:rPr>
                <w:rFonts w:cs="Times New Roman"/>
                <w:szCs w:val="24"/>
              </w:rPr>
            </w:pPr>
            <w:r>
              <w:rPr>
                <w:rFonts w:cs="Times New Roman"/>
                <w:szCs w:val="24"/>
              </w:rPr>
              <w:t>(Saini vd., 2020)</w:t>
            </w:r>
          </w:p>
        </w:tc>
      </w:tr>
      <w:tr w:rsidR="00780C07" w:rsidRPr="00144E74" w14:paraId="420E719D" w14:textId="77777777" w:rsidTr="00712B08">
        <w:tc>
          <w:tcPr>
            <w:tcW w:w="2231" w:type="dxa"/>
            <w:vAlign w:val="center"/>
          </w:tcPr>
          <w:p w14:paraId="2B820516" w14:textId="77777777" w:rsidR="00780C07" w:rsidRPr="00144E74" w:rsidRDefault="00780C07" w:rsidP="000C5CEF">
            <w:pPr>
              <w:spacing w:line="360" w:lineRule="auto"/>
              <w:ind w:firstLine="0"/>
              <w:jc w:val="center"/>
              <w:rPr>
                <w:rFonts w:cs="Times New Roman"/>
                <w:szCs w:val="24"/>
              </w:rPr>
            </w:pPr>
            <w:r w:rsidRPr="00144E74">
              <w:rPr>
                <w:rFonts w:cs="Times New Roman"/>
                <w:szCs w:val="24"/>
              </w:rPr>
              <w:t>L*</w:t>
            </w:r>
          </w:p>
        </w:tc>
        <w:tc>
          <w:tcPr>
            <w:tcW w:w="2232" w:type="dxa"/>
            <w:vAlign w:val="center"/>
          </w:tcPr>
          <w:p w14:paraId="3609D7BD" w14:textId="77777777" w:rsidR="00780C07" w:rsidRPr="00144E74" w:rsidRDefault="00780C07" w:rsidP="000C5CEF">
            <w:pPr>
              <w:spacing w:line="360" w:lineRule="auto"/>
              <w:ind w:firstLine="0"/>
              <w:jc w:val="center"/>
              <w:rPr>
                <w:rFonts w:cs="Times New Roman"/>
                <w:szCs w:val="24"/>
              </w:rPr>
            </w:pPr>
            <w:r w:rsidRPr="00144E74">
              <w:rPr>
                <w:rFonts w:cs="Times New Roman"/>
                <w:szCs w:val="24"/>
              </w:rPr>
              <w:t>69.1</w:t>
            </w:r>
          </w:p>
        </w:tc>
        <w:tc>
          <w:tcPr>
            <w:tcW w:w="2232" w:type="dxa"/>
            <w:vAlign w:val="center"/>
          </w:tcPr>
          <w:p w14:paraId="32A630B9" w14:textId="77777777" w:rsidR="00780C07" w:rsidRPr="00144E74" w:rsidRDefault="00780C07" w:rsidP="000C5CEF">
            <w:pPr>
              <w:spacing w:line="360" w:lineRule="auto"/>
              <w:ind w:firstLine="0"/>
              <w:jc w:val="center"/>
              <w:rPr>
                <w:rFonts w:cs="Times New Roman"/>
                <w:szCs w:val="24"/>
              </w:rPr>
            </w:pPr>
            <w:r w:rsidRPr="00144E74">
              <w:rPr>
                <w:rFonts w:cs="Times New Roman"/>
                <w:szCs w:val="24"/>
              </w:rPr>
              <w:t>Mor Kepek</w:t>
            </w:r>
          </w:p>
        </w:tc>
        <w:tc>
          <w:tcPr>
            <w:tcW w:w="2232" w:type="dxa"/>
            <w:vAlign w:val="center"/>
          </w:tcPr>
          <w:p w14:paraId="2CA7F27D" w14:textId="199AF6FC" w:rsidR="00780C07" w:rsidRPr="00144E74" w:rsidRDefault="00712B08" w:rsidP="000C5CEF">
            <w:pPr>
              <w:spacing w:line="360" w:lineRule="auto"/>
              <w:ind w:firstLine="0"/>
              <w:jc w:val="center"/>
              <w:rPr>
                <w:rFonts w:cs="Times New Roman"/>
                <w:szCs w:val="24"/>
              </w:rPr>
            </w:pPr>
            <w:r>
              <w:rPr>
                <w:rFonts w:cs="Times New Roman"/>
                <w:szCs w:val="24"/>
              </w:rPr>
              <w:t>(Fleischman vd., 2016)</w:t>
            </w:r>
          </w:p>
        </w:tc>
      </w:tr>
      <w:tr w:rsidR="00780C07" w:rsidRPr="00144E74" w14:paraId="6F07325B" w14:textId="77777777" w:rsidTr="00712B08">
        <w:tc>
          <w:tcPr>
            <w:tcW w:w="2231" w:type="dxa"/>
            <w:vAlign w:val="center"/>
          </w:tcPr>
          <w:p w14:paraId="3F296376" w14:textId="77777777" w:rsidR="00780C07" w:rsidRPr="00144E74" w:rsidRDefault="00780C07" w:rsidP="000C5CEF">
            <w:pPr>
              <w:spacing w:line="360" w:lineRule="auto"/>
              <w:ind w:firstLine="0"/>
              <w:jc w:val="center"/>
              <w:rPr>
                <w:rFonts w:cs="Times New Roman"/>
                <w:szCs w:val="24"/>
              </w:rPr>
            </w:pPr>
            <w:r w:rsidRPr="00144E74">
              <w:rPr>
                <w:rFonts w:cs="Times New Roman"/>
                <w:szCs w:val="24"/>
              </w:rPr>
              <w:t>a*</w:t>
            </w:r>
          </w:p>
        </w:tc>
        <w:tc>
          <w:tcPr>
            <w:tcW w:w="2232" w:type="dxa"/>
            <w:vAlign w:val="center"/>
          </w:tcPr>
          <w:p w14:paraId="31D96E06" w14:textId="77777777" w:rsidR="00780C07" w:rsidRPr="00144E74" w:rsidRDefault="00780C07" w:rsidP="000C5CEF">
            <w:pPr>
              <w:spacing w:line="360" w:lineRule="auto"/>
              <w:ind w:firstLine="0"/>
              <w:jc w:val="center"/>
              <w:rPr>
                <w:rFonts w:cs="Times New Roman"/>
                <w:szCs w:val="24"/>
              </w:rPr>
            </w:pPr>
            <w:r w:rsidRPr="00144E74">
              <w:rPr>
                <w:rFonts w:cs="Times New Roman"/>
                <w:szCs w:val="24"/>
              </w:rPr>
              <w:t>4.2</w:t>
            </w:r>
          </w:p>
        </w:tc>
        <w:tc>
          <w:tcPr>
            <w:tcW w:w="2232" w:type="dxa"/>
            <w:vAlign w:val="center"/>
          </w:tcPr>
          <w:p w14:paraId="7D5EB2F1" w14:textId="77777777" w:rsidR="00780C07" w:rsidRPr="00144E74" w:rsidRDefault="00780C07" w:rsidP="000C5CEF">
            <w:pPr>
              <w:spacing w:line="360" w:lineRule="auto"/>
              <w:ind w:firstLine="0"/>
              <w:jc w:val="center"/>
              <w:rPr>
                <w:rFonts w:cs="Times New Roman"/>
                <w:szCs w:val="24"/>
              </w:rPr>
            </w:pPr>
            <w:r w:rsidRPr="00144E74">
              <w:rPr>
                <w:rFonts w:cs="Times New Roman"/>
                <w:szCs w:val="24"/>
              </w:rPr>
              <w:t>Mor Kepek</w:t>
            </w:r>
          </w:p>
        </w:tc>
        <w:tc>
          <w:tcPr>
            <w:tcW w:w="2232" w:type="dxa"/>
            <w:vAlign w:val="center"/>
          </w:tcPr>
          <w:p w14:paraId="3503D4CB" w14:textId="05FCFCDD" w:rsidR="00780C07" w:rsidRPr="00144E74" w:rsidRDefault="00712B08" w:rsidP="000C5CEF">
            <w:pPr>
              <w:spacing w:line="360" w:lineRule="auto"/>
              <w:ind w:firstLine="0"/>
              <w:jc w:val="center"/>
              <w:rPr>
                <w:rFonts w:cs="Times New Roman"/>
                <w:szCs w:val="24"/>
              </w:rPr>
            </w:pPr>
            <w:r>
              <w:rPr>
                <w:rFonts w:cs="Times New Roman"/>
                <w:szCs w:val="24"/>
              </w:rPr>
              <w:t>(Fleischman vd., 2016)</w:t>
            </w:r>
          </w:p>
        </w:tc>
      </w:tr>
      <w:tr w:rsidR="00780C07" w:rsidRPr="00144E74" w14:paraId="72B6B02B" w14:textId="77777777" w:rsidTr="00712B08">
        <w:tc>
          <w:tcPr>
            <w:tcW w:w="2231" w:type="dxa"/>
            <w:vAlign w:val="center"/>
          </w:tcPr>
          <w:p w14:paraId="0223B942" w14:textId="77777777" w:rsidR="00780C07" w:rsidRPr="00144E74" w:rsidRDefault="00780C07" w:rsidP="000C5CEF">
            <w:pPr>
              <w:spacing w:line="360" w:lineRule="auto"/>
              <w:ind w:firstLine="0"/>
              <w:jc w:val="center"/>
              <w:rPr>
                <w:rFonts w:cs="Times New Roman"/>
                <w:szCs w:val="24"/>
              </w:rPr>
            </w:pPr>
            <w:r w:rsidRPr="00144E74">
              <w:rPr>
                <w:rFonts w:cs="Times New Roman"/>
                <w:szCs w:val="24"/>
              </w:rPr>
              <w:t>b*</w:t>
            </w:r>
          </w:p>
        </w:tc>
        <w:tc>
          <w:tcPr>
            <w:tcW w:w="2232" w:type="dxa"/>
            <w:vAlign w:val="center"/>
          </w:tcPr>
          <w:p w14:paraId="2F86D78B" w14:textId="77777777" w:rsidR="00780C07" w:rsidRPr="00144E74" w:rsidRDefault="00780C07" w:rsidP="000C5CEF">
            <w:pPr>
              <w:spacing w:line="360" w:lineRule="auto"/>
              <w:ind w:firstLine="0"/>
              <w:jc w:val="center"/>
              <w:rPr>
                <w:rFonts w:cs="Times New Roman"/>
                <w:szCs w:val="24"/>
              </w:rPr>
            </w:pPr>
            <w:r w:rsidRPr="00144E74">
              <w:rPr>
                <w:rFonts w:cs="Times New Roman"/>
                <w:szCs w:val="24"/>
              </w:rPr>
              <w:t>11.4</w:t>
            </w:r>
          </w:p>
        </w:tc>
        <w:tc>
          <w:tcPr>
            <w:tcW w:w="2232" w:type="dxa"/>
            <w:vAlign w:val="center"/>
          </w:tcPr>
          <w:p w14:paraId="6307BCAC" w14:textId="77777777" w:rsidR="00780C07" w:rsidRPr="00144E74" w:rsidRDefault="00780C07" w:rsidP="000C5CEF">
            <w:pPr>
              <w:spacing w:line="360" w:lineRule="auto"/>
              <w:ind w:firstLine="0"/>
              <w:jc w:val="center"/>
              <w:rPr>
                <w:rFonts w:cs="Times New Roman"/>
                <w:szCs w:val="24"/>
              </w:rPr>
            </w:pPr>
            <w:r w:rsidRPr="00144E74">
              <w:rPr>
                <w:rFonts w:cs="Times New Roman"/>
                <w:szCs w:val="24"/>
              </w:rPr>
              <w:t>Mor Kepek</w:t>
            </w:r>
          </w:p>
        </w:tc>
        <w:tc>
          <w:tcPr>
            <w:tcW w:w="2232" w:type="dxa"/>
            <w:vAlign w:val="center"/>
          </w:tcPr>
          <w:p w14:paraId="3ADE06C6" w14:textId="47575E6E" w:rsidR="00780C07" w:rsidRPr="00144E74" w:rsidRDefault="00712B08" w:rsidP="000C5CEF">
            <w:pPr>
              <w:spacing w:line="360" w:lineRule="auto"/>
              <w:ind w:firstLine="0"/>
              <w:jc w:val="center"/>
              <w:rPr>
                <w:rFonts w:cs="Times New Roman"/>
                <w:szCs w:val="24"/>
              </w:rPr>
            </w:pPr>
            <w:r>
              <w:rPr>
                <w:rFonts w:cs="Times New Roman"/>
                <w:szCs w:val="24"/>
              </w:rPr>
              <w:t>(Fleischman vd., 2016)</w:t>
            </w:r>
          </w:p>
        </w:tc>
      </w:tr>
    </w:tbl>
    <w:p w14:paraId="65916472" w14:textId="77777777" w:rsidR="00780C07" w:rsidRDefault="00780C07" w:rsidP="00780C07">
      <w:pPr>
        <w:rPr>
          <w:rFonts w:cs="Times New Roman"/>
          <w:szCs w:val="24"/>
        </w:rPr>
      </w:pPr>
    </w:p>
    <w:p w14:paraId="53033986" w14:textId="77777777" w:rsidR="00FB5602" w:rsidRDefault="00FB5602" w:rsidP="00F85AFC">
      <w:pPr>
        <w:pStyle w:val="Balk3"/>
        <w:numPr>
          <w:ilvl w:val="0"/>
          <w:numId w:val="0"/>
        </w:numPr>
        <w:spacing w:line="259" w:lineRule="auto"/>
        <w:ind w:left="566"/>
        <w:jc w:val="left"/>
      </w:pPr>
      <w:bookmarkStart w:id="37" w:name="_Toc69736418"/>
    </w:p>
    <w:p w14:paraId="47372535" w14:textId="77777777" w:rsidR="007E2FBC" w:rsidRDefault="007E2FBC" w:rsidP="00F85AFC">
      <w:pPr>
        <w:pStyle w:val="Balk3"/>
        <w:numPr>
          <w:ilvl w:val="0"/>
          <w:numId w:val="0"/>
        </w:numPr>
        <w:spacing w:line="259" w:lineRule="auto"/>
        <w:ind w:left="566"/>
        <w:jc w:val="left"/>
      </w:pPr>
    </w:p>
    <w:p w14:paraId="4374355B" w14:textId="77777777" w:rsidR="007E2FBC" w:rsidRDefault="007E2FBC" w:rsidP="00F85AFC">
      <w:pPr>
        <w:pStyle w:val="Balk3"/>
        <w:numPr>
          <w:ilvl w:val="0"/>
          <w:numId w:val="0"/>
        </w:numPr>
        <w:spacing w:line="259" w:lineRule="auto"/>
        <w:ind w:left="566"/>
        <w:jc w:val="left"/>
      </w:pPr>
    </w:p>
    <w:p w14:paraId="5C2FC2D7" w14:textId="77777777" w:rsidR="007E2FBC" w:rsidRPr="007E2FBC" w:rsidRDefault="007E2FBC" w:rsidP="007E2FBC"/>
    <w:p w14:paraId="19409CB8" w14:textId="31B755DC" w:rsidR="00780C07" w:rsidRDefault="00F85AFC" w:rsidP="00F85AFC">
      <w:pPr>
        <w:pStyle w:val="Balk3"/>
        <w:numPr>
          <w:ilvl w:val="0"/>
          <w:numId w:val="0"/>
        </w:numPr>
        <w:spacing w:line="259" w:lineRule="auto"/>
        <w:ind w:left="566"/>
        <w:jc w:val="left"/>
      </w:pPr>
      <w:bookmarkStart w:id="38" w:name="_Toc75960278"/>
      <w:r>
        <w:lastRenderedPageBreak/>
        <w:t xml:space="preserve">1.7.3. </w:t>
      </w:r>
      <w:r w:rsidR="00780C07">
        <w:t>Mor Buğdayın Verim ve Kalite Özellikleri</w:t>
      </w:r>
      <w:bookmarkEnd w:id="37"/>
      <w:bookmarkEnd w:id="38"/>
    </w:p>
    <w:p w14:paraId="46942CCE" w14:textId="77777777" w:rsidR="00780C07" w:rsidRPr="00780C07" w:rsidRDefault="00780C07" w:rsidP="00780C07"/>
    <w:p w14:paraId="00F64B43" w14:textId="23BE4FDE" w:rsidR="00780C07" w:rsidRPr="00780C07" w:rsidRDefault="00780C07" w:rsidP="00780C07">
      <w:pPr>
        <w:rPr>
          <w:rFonts w:cs="Times New Roman"/>
          <w:szCs w:val="24"/>
        </w:rPr>
      </w:pPr>
      <w:r w:rsidRPr="00780C07">
        <w:rPr>
          <w:rFonts w:cs="Times New Roman"/>
          <w:szCs w:val="24"/>
        </w:rPr>
        <w:t>Buğday yeryüzünde bulunan tüm milletlerde küresel bir besin niteliği taşımaktadır. Gıda güvenliği baz alındığında birçok ülkede önemli temel besinlerimizden birisidir. Gıda güvenliğin hazırda olan bağlam dışında, sadece yeteri kadar besin değil, buna bağlı olarak yüksek kalitede ve verimde bir gıda niteliğinde olması gerekmektedir. Buğday hasadında son yıllarda özellikle kalite standartları ve insan sağlığı üzerine ciddi araştırmalar söz konusudur. Bu bağlamda eski kökenli buğdaylar ve yeni türler arası hibritleşmeler başta olmak üzere bilimsel çalışmalar hız kazanmıştır. Mor ve mavi buğday üzerine olan ilginin son yıllarda artması, bu genotiplerin insan sağlığına olumlu etkileri belirlenmiş ve bu çeşitlerin geliştirilmesi önem arz edilerek belirli bir potansiyele sahip olduğu belirtilmiştir (Lia vd., 2017; Grausgruber vd., 2018). Mor buğdaya karşı olan ilginin temel sebebinin birçok araştırmada belirtildiği gibi antosiyaninlere bağlandığı bildirilmiştir. Serbest radikaller tek başına dolanan ve elektron sayısı eksik olan atomlar olarak tanımlanmaktadır. Fakat elektronlar çift halinde olmayı severler (Lobo vd., 2010). Antosiyaninler, serbest radikalleri temizleyen antioksidan görevini üstlenmektedir (Grausgruber vd., 2018). Mor buğday ilk olarak bugünkü adıyla Etiyopya’da 1870 yıllarında toplanmış ve daha sonra botanik bilimciler aracılığıyla Avrupa’ya kadar taşınmış ve burada tanıtılmıştır. Daha sonra mor buğday, özellikle 1960’lı yıllarda diğer buğday çeşitleriyle ıslah edil</w:t>
      </w:r>
      <w:r w:rsidR="00084F01">
        <w:rPr>
          <w:rFonts w:cs="Times New Roman"/>
          <w:szCs w:val="24"/>
        </w:rPr>
        <w:t>erek Dünya üzerinde üretimi gerç</w:t>
      </w:r>
      <w:r w:rsidRPr="00780C07">
        <w:rPr>
          <w:rFonts w:cs="Times New Roman"/>
          <w:szCs w:val="24"/>
        </w:rPr>
        <w:t>ekleştirilmek istenmiştir. Ticari amaçlı olarak Dünya üzerinde birden fazla ülkede piyasaya sürülen mor buğday; ilk olarak Avustralya, Çin ve diğer Avrupa milletleri tarafından piyasaya sürülmüştür. Diğer yandan günümüzde hala Etiyopya sınırları içerinde yerli mor buğdayın yetiştirildiği ve bazı tahıl ambarlarında bulunabildiğinden söz edilmiştir (Kassegn, 2018). Mor taneli buğdayın araştırma ve geliştirme çalışmaları devam etmektedir. Özellikle mevsimlere karşı direnç gösteren, tarımsal anlamda önem arz eden, pişme kalitesi olumlu yönde olan buğday kombinasyonu istenilmektedir (Marinek vd., 2013). Çin’de yapılan bilimsel araştırmalarda, mor buğday üzerine gama ışınları kullanılarak, farklı renkte tohumlar geliştirilmiştir (Hong vd., 2019). Söz konusu mutantlar buğday orjininden daha fazla antosiyanin içerdiği ve antosiyanin içeriğinin tane katmanlarında birikmesiyle sonuçlanmıştır. Yapılan çalışmalarda mor buğdayın izojenik çizgileri, diğer buğdaylara göre % 4-5’lik bir artış göstermektedir (Bohmdorfer vd., 2018).</w:t>
      </w:r>
      <w:r w:rsidRPr="00780C07">
        <w:rPr>
          <w:rFonts w:cs="Times New Roman"/>
          <w:color w:val="C00000"/>
          <w:szCs w:val="24"/>
        </w:rPr>
        <w:t xml:space="preserve"> </w:t>
      </w:r>
      <w:r w:rsidRPr="00780C07">
        <w:rPr>
          <w:rFonts w:cs="Times New Roman"/>
          <w:szCs w:val="24"/>
        </w:rPr>
        <w:t xml:space="preserve">Araştırmacıların son yıllarda yaptıkları çalışmalarda odaklandıkları nokta, buğday tanesinin bileşimi, genotip varyasyonu, </w:t>
      </w:r>
      <w:r w:rsidRPr="00780C07">
        <w:rPr>
          <w:rFonts w:cs="Times New Roman"/>
          <w:szCs w:val="24"/>
        </w:rPr>
        <w:lastRenderedPageBreak/>
        <w:t>antosiyanin içeriği olmuştur (Knivel vd., 2009). Kanada’da yapılan bazı araştırmalarda 2 iklim arasında mavi ve mor buğdayların perikarpları incelenmiştir, antosiyanin içeriğinde bir değişimin söz konusu olduğu saptanmıştır. 2 yıllık periyotda gözlemlenen sayısal veriler; 2007 yılında t</w:t>
      </w:r>
      <w:r w:rsidR="00B73E69">
        <w:rPr>
          <w:rFonts w:cs="Times New Roman"/>
          <w:szCs w:val="24"/>
        </w:rPr>
        <w:t>oplam antosiyanin içeriği % 23,</w:t>
      </w:r>
      <w:r w:rsidRPr="00780C07">
        <w:rPr>
          <w:rFonts w:cs="Times New Roman"/>
          <w:szCs w:val="24"/>
        </w:rPr>
        <w:t xml:space="preserve">8 </w:t>
      </w:r>
      <w:r w:rsidR="00B73E69">
        <w:rPr>
          <w:rFonts w:cs="Times New Roman"/>
          <w:szCs w:val="24"/>
        </w:rPr>
        <w:t>iken, 2008 yılında bu oran %30,</w:t>
      </w:r>
      <w:r w:rsidRPr="00780C07">
        <w:rPr>
          <w:rFonts w:cs="Times New Roman"/>
          <w:szCs w:val="24"/>
        </w:rPr>
        <w:t>5’e yükseldiği belirtilmiştir.</w:t>
      </w:r>
      <w:r w:rsidRPr="00780C07">
        <w:rPr>
          <w:rFonts w:cs="Times New Roman"/>
          <w:color w:val="00B0F0"/>
          <w:szCs w:val="24"/>
        </w:rPr>
        <w:t xml:space="preserve"> </w:t>
      </w:r>
      <w:r w:rsidRPr="00780C07">
        <w:rPr>
          <w:rFonts w:cs="Times New Roman"/>
          <w:szCs w:val="24"/>
        </w:rPr>
        <w:t>Yıl boyunca genotipte bir farklılığın olmadığı ve üreme sürecinde bir kolaylığın olduğu belirtilmiştir (Abdel vd., 2016). Buğday yetiştiriciliğinde kombineli bir şekilde azot ve fosforlu gübre uygulanması, mor taneli buğdaylarda</w:t>
      </w:r>
      <w:r w:rsidR="00B73E69">
        <w:rPr>
          <w:rFonts w:cs="Times New Roman"/>
          <w:szCs w:val="24"/>
        </w:rPr>
        <w:t xml:space="preserve"> yüksek antioksidan aktiviteye</w:t>
      </w:r>
      <w:r w:rsidRPr="00780C07">
        <w:rPr>
          <w:rFonts w:cs="Times New Roman"/>
          <w:szCs w:val="24"/>
        </w:rPr>
        <w:t xml:space="preserve"> yol açtığı tespit edilmiştir (Ma vd., 2018). </w:t>
      </w:r>
    </w:p>
    <w:p w14:paraId="03B1F507" w14:textId="3F3D0F43" w:rsidR="00780C07" w:rsidRDefault="00780C07" w:rsidP="00780C07">
      <w:pPr>
        <w:rPr>
          <w:rFonts w:cs="Times New Roman"/>
          <w:szCs w:val="24"/>
        </w:rPr>
      </w:pPr>
      <w:r w:rsidRPr="00780C07">
        <w:rPr>
          <w:rFonts w:cs="Times New Roman"/>
          <w:szCs w:val="24"/>
        </w:rPr>
        <w:t>Dört renkli kışlık buğday çeşidi iki tekerrürde, ik</w:t>
      </w:r>
      <w:r w:rsidR="0084176B">
        <w:rPr>
          <w:rFonts w:cs="Times New Roman"/>
          <w:szCs w:val="24"/>
        </w:rPr>
        <w:t>i sene boyunca organik ve organi</w:t>
      </w:r>
      <w:r w:rsidRPr="00780C07">
        <w:rPr>
          <w:rFonts w:cs="Times New Roman"/>
          <w:szCs w:val="24"/>
        </w:rPr>
        <w:t>k olmayan mahs</w:t>
      </w:r>
      <w:r w:rsidR="00084F01">
        <w:rPr>
          <w:rFonts w:cs="Times New Roman"/>
          <w:szCs w:val="24"/>
        </w:rPr>
        <w:t>u</w:t>
      </w:r>
      <w:r w:rsidRPr="00780C07">
        <w:rPr>
          <w:rFonts w:cs="Times New Roman"/>
          <w:szCs w:val="24"/>
        </w:rPr>
        <w:t>l mekanizmaları altında incelenmiştir. Toplam fenolik içerik yıldan yıla daha çok etkilenirken, antosiyanin içeriği genotipten daha çok etkilenerek, çevrenin ve genotipin etkisi toplam antioksidan aktivite ile kıyaslanabilir seviyede olduğu bildirilmiştir (Zrckova vd., 2018). Organik tarım göz önüne alınarak yapılan hasatta ve sıcaklığın yüksek olduğu senelerde, yüksek antosiyanin içeriği ve antioksidan aktiviteleri, oldukça az randıman gözlemlenmiştir (Eticha vd., 2011). Diğer yandan yüksek kepek oranı hamurun viskozitesini yükseltmektedir. Yapılan çalışmalarda mor buğdaydan elde edilen un ve hamurun niteliklerinin, kapsamlı bir şekilde değerlendirilmesi, renkli buğday türlerinin genel ticari türlerinden ya da unlu mamullerden oldukça farklı niteliklere sahip olmadığı saptanmıştır (URL-5, 2019). Bilim insanlarının yapmış oldu</w:t>
      </w:r>
      <w:r w:rsidR="00084F01">
        <w:rPr>
          <w:rFonts w:cs="Times New Roman"/>
          <w:szCs w:val="24"/>
        </w:rPr>
        <w:t>k</w:t>
      </w:r>
      <w:r w:rsidRPr="00780C07">
        <w:rPr>
          <w:rFonts w:cs="Times New Roman"/>
          <w:szCs w:val="24"/>
        </w:rPr>
        <w:t>ları çalışmaların ortak sonucu olarak, mor renkli buğday karakterlerinin genotip, çevresel ve beşeri etkilerden nasıl etkilendiği genel teması incelenmiştir. Bu çalışmalar neticesinde kalite özellikleri için çevrenin etkisi, genotipin etkisinden daha fazla olduğu saptanmıştır. Diğer yandan genotip, tane rengi ve antosiyanin içeriği gibi özeliklerin kontrolünde bilgi sağlamaktadır (Garg vd., 2016; Shin vd., 2017). Çevreye göre önemli genotipik etkileşimler, yetiştirme yöntemi, bölgelerin dikkatli ve özenli seçilmesi çapraz etkileşimleri etkilediği gösterilmektedir. Yapılan çalışmalar hemen hemen aynı sonuçları vermektedir, yalnızca birkaç tane gende değişiklik gösteren izojenik hatların özelliklerini kıyaslarken, mor buğday tanelerinin üstün ve önemli özellikte olacağının garantisi yoktur. Bunu yapılan deneysel çalışmalarda mor buğday danesinin fenolik içeriğinin, kırmızı renge sahip buğday tanesinden daha az olabileceği gözlemlenmiştir. Buğdayın özelliklerin araştırılması ve ıslah çalışmaları insan sağlığı ve besinsel yönden fayda sağlamaktadır fakat bu çalışm</w:t>
      </w:r>
      <w:r w:rsidR="00084F01">
        <w:rPr>
          <w:rFonts w:cs="Times New Roman"/>
          <w:szCs w:val="24"/>
        </w:rPr>
        <w:t>a</w:t>
      </w:r>
      <w:r w:rsidRPr="00780C07">
        <w:rPr>
          <w:rFonts w:cs="Times New Roman"/>
          <w:szCs w:val="24"/>
        </w:rPr>
        <w:t xml:space="preserve">ların sürdürülebilmesi oldukça zahmetlidir, ciddi ekipman gerektirir. Biyolojik olarak güçlendirilmiş buğdayın sağlık açısından faydalarını yükseltmek için yüksek çinko ve mor tahıl kombinasyonları </w:t>
      </w:r>
      <w:r w:rsidRPr="00780C07">
        <w:rPr>
          <w:rFonts w:cs="Times New Roman"/>
          <w:szCs w:val="24"/>
        </w:rPr>
        <w:lastRenderedPageBreak/>
        <w:t>incelenebilir. Diğer yandan demir içeriği ve diyet lifi gibi karakteristik özelliklerin araştırılması, mor buğdayın gelişimine katkı sağlayacağı düşünülmektedir. Bu bakımdan mor buğday gelişimi, daha sağlıklı ve lezzetli gıda ürünleri için eşsiz kapılar açacağı bildirilmektedir (Alexey vd., 2020).</w:t>
      </w:r>
    </w:p>
    <w:p w14:paraId="46E3151B" w14:textId="77777777" w:rsidR="00780C07" w:rsidRDefault="00780C07" w:rsidP="00780C07">
      <w:pPr>
        <w:rPr>
          <w:rFonts w:cs="Times New Roman"/>
          <w:szCs w:val="24"/>
        </w:rPr>
      </w:pPr>
    </w:p>
    <w:p w14:paraId="3D87B9EC" w14:textId="5270A7D2" w:rsidR="00780C07" w:rsidRDefault="00780C07" w:rsidP="00836FDB">
      <w:pPr>
        <w:pStyle w:val="Balk4"/>
        <w:numPr>
          <w:ilvl w:val="3"/>
          <w:numId w:val="10"/>
        </w:numPr>
        <w:ind w:hanging="153"/>
        <w:rPr>
          <w:rFonts w:ascii="Times New Roman" w:hAnsi="Times New Roman" w:cs="Times New Roman"/>
          <w:b/>
          <w:i w:val="0"/>
          <w:color w:val="000000" w:themeColor="text1"/>
          <w:szCs w:val="24"/>
        </w:rPr>
      </w:pPr>
      <w:r>
        <w:rPr>
          <w:rFonts w:ascii="Times New Roman" w:hAnsi="Times New Roman" w:cs="Times New Roman"/>
          <w:b/>
          <w:i w:val="0"/>
          <w:color w:val="000000" w:themeColor="text1"/>
          <w:szCs w:val="24"/>
        </w:rPr>
        <w:t xml:space="preserve"> </w:t>
      </w:r>
      <w:r w:rsidRPr="008A5F09">
        <w:rPr>
          <w:rFonts w:ascii="Times New Roman" w:hAnsi="Times New Roman" w:cs="Times New Roman"/>
          <w:b/>
          <w:i w:val="0"/>
          <w:color w:val="000000" w:themeColor="text1"/>
          <w:szCs w:val="24"/>
        </w:rPr>
        <w:t>Mor Buğdaydaki Antosiyaninler ve Fenolik Bileşenlerin Absorbsiyonu</w:t>
      </w:r>
    </w:p>
    <w:p w14:paraId="6EA6680F" w14:textId="77777777" w:rsidR="00780C07" w:rsidRPr="008A5F09" w:rsidRDefault="00780C07" w:rsidP="003F34E0">
      <w:pPr>
        <w:ind w:firstLine="0"/>
        <w:rPr>
          <w:rFonts w:cs="Times New Roman"/>
          <w:szCs w:val="24"/>
        </w:rPr>
      </w:pPr>
    </w:p>
    <w:p w14:paraId="00F30722" w14:textId="09ED384C" w:rsidR="00780C07" w:rsidRDefault="00780C07" w:rsidP="00780C07">
      <w:pPr>
        <w:rPr>
          <w:rFonts w:cs="Times New Roman"/>
          <w:szCs w:val="24"/>
        </w:rPr>
      </w:pPr>
      <w:r>
        <w:rPr>
          <w:rFonts w:cs="Times New Roman"/>
          <w:szCs w:val="24"/>
        </w:rPr>
        <w:t>Antosiyaninler ve fenolik asitler, insan sağlığı üzerinde diyabet ve kanser gibi hastalıkları önlemede önemli etkilere sahiptir (Guo vd., 2009). Bu bileşikler sadece mor buğday da değil diğe</w:t>
      </w:r>
      <w:r w:rsidR="009132AC">
        <w:rPr>
          <w:rFonts w:cs="Times New Roman"/>
          <w:szCs w:val="24"/>
        </w:rPr>
        <w:t>r besin gruplarında da (meyve-sebze)</w:t>
      </w:r>
      <w:r>
        <w:rPr>
          <w:rFonts w:cs="Times New Roman"/>
          <w:szCs w:val="24"/>
        </w:rPr>
        <w:t xml:space="preserve"> bulunabilmektedir (Abdel vd., 2006). Mor buğdayın toplam antosiyanin içeriği 96 </w:t>
      </w:r>
      <w:r w:rsidRPr="00505174">
        <w:rPr>
          <w:rFonts w:cs="Times New Roman"/>
          <w:szCs w:val="24"/>
        </w:rPr>
        <w:t>μg/g</w:t>
      </w:r>
      <w:r>
        <w:rPr>
          <w:rFonts w:cs="Times New Roman"/>
          <w:szCs w:val="24"/>
        </w:rPr>
        <w:t xml:space="preserve"> ile (Abdel vd., 2006) 230 </w:t>
      </w:r>
      <w:r w:rsidRPr="00505174">
        <w:rPr>
          <w:rFonts w:cs="Times New Roman"/>
          <w:szCs w:val="24"/>
        </w:rPr>
        <w:t>μg/g</w:t>
      </w:r>
      <w:r>
        <w:rPr>
          <w:rFonts w:cs="Times New Roman"/>
          <w:szCs w:val="24"/>
        </w:rPr>
        <w:t xml:space="preserve"> arasında değişiklik gösterebilmektedir (Liu vd., 2010). Mor buğdayda bulunan temel antosiyanin siyanidin-3-glukozit’tir (Abdel vd., 2006; Liu vd., 2010). Antosiyaninlerin ve fenolik asitlerin potansiyelleri, tüketim derecelerine ve moleküler yapılarına, gıda salınımlarına, kısaca biyoyararlanma; emilime ve metabolizmaya bağlıdır. A</w:t>
      </w:r>
      <w:r w:rsidR="00084F01">
        <w:rPr>
          <w:rFonts w:cs="Times New Roman"/>
          <w:szCs w:val="24"/>
        </w:rPr>
        <w:t>ntosiyaninler hızlı emilir ve me</w:t>
      </w:r>
      <w:r>
        <w:rPr>
          <w:rFonts w:cs="Times New Roman"/>
          <w:szCs w:val="24"/>
        </w:rPr>
        <w:t>tabolize olurlar. Genellikl</w:t>
      </w:r>
      <w:r w:rsidR="009132AC">
        <w:rPr>
          <w:rFonts w:cs="Times New Roman"/>
          <w:szCs w:val="24"/>
        </w:rPr>
        <w:t>e 2 saat ile 8 saat arası dışkı/idrarla ile</w:t>
      </w:r>
      <w:r>
        <w:rPr>
          <w:rFonts w:cs="Times New Roman"/>
          <w:szCs w:val="24"/>
        </w:rPr>
        <w:t xml:space="preserve"> atılırlar (Wu vd., 2002; Jin vd., 2011). Yapılan çalışmalarda antosiyanin ve fenolik asit metabolitlerini ve kepekle donanımlı hale getirilen 2 mor buğday besinin tüketimi ve süresi belirlenmiştir</w:t>
      </w:r>
      <w:r w:rsidRPr="00144E74">
        <w:rPr>
          <w:rFonts w:cs="Times New Roman"/>
          <w:szCs w:val="24"/>
        </w:rPr>
        <w:t xml:space="preserve">. İki mor buğday ürünü; kepekle zenginleştirilmiş hazır barlar ve kepekle zenginleştirilmiş krakerlerdir. </w:t>
      </w:r>
      <w:r>
        <w:rPr>
          <w:rFonts w:cs="Times New Roman"/>
          <w:szCs w:val="24"/>
        </w:rPr>
        <w:t xml:space="preserve">Zenginleştirilen bu buğday türleri ile fonksiyonel gıda üretimi denenmiştir ve bu iki mor buğdaydan kepeği zenginleştirilmiş kraker, bar vb. ürünler oluşturulmuştur. </w:t>
      </w:r>
      <w:r w:rsidRPr="00144E74">
        <w:rPr>
          <w:rFonts w:cs="Times New Roman"/>
          <w:szCs w:val="24"/>
        </w:rPr>
        <w:t>Çalışmalar sonucu elde edilen mor buğday ürünlerinden, antosiyaninlerin ve fenolik asitlerin sindirimi ve emilime olumlu etki ettiği belirtilerek, mor buğday bazlı ürünlerin uzun vadeli tüketimi ve araştırılması günden güne artacağına inanılmaktadır. (Gamel vd., 2019).</w:t>
      </w:r>
    </w:p>
    <w:p w14:paraId="06654440" w14:textId="77777777" w:rsidR="00780C07" w:rsidRDefault="00780C07" w:rsidP="00780C07">
      <w:pPr>
        <w:rPr>
          <w:rFonts w:cs="Times New Roman"/>
          <w:szCs w:val="24"/>
        </w:rPr>
      </w:pPr>
    </w:p>
    <w:p w14:paraId="75F7F4C2" w14:textId="2687EE46" w:rsidR="00780C07" w:rsidRDefault="00836FDB" w:rsidP="00836FDB">
      <w:pPr>
        <w:pStyle w:val="Balk3"/>
        <w:numPr>
          <w:ilvl w:val="0"/>
          <w:numId w:val="0"/>
        </w:numPr>
        <w:ind w:left="567" w:hanging="567"/>
      </w:pPr>
      <w:bookmarkStart w:id="39" w:name="_Toc69736419"/>
      <w:r>
        <w:t xml:space="preserve">          </w:t>
      </w:r>
      <w:bookmarkStart w:id="40" w:name="_Toc75960279"/>
      <w:r w:rsidR="00F85AFC">
        <w:t xml:space="preserve">1.7.4. </w:t>
      </w:r>
      <w:r w:rsidR="00780C07">
        <w:t>Mor Buğday Tanelerinin Un ve Hamur Üzerine Etkileri</w:t>
      </w:r>
      <w:bookmarkEnd w:id="39"/>
      <w:bookmarkEnd w:id="40"/>
    </w:p>
    <w:p w14:paraId="32DFC645" w14:textId="77777777" w:rsidR="00780C07" w:rsidRDefault="00780C07" w:rsidP="00780C07"/>
    <w:p w14:paraId="615D4E4D" w14:textId="77777777" w:rsidR="00780C07" w:rsidRDefault="00780C07" w:rsidP="00780C07">
      <w:pPr>
        <w:rPr>
          <w:rFonts w:cs="Times New Roman"/>
          <w:szCs w:val="24"/>
        </w:rPr>
      </w:pPr>
      <w:r w:rsidRPr="001E233F">
        <w:rPr>
          <w:rFonts w:cs="Times New Roman"/>
          <w:szCs w:val="24"/>
        </w:rPr>
        <w:t xml:space="preserve">Mor renge sahip buğday taneleri gıda endüstrisinde kullanımı söz konusu olabilmektedir ama genellikle bu alanda tam tahıllı ürünler tercih edilmektedir. Mor buğdayın makarna ve bisküvi proseslerinde kullanıma elverişli olduğu yapılan çalışmalarda belirtilmiştir. Mor buğday tanelerinden elde edilen bisküvi ürünleri; normal </w:t>
      </w:r>
      <w:r w:rsidRPr="001E233F">
        <w:rPr>
          <w:rFonts w:cs="Times New Roman"/>
          <w:szCs w:val="24"/>
        </w:rPr>
        <w:lastRenderedPageBreak/>
        <w:t>buğday tanelerinden elde edilen bisküvi ürünlerine karşı daha yüksek antio</w:t>
      </w:r>
      <w:r>
        <w:rPr>
          <w:rFonts w:cs="Times New Roman"/>
          <w:szCs w:val="24"/>
        </w:rPr>
        <w:t xml:space="preserve">ksidan aktivite sergilemektedir </w:t>
      </w:r>
      <w:r w:rsidRPr="001E233F">
        <w:rPr>
          <w:rFonts w:cs="Times New Roman"/>
          <w:szCs w:val="24"/>
        </w:rPr>
        <w:t>(</w:t>
      </w:r>
      <w:r>
        <w:rPr>
          <w:rFonts w:cs="Times New Roman"/>
          <w:color w:val="000000" w:themeColor="text1"/>
          <w:szCs w:val="24"/>
          <w:shd w:val="clear" w:color="auto" w:fill="FFFFFF"/>
        </w:rPr>
        <w:t>Burešová vd., 2019).</w:t>
      </w:r>
      <w:r>
        <w:rPr>
          <w:rFonts w:cs="Times New Roman"/>
          <w:szCs w:val="24"/>
        </w:rPr>
        <w:t xml:space="preserve"> </w:t>
      </w:r>
    </w:p>
    <w:p w14:paraId="5391CCFE" w14:textId="6F0FF397" w:rsidR="00780C07" w:rsidRPr="001E233F" w:rsidRDefault="00780C07" w:rsidP="00780C07">
      <w:pPr>
        <w:rPr>
          <w:rFonts w:cs="Times New Roman"/>
          <w:color w:val="000000" w:themeColor="text1"/>
          <w:szCs w:val="24"/>
          <w:shd w:val="clear" w:color="auto" w:fill="FFFFFF"/>
        </w:rPr>
      </w:pPr>
      <w:r w:rsidRPr="001E233F">
        <w:rPr>
          <w:rFonts w:cs="Times New Roman"/>
          <w:szCs w:val="24"/>
        </w:rPr>
        <w:t>Buna bağlı olarak mor buğdaydan üretilen bisküviler, normal bisküvilere göre daha az derecelerde lipitten türemiş karboksilik asitler ve daha çok alkol ve aldehit düzeyleri göstermiştir. Bunun neticesinde lipitlerin daha az oksidatif bozulma olduğu belirtilmiştir (</w:t>
      </w:r>
      <w:r w:rsidRPr="001E233F">
        <w:rPr>
          <w:rFonts w:cs="Times New Roman"/>
          <w:color w:val="000000" w:themeColor="text1"/>
          <w:szCs w:val="24"/>
          <w:shd w:val="clear" w:color="auto" w:fill="FFFFFF"/>
        </w:rPr>
        <w:t>Burešová vd., 2019). Mor buğdaydan üretilen makarnanın duyusal özelliklerinin, normal kepek içeren makarnadan pek bir farkı olmadığı, glisemik indeksin az olduğu saptanmıştır. Mor perikarp içeren ve mavi aleuron içeren buğdaylardan elde edilen unların ve hamurun nitelikleri bir teste tabi tutulmuş, renkli buğdayların ekmekçilik alanında uygulanabilirliği değerlendirilmiştir. Renkli bir yapıya sahip hazırlanan daha ince unlar, amilaz enzim aktivitesinde belirli bir farklılık göstermiştir. Daha sonra uygulanan ısıtmaya dayalı, hamurun davranışlarındaki değişimlerin ihmal edilebilir</w:t>
      </w:r>
      <w:r>
        <w:rPr>
          <w:rFonts w:cs="Times New Roman"/>
          <w:color w:val="000000" w:themeColor="text1"/>
          <w:szCs w:val="24"/>
          <w:shd w:val="clear" w:color="auto" w:fill="FFFFFF"/>
        </w:rPr>
        <w:t xml:space="preserve"> düzeyde olduğu vurgulanmıştır </w:t>
      </w:r>
      <w:r w:rsidRPr="001E233F">
        <w:rPr>
          <w:rFonts w:cs="Times New Roman"/>
          <w:szCs w:val="24"/>
        </w:rPr>
        <w:t>(</w:t>
      </w:r>
      <w:r w:rsidRPr="001E233F">
        <w:rPr>
          <w:rFonts w:cs="Times New Roman"/>
          <w:color w:val="000000" w:themeColor="text1"/>
          <w:szCs w:val="24"/>
          <w:shd w:val="clear" w:color="auto" w:fill="FFFFFF"/>
        </w:rPr>
        <w:t>Burešová vd., 2019).</w:t>
      </w:r>
      <w:r>
        <w:rPr>
          <w:rFonts w:cs="Times New Roman"/>
          <w:color w:val="000000" w:themeColor="text1"/>
          <w:szCs w:val="24"/>
          <w:shd w:val="clear" w:color="auto" w:fill="FFFFFF"/>
        </w:rPr>
        <w:t xml:space="preserve"> </w:t>
      </w:r>
      <w:r w:rsidRPr="001E233F">
        <w:rPr>
          <w:rFonts w:cs="Times New Roman"/>
          <w:color w:val="000000" w:themeColor="text1"/>
          <w:szCs w:val="24"/>
          <w:shd w:val="clear" w:color="auto" w:fill="FFFFFF"/>
        </w:rPr>
        <w:t>Mor, mavi, sa</w:t>
      </w:r>
      <w:r>
        <w:rPr>
          <w:rFonts w:cs="Times New Roman"/>
          <w:color w:val="000000" w:themeColor="text1"/>
          <w:szCs w:val="24"/>
          <w:shd w:val="clear" w:color="auto" w:fill="FFFFFF"/>
        </w:rPr>
        <w:t xml:space="preserve">rı vb. renklerdeki buğdayların </w:t>
      </w:r>
      <w:r w:rsidRPr="001E233F">
        <w:rPr>
          <w:rFonts w:cs="Times New Roman"/>
          <w:color w:val="000000" w:themeColor="text1"/>
          <w:szCs w:val="24"/>
          <w:shd w:val="clear" w:color="auto" w:fill="FFFFFF"/>
        </w:rPr>
        <w:t>günümüzde önem kazanması szö konusudur. Daha öncede belirtildiği gibi renklendirmenin ksantofil</w:t>
      </w:r>
      <w:r w:rsidR="00084F01">
        <w:rPr>
          <w:rFonts w:cs="Times New Roman"/>
          <w:color w:val="000000" w:themeColor="text1"/>
          <w:szCs w:val="24"/>
          <w:shd w:val="clear" w:color="auto" w:fill="FFFFFF"/>
        </w:rPr>
        <w:t>, karotenoid, antosiyanin bulu</w:t>
      </w:r>
      <w:r w:rsidRPr="001E233F">
        <w:rPr>
          <w:rFonts w:cs="Times New Roman"/>
          <w:color w:val="000000" w:themeColor="text1"/>
          <w:szCs w:val="24"/>
          <w:shd w:val="clear" w:color="auto" w:fill="FFFFFF"/>
        </w:rPr>
        <w:t>nan renk pigmentlerinden kaynaklıdır (Knievel vd., 2009). Mor buğda</w:t>
      </w:r>
      <w:r>
        <w:rPr>
          <w:rFonts w:cs="Times New Roman"/>
          <w:color w:val="000000" w:themeColor="text1"/>
          <w:szCs w:val="24"/>
          <w:shd w:val="clear" w:color="auto" w:fill="FFFFFF"/>
        </w:rPr>
        <w:t>y</w:t>
      </w:r>
      <w:r w:rsidRPr="001E233F">
        <w:rPr>
          <w:rFonts w:cs="Times New Roman"/>
          <w:color w:val="000000" w:themeColor="text1"/>
          <w:szCs w:val="24"/>
          <w:shd w:val="clear" w:color="auto" w:fill="FFFFFF"/>
        </w:rPr>
        <w:t>ın içeriği ve sahip olduğ</w:t>
      </w:r>
      <w:r>
        <w:rPr>
          <w:rFonts w:cs="Times New Roman"/>
          <w:color w:val="000000" w:themeColor="text1"/>
          <w:szCs w:val="24"/>
          <w:shd w:val="clear" w:color="auto" w:fill="FFFFFF"/>
        </w:rPr>
        <w:t>u özellikleri fonksiyonel gıdala</w:t>
      </w:r>
      <w:r w:rsidRPr="001E233F">
        <w:rPr>
          <w:rFonts w:cs="Times New Roman"/>
          <w:color w:val="000000" w:themeColor="text1"/>
          <w:szCs w:val="24"/>
          <w:shd w:val="clear" w:color="auto" w:fill="FFFFFF"/>
        </w:rPr>
        <w:t>rın üretimi ve geliştirilmesi için önem arz etmektedir. Renk pigmentlerinin, karyopsis içindeki konumundan dolayı, ürünün antosiyanin miktarını çoğalması için hamurun içine kepek eklenmesi gerekmektedir. Fakat diğer yandan bu uygulama bazı farklı olumsuzlukların meydana gelmesine zemin hazırlayabilmektedir.</w:t>
      </w:r>
      <w:r>
        <w:rPr>
          <w:rFonts w:cs="Times New Roman"/>
          <w:color w:val="000000" w:themeColor="text1"/>
          <w:szCs w:val="24"/>
          <w:shd w:val="clear" w:color="auto" w:fill="FFFFFF"/>
        </w:rPr>
        <w:t xml:space="preserve"> </w:t>
      </w:r>
      <w:r w:rsidRPr="00144E74">
        <w:rPr>
          <w:rFonts w:cs="Times New Roman"/>
          <w:szCs w:val="24"/>
          <w:shd w:val="clear" w:color="auto" w:fill="FFFFFF"/>
        </w:rPr>
        <w:t xml:space="preserve">Duyusal kalite açısından, renkli buğdaydan ve kepekten yapılan unlu mamullerin pazardaki arzını genişletmek ve bunun yanında insan sağlığına olumlu etkiler sağlamak için iyi bir yöne yöneldiği söylenebilir. </w:t>
      </w:r>
      <w:r w:rsidRPr="001E233F">
        <w:rPr>
          <w:rFonts w:cs="Times New Roman"/>
          <w:color w:val="000000" w:themeColor="text1"/>
          <w:szCs w:val="24"/>
          <w:shd w:val="clear" w:color="auto" w:fill="FFFFFF"/>
        </w:rPr>
        <w:t>Fenolik bileşikler, yine mor buğdayda yer alan ve insan sağlığı için pozitif rol oynayan bir diğer maddedir. Fenolik bileşikler, buğdayda genellikle ferulik asit ve vanillik asit olarak yer almaktadır (Janeckova vd., 2014). Yapılan deneysel çalışmalarda, mor buğday öğütülmüş ve un, kepek irmik gibi ürünler elde edilerek bunların kullanım olanaklarının değerlendirilmesi yapılmıştır. İlk olarak üst düzey antioksidan kapasitesine sahip kepek kullanımı olmuştur. Bu kepeğin hamura eklenmesi, son ürün olarak çıkacak olan ekmek gibi unlu m</w:t>
      </w:r>
      <w:r>
        <w:rPr>
          <w:rFonts w:cs="Times New Roman"/>
          <w:color w:val="000000" w:themeColor="text1"/>
          <w:szCs w:val="24"/>
          <w:shd w:val="clear" w:color="auto" w:fill="FFFFFF"/>
        </w:rPr>
        <w:t>amüllerde tat veya duyusal anlam</w:t>
      </w:r>
      <w:r w:rsidRPr="001E233F">
        <w:rPr>
          <w:rFonts w:cs="Times New Roman"/>
          <w:color w:val="000000" w:themeColor="text1"/>
          <w:szCs w:val="24"/>
          <w:shd w:val="clear" w:color="auto" w:fill="FFFFFF"/>
        </w:rPr>
        <w:t>da bir olumsuzluk yapabileceği düşünülmüştür. Bun</w:t>
      </w:r>
      <w:r w:rsidR="00084F01">
        <w:rPr>
          <w:rFonts w:cs="Times New Roman"/>
          <w:color w:val="000000" w:themeColor="text1"/>
          <w:szCs w:val="24"/>
          <w:shd w:val="clear" w:color="auto" w:fill="FFFFFF"/>
        </w:rPr>
        <w:t>un devamında göz</w:t>
      </w:r>
      <w:r>
        <w:rPr>
          <w:rFonts w:cs="Times New Roman"/>
          <w:color w:val="000000" w:themeColor="text1"/>
          <w:szCs w:val="24"/>
          <w:shd w:val="clear" w:color="auto" w:fill="FFFFFF"/>
        </w:rPr>
        <w:t>e</w:t>
      </w:r>
      <w:r w:rsidR="00084F01">
        <w:rPr>
          <w:rFonts w:cs="Times New Roman"/>
          <w:color w:val="000000" w:themeColor="text1"/>
          <w:szCs w:val="24"/>
          <w:shd w:val="clear" w:color="auto" w:fill="FFFFFF"/>
        </w:rPr>
        <w:t>ne</w:t>
      </w:r>
      <w:r>
        <w:rPr>
          <w:rFonts w:cs="Times New Roman"/>
          <w:color w:val="000000" w:themeColor="text1"/>
          <w:szCs w:val="24"/>
          <w:shd w:val="clear" w:color="auto" w:fill="FFFFFF"/>
        </w:rPr>
        <w:t>k</w:t>
      </w:r>
      <w:r w:rsidRPr="001E233F">
        <w:rPr>
          <w:rFonts w:cs="Times New Roman"/>
          <w:color w:val="000000" w:themeColor="text1"/>
          <w:szCs w:val="24"/>
          <w:shd w:val="clear" w:color="auto" w:fill="FFFFFF"/>
        </w:rPr>
        <w:t>lere göre kepek, sadece ürünün fiziksel görünüşünü değil, aynı zamanda diğer özelliklerini de etkilemiştir. Kepek oranının karışımda % 10 ve üzerinde olması bazı olumsuzlukları beraberinde getirdiği için bu kritere dikkat edilmesi gerektiği vurgulanmıştır</w:t>
      </w:r>
      <w:r>
        <w:rPr>
          <w:rFonts w:cs="Times New Roman"/>
          <w:color w:val="000000" w:themeColor="text1"/>
          <w:szCs w:val="24"/>
          <w:shd w:val="clear" w:color="auto" w:fill="FFFFFF"/>
        </w:rPr>
        <w:t xml:space="preserve">. </w:t>
      </w:r>
      <w:r w:rsidRPr="00144E74">
        <w:rPr>
          <w:rFonts w:cs="Times New Roman"/>
          <w:szCs w:val="24"/>
          <w:shd w:val="clear" w:color="auto" w:fill="FFFFFF"/>
        </w:rPr>
        <w:t xml:space="preserve">Yapılan çalışmalarda, % 15 ve % 20 </w:t>
      </w:r>
      <w:r w:rsidRPr="00144E74">
        <w:rPr>
          <w:rFonts w:cs="Times New Roman"/>
          <w:szCs w:val="24"/>
          <w:shd w:val="clear" w:color="auto" w:fill="FFFFFF"/>
        </w:rPr>
        <w:lastRenderedPageBreak/>
        <w:t xml:space="preserve">kepek içeren numuneler önemli ölçüde daha kötü duyusal sonuçlar ile belirtilmiştir (Janeckova vd., 2014). </w:t>
      </w:r>
      <w:r w:rsidRPr="001E233F">
        <w:rPr>
          <w:rFonts w:cs="Times New Roman"/>
          <w:color w:val="000000" w:themeColor="text1"/>
          <w:szCs w:val="24"/>
          <w:shd w:val="clear" w:color="auto" w:fill="FFFFFF"/>
        </w:rPr>
        <w:t xml:space="preserve">Mor buğday ile </w:t>
      </w:r>
      <w:r>
        <w:rPr>
          <w:rFonts w:cs="Times New Roman"/>
          <w:color w:val="000000" w:themeColor="text1"/>
          <w:szCs w:val="24"/>
          <w:shd w:val="clear" w:color="auto" w:fill="FFFFFF"/>
        </w:rPr>
        <w:t xml:space="preserve">üretilen ürünlerde </w:t>
      </w:r>
      <w:r w:rsidRPr="001E233F">
        <w:rPr>
          <w:rFonts w:cs="Times New Roman"/>
          <w:color w:val="000000" w:themeColor="text1"/>
          <w:szCs w:val="24"/>
          <w:shd w:val="clear" w:color="auto" w:fill="FFFFFF"/>
        </w:rPr>
        <w:t>duyusal analiz sonuçları göz önüne alınd</w:t>
      </w:r>
      <w:r w:rsidR="00084F01">
        <w:rPr>
          <w:rFonts w:cs="Times New Roman"/>
          <w:color w:val="000000" w:themeColor="text1"/>
          <w:szCs w:val="24"/>
          <w:shd w:val="clear" w:color="auto" w:fill="FFFFFF"/>
        </w:rPr>
        <w:t>ığında, hamur prosesinde totalde</w:t>
      </w:r>
      <w:r w:rsidRPr="001E233F">
        <w:rPr>
          <w:rFonts w:cs="Times New Roman"/>
          <w:color w:val="000000" w:themeColor="text1"/>
          <w:szCs w:val="24"/>
          <w:shd w:val="clear" w:color="auto" w:fill="FFFFFF"/>
        </w:rPr>
        <w:t xml:space="preserve"> 1/10 oranında kepek olması ve bunun üzerindeki değerlerde kötü sonuçların kaçınılmaz olacağı bildirilmiştir.</w:t>
      </w:r>
      <w:r>
        <w:rPr>
          <w:rFonts w:cs="Times New Roman"/>
          <w:color w:val="000000" w:themeColor="text1"/>
          <w:szCs w:val="24"/>
          <w:shd w:val="clear" w:color="auto" w:fill="FFFFFF"/>
        </w:rPr>
        <w:t xml:space="preserve"> </w:t>
      </w:r>
      <w:r w:rsidRPr="00144E74">
        <w:rPr>
          <w:rFonts w:cs="Times New Roman"/>
          <w:szCs w:val="24"/>
          <w:shd w:val="clear" w:color="auto" w:fill="FFFFFF"/>
        </w:rPr>
        <w:t>Bu kötü sonuçlar; ekmeğin eğriliği, kırıntı doku v</w:t>
      </w:r>
      <w:r w:rsidR="009132AC">
        <w:rPr>
          <w:rFonts w:cs="Times New Roman"/>
          <w:szCs w:val="24"/>
          <w:shd w:val="clear" w:color="auto" w:fill="FFFFFF"/>
        </w:rPr>
        <w:t>eya tat-lezzet gibi bazı duyusal</w:t>
      </w:r>
      <w:r w:rsidRPr="00144E74">
        <w:rPr>
          <w:rFonts w:cs="Times New Roman"/>
          <w:szCs w:val="24"/>
          <w:shd w:val="clear" w:color="auto" w:fill="FFFFFF"/>
        </w:rPr>
        <w:t xml:space="preserve"> özelliklerden ibarettir. Mor buğday ile üretilen besinler, insan sağlığı açısından olumlu yönde sonuçlar vermektedir. Buna bağlı olarak pişirme gerçekleştikten sonra, son ürün üzerinde de bazı değerlendirilmelerin yapılması gerektiği düşünülmektedir (Janeckova vd., 2014).</w:t>
      </w:r>
    </w:p>
    <w:p w14:paraId="4DC601E8" w14:textId="77777777" w:rsidR="00780C07" w:rsidRDefault="00780C07" w:rsidP="00780C07"/>
    <w:p w14:paraId="77B5BFC5" w14:textId="0709BA90" w:rsidR="00780C07" w:rsidRDefault="00F85AFC" w:rsidP="00836FDB">
      <w:pPr>
        <w:pStyle w:val="Balk3"/>
        <w:numPr>
          <w:ilvl w:val="0"/>
          <w:numId w:val="0"/>
        </w:numPr>
        <w:spacing w:line="259" w:lineRule="auto"/>
        <w:ind w:left="567"/>
        <w:jc w:val="left"/>
        <w:rPr>
          <w:shd w:val="clear" w:color="auto" w:fill="FFFFFF"/>
        </w:rPr>
      </w:pPr>
      <w:bookmarkStart w:id="41" w:name="_Toc69736420"/>
      <w:bookmarkStart w:id="42" w:name="_Toc75960280"/>
      <w:r>
        <w:rPr>
          <w:shd w:val="clear" w:color="auto" w:fill="FFFFFF"/>
        </w:rPr>
        <w:t xml:space="preserve">1.7.5. </w:t>
      </w:r>
      <w:r w:rsidR="00780C07">
        <w:rPr>
          <w:shd w:val="clear" w:color="auto" w:fill="FFFFFF"/>
        </w:rPr>
        <w:t>Mor Buğdayın Makarna Üretimi Üzerine Etkileri</w:t>
      </w:r>
      <w:bookmarkEnd w:id="41"/>
      <w:bookmarkEnd w:id="42"/>
    </w:p>
    <w:p w14:paraId="1B721EC4" w14:textId="77777777" w:rsidR="00780C07" w:rsidRDefault="00780C07" w:rsidP="00780C07">
      <w:pPr>
        <w:pStyle w:val="Balk3"/>
        <w:numPr>
          <w:ilvl w:val="0"/>
          <w:numId w:val="0"/>
        </w:numPr>
        <w:ind w:left="720"/>
      </w:pPr>
    </w:p>
    <w:p w14:paraId="2F31A186" w14:textId="77777777" w:rsidR="00780C07" w:rsidRDefault="00780C07" w:rsidP="00780C07">
      <w:pPr>
        <w:rPr>
          <w:rFonts w:cs="Times New Roman"/>
          <w:szCs w:val="24"/>
        </w:rPr>
      </w:pPr>
      <w:r>
        <w:rPr>
          <w:rFonts w:cs="Times New Roman"/>
          <w:szCs w:val="24"/>
        </w:rPr>
        <w:t>Makarna, tüketim alışkanlıklarında dolayı daha çok kıyı kesimlerde, özellikle Akdeniz coğrafyasında oldukça yaygın tüketilmektedir. Makarnanın yöresel bir beğeni toplamasının yanı sıra, sarı renge sahip olması karotenoidlerden dolayıdır. Ayrıca makarnalık buğday, irmiğin temel bileşenleri kullanılarak yapılır (Ficco vd., 2014).</w:t>
      </w:r>
    </w:p>
    <w:p w14:paraId="1E0E6DFE" w14:textId="03D9E9ED" w:rsidR="00780C07" w:rsidRDefault="00780C07" w:rsidP="00780C07">
      <w:pPr>
        <w:rPr>
          <w:rFonts w:cs="Times New Roman"/>
          <w:szCs w:val="24"/>
        </w:rPr>
      </w:pPr>
      <w:r>
        <w:rPr>
          <w:rFonts w:cs="Times New Roman"/>
          <w:szCs w:val="24"/>
        </w:rPr>
        <w:t>Makarna, diğer nişasta içerikli ‘örneğin ekmek’ besinlerle kıyaslandığında glisemik indeksi az ve insan sağlığı üzerine olumlu fizyolojik etkilere sahiptir (Aston vd., 2008). Son yıllarda, besinsel açıdan nitelikli hale getirilen makarnaya duyulan talebin artışı gözlenmektedir. Diğer yandan antioksidan içeriği zengin, yüksek pigmente sahip tahıl ürünleri de fo</w:t>
      </w:r>
      <w:r w:rsidR="00084F01">
        <w:rPr>
          <w:rFonts w:cs="Times New Roman"/>
          <w:szCs w:val="24"/>
        </w:rPr>
        <w:t>n</w:t>
      </w:r>
      <w:r>
        <w:rPr>
          <w:rFonts w:cs="Times New Roman"/>
          <w:szCs w:val="24"/>
        </w:rPr>
        <w:t xml:space="preserve">ksiyonel gıda alanında ciddi bir merak uyandırmaktadır. Tam tahıllı ürünlerin insan sağlığı üzerine pozitif etkileri nitekim tartışmasızdır. Tam tahıllı besinlerde, serbest radikallere karşı direnç gösteren ve onları yok eden bir yapıya sahiptirler. Tam tahıllı buğdaylarda, sarı renkli bileşiklerin dağılımları izlenmiş ve tanenin öğütme aşamasında renklerin daha az hasar aldığı gözlemlenmiştir (Ficco vd., 2016). Araştırmalarda elek cihazı kullanılarak mor-mavi buğday tanelerinin fitokimyasal deneyleri yapılmıştır. Mor buğday genotipinin hemen hemen hepsinde, aynı karotenoid </w:t>
      </w:r>
      <w:r w:rsidRPr="00144E74">
        <w:rPr>
          <w:rFonts w:cs="Times New Roman"/>
          <w:szCs w:val="24"/>
        </w:rPr>
        <w:t xml:space="preserve">(3.77-4.04 μg/g) dereceleri belirlenmiştir. Ayrıca pigmentlerin konumuna bağlı olarak, en dıştaki katmanlarda antosiyanin oranının (21.42-46.32 μg/g) </w:t>
      </w:r>
      <w:r>
        <w:rPr>
          <w:rFonts w:cs="Times New Roman"/>
          <w:szCs w:val="24"/>
        </w:rPr>
        <w:t xml:space="preserve">çok olduğu gözlenmiştir. Diğer yandan dış katmandaki antioksidan aktivite düzeyi, diğer un gruplarına göre daha fazla olduğu belirtilmiştir. Yapılan bazı çalışmalarda mor buğdayın farklı öğütme proseslerinde, makarna üretimindeki pişirme, antioksidan ve duyusal nitelikleri göz önüne alınmıştır. Öğütme işlemi yapılırken, mor buğday ile kıyaslanmak için normal ticari kepekli bir buğday türüyle birlikte çalışmalar devam ettirilmiştir. Mor buğdaydan elde </w:t>
      </w:r>
      <w:r>
        <w:rPr>
          <w:rFonts w:cs="Times New Roman"/>
          <w:szCs w:val="24"/>
        </w:rPr>
        <w:lastRenderedPageBreak/>
        <w:t xml:space="preserve">edilen makarnanın duyusal özellikleri, ticari kepekli makarnadan çok önemli farklılıkların olmadığı saptanmıştır, sadece glisemik indesin az olması </w:t>
      </w:r>
      <w:r w:rsidRPr="00144E74">
        <w:rPr>
          <w:rFonts w:cs="Times New Roman"/>
          <w:szCs w:val="24"/>
        </w:rPr>
        <w:t xml:space="preserve">(GI=57) </w:t>
      </w:r>
      <w:r>
        <w:rPr>
          <w:rFonts w:cs="Times New Roman"/>
          <w:szCs w:val="24"/>
        </w:rPr>
        <w:t xml:space="preserve">göze çarpmıştır. Mor buğday içeriği, besinsel etkinliği, biyoaktif bileşenleri bakımından gıda endüstrisinde şimdiden yerini alarak; daha zengin içerikli ürünlerin yapımında kullanılması düşünülmektedir (Ficco vd ., 2016). Bilimsel çalışmaların çok azı mor buğdayların protein içeriği, nişasta türleri ve mineraller açısından beyaz buğdaydan farklı olduğunu göstermektedir. Mor buğdayların yaş glüten, mineraller, amino asitler bakımından belirli bir dengeye sahip olduğu vurgulanmaktadır. Buna bağlı olarak dünyanın her yerinde mor buğday müthiş bir tahıl türevi olarak benimsenmektedir. Mor buğday lösin, prolin, glisin vb. yönden de oldukça donanımlı ve yoğun bir içeriğe sahiptir. </w:t>
      </w:r>
      <w:r w:rsidRPr="00144E74">
        <w:rPr>
          <w:rFonts w:cs="Times New Roman"/>
          <w:szCs w:val="24"/>
        </w:rPr>
        <w:t>Bu durum, hamurun kalite ve besin değerlerinde önemli roller sağlamaktadır. Son yıllarda gıda sanayisinde, protein bileşenlerinin daha iyi sağlanması; daha fazla stabilite ve fonksiyonel performans gibi faydaları nedeniyle mor buğdaya büyük bir ilgi duyul</w:t>
      </w:r>
      <w:r w:rsidR="00084F01">
        <w:rPr>
          <w:rFonts w:cs="Times New Roman"/>
          <w:szCs w:val="24"/>
        </w:rPr>
        <w:t>maktadır. Mor buğdayın unlu mamu</w:t>
      </w:r>
      <w:r w:rsidRPr="00144E74">
        <w:rPr>
          <w:rFonts w:cs="Times New Roman"/>
          <w:szCs w:val="24"/>
        </w:rPr>
        <w:t>llerde bir bileşen olarak kullanılması, sadece hamurun besin profilini iyileştirmekle kalmayacak, aynı zamanda doğal mikro element içeriğini de önemli ölçüde artıracağı vurgulanmaktadır.</w:t>
      </w:r>
      <w:r w:rsidRPr="00E637A6">
        <w:rPr>
          <w:rFonts w:cs="Times New Roman"/>
          <w:color w:val="00B0F0"/>
          <w:szCs w:val="24"/>
        </w:rPr>
        <w:t xml:space="preserve"> </w:t>
      </w:r>
      <w:r>
        <w:rPr>
          <w:rFonts w:cs="Times New Roman"/>
          <w:szCs w:val="24"/>
        </w:rPr>
        <w:t>Günümüzde gıda endüstrisinin mor buğday yakından takip etmesinin sebeplerinin başında protein bileşimlerinin kolay sağlanması ve ürün stabilizasyonu yer almaktad</w:t>
      </w:r>
      <w:r w:rsidR="00084F01">
        <w:rPr>
          <w:rFonts w:cs="Times New Roman"/>
          <w:szCs w:val="24"/>
        </w:rPr>
        <w:t>ır. Herhangi bir un ve unlu mamu</w:t>
      </w:r>
      <w:r>
        <w:rPr>
          <w:rFonts w:cs="Times New Roman"/>
          <w:szCs w:val="24"/>
        </w:rPr>
        <w:t>lün yapımında mor buğday kullanımı, hamur kalitesini yükseltmekle kalmaz, bunun yanı sıra ciddi oranda mikro element niteliğine katkı sağlamaktadır (Tian vd., 2018).</w:t>
      </w:r>
    </w:p>
    <w:p w14:paraId="763FCB0B" w14:textId="2A2EE364" w:rsidR="00780C07" w:rsidRDefault="00780C07" w:rsidP="00F92B48">
      <w:pPr>
        <w:rPr>
          <w:rFonts w:cs="Times New Roman"/>
          <w:szCs w:val="24"/>
        </w:rPr>
      </w:pPr>
      <w:r w:rsidRPr="00144E74">
        <w:rPr>
          <w:rFonts w:cs="Times New Roman"/>
          <w:szCs w:val="24"/>
        </w:rPr>
        <w:t>Mor buğday ile üretilmiş farklı gıda ürünleri de mevcuttur. Güneydoğu Asya’da bulunan gıda üreticileri, mor buğdayı erişte ve ekmek gibi tahıl ürünlerinin yapımında kullanmaktadır. Ayrıca mor buğday kullanılarak kraker ve granola (kahvaltılık gevrek) üretildiği belirtilmiştir (Gamel, 2019).</w:t>
      </w:r>
    </w:p>
    <w:p w14:paraId="085D5D69" w14:textId="77777777" w:rsidR="00780C07" w:rsidRPr="00144E74" w:rsidRDefault="00780C07" w:rsidP="00780C07">
      <w:pPr>
        <w:rPr>
          <w:rFonts w:cs="Times New Roman"/>
          <w:szCs w:val="24"/>
        </w:rPr>
      </w:pPr>
    </w:p>
    <w:p w14:paraId="77EA93E3" w14:textId="65692DBB" w:rsidR="00780C07" w:rsidRDefault="00F85AFC" w:rsidP="00907F81">
      <w:pPr>
        <w:pStyle w:val="Balk2"/>
      </w:pPr>
      <w:bookmarkStart w:id="43" w:name="_Toc69736421"/>
      <w:bookmarkStart w:id="44" w:name="_Toc75960281"/>
      <w:r>
        <w:t xml:space="preserve">1.8. </w:t>
      </w:r>
      <w:r w:rsidR="00780C07">
        <w:t>Cips</w:t>
      </w:r>
      <w:bookmarkEnd w:id="43"/>
      <w:bookmarkEnd w:id="44"/>
    </w:p>
    <w:p w14:paraId="00D534BA" w14:textId="77777777" w:rsidR="00780C07" w:rsidRDefault="00780C07" w:rsidP="00780C07"/>
    <w:p w14:paraId="0E7003D1" w14:textId="634A9C3D" w:rsidR="00780C07" w:rsidRPr="008511F9" w:rsidRDefault="00780C07" w:rsidP="00780C07">
      <w:pPr>
        <w:rPr>
          <w:rFonts w:cs="Times New Roman"/>
          <w:szCs w:val="24"/>
        </w:rPr>
      </w:pPr>
      <w:r>
        <w:rPr>
          <w:rFonts w:cs="Times New Roman"/>
        </w:rPr>
        <w:t>G</w:t>
      </w:r>
      <w:r w:rsidR="0084176B">
        <w:rPr>
          <w:rFonts w:cs="Times New Roman"/>
          <w:szCs w:val="24"/>
        </w:rPr>
        <w:t>elişen dünya standart</w:t>
      </w:r>
      <w:r w:rsidR="00084F01">
        <w:rPr>
          <w:rFonts w:cs="Times New Roman"/>
          <w:szCs w:val="24"/>
        </w:rPr>
        <w:t>larında, insanoğ</w:t>
      </w:r>
      <w:r w:rsidRPr="00066FF5">
        <w:rPr>
          <w:rFonts w:cs="Times New Roman"/>
          <w:szCs w:val="24"/>
        </w:rPr>
        <w:t>lunun tüketim ve beslenme alışkanlıkları da farklılık göstermektedir. Gıdaya duyulan ilgi, ihtiyaç ve uygun muhafaza yö</w:t>
      </w:r>
      <w:r w:rsidR="00084F01">
        <w:rPr>
          <w:rFonts w:cs="Times New Roman"/>
          <w:szCs w:val="24"/>
        </w:rPr>
        <w:t>n</w:t>
      </w:r>
      <w:r w:rsidRPr="00066FF5">
        <w:rPr>
          <w:rFonts w:cs="Times New Roman"/>
          <w:szCs w:val="24"/>
        </w:rPr>
        <w:t xml:space="preserve">temlerine bağlı olarak </w:t>
      </w:r>
      <w:r w:rsidR="00084F01">
        <w:rPr>
          <w:rFonts w:cs="Times New Roman"/>
          <w:szCs w:val="24"/>
        </w:rPr>
        <w:t>kolay ambalajlanmış ve kolay ula</w:t>
      </w:r>
      <w:r w:rsidRPr="00066FF5">
        <w:rPr>
          <w:rFonts w:cs="Times New Roman"/>
          <w:szCs w:val="24"/>
        </w:rPr>
        <w:t>şılabilen besin ürünleri tercih edilmektedir. Hayat şartlarının artı</w:t>
      </w:r>
      <w:r w:rsidR="0084176B">
        <w:rPr>
          <w:rFonts w:cs="Times New Roman"/>
          <w:szCs w:val="24"/>
        </w:rPr>
        <w:t xml:space="preserve">k eskisinden daha hızlı olması, </w:t>
      </w:r>
      <w:r w:rsidRPr="00066FF5">
        <w:rPr>
          <w:rFonts w:cs="Times New Roman"/>
          <w:szCs w:val="24"/>
        </w:rPr>
        <w:t xml:space="preserve">yoğun tempodaki yaşamsal faaliyetler; insanları kolay ulaşılabilen, kolay tüketilebilen, hızlı besin öğelerine yöneltmektedir. Günlük hayatta çok kolay bir şekilde erişilebilen, ekstra bir işleme tabi tutulmadan yiyecek </w:t>
      </w:r>
      <w:r w:rsidRPr="00066FF5">
        <w:rPr>
          <w:rFonts w:cs="Times New Roman"/>
          <w:szCs w:val="24"/>
        </w:rPr>
        <w:lastRenderedPageBreak/>
        <w:t>olarak kullanılabilen, uzun süre bozulmadan muhafaza edilebilen, rahat taşınır gıd</w:t>
      </w:r>
      <w:r>
        <w:rPr>
          <w:rFonts w:cs="Times New Roman"/>
          <w:szCs w:val="24"/>
        </w:rPr>
        <w:t xml:space="preserve">alar artık önem arz etmektedir (Yüksel 2014; Durmaz, 2019). </w:t>
      </w:r>
      <w:r w:rsidRPr="00066FF5">
        <w:rPr>
          <w:rFonts w:cs="Times New Roman"/>
          <w:szCs w:val="24"/>
        </w:rPr>
        <w:t xml:space="preserve">Beslenme alışkanlıkları dikkate alındığında, bu tür besinlerin başında çerez sektörü, cips sektörü, bisküvi sektörü vb. gıda türevleri gelmektedir (Topuz, 2011). Yeryüzündeki birçok ülkede ve Türkiye’de tüketimi bakımından çerez türevi besinlerin arasından en çok ilgi gören ürünler patates kaynaklı veya mısır kaynaklı cipslerdir. Buna bağlı olarak cips üretiminde hammadde patates, mısır diye bir genelleme yapılabilir. Ayrıca cips sektöründe farklı alternatif ürün gelişimine bağlı olarak buğday kullanımı da son zamanlarda hız kazanmıştır. </w:t>
      </w:r>
      <w:r>
        <w:rPr>
          <w:rFonts w:cs="Times New Roman"/>
          <w:szCs w:val="24"/>
        </w:rPr>
        <w:t>Günlük hayatta artık insanlar sağlık açısından iyi, natürel, katkı maddelerinin az olduğu veya hiç olamadığı besin ürünlerine doğru bir eğilimdedirler. Tekstürel özellikler gıda sanayinde önem arz etmekte olup çerez ve türevi besinler, cips ve türevlerinde; görünüş, şekil, yapısal olarak proses sonrası deformasyona uğraması bazı olumsuz durumların başında gelmektedir (Yüksel, 2014). Gıda endüstrisinde cips üretimi günden güne artış göstermektedir. Bununla doğrusal bir biçimde cips tüketimi</w:t>
      </w:r>
      <w:r w:rsidR="00084F01">
        <w:rPr>
          <w:rFonts w:cs="Times New Roman"/>
          <w:szCs w:val="24"/>
        </w:rPr>
        <w:t xml:space="preserve"> </w:t>
      </w:r>
      <w:r>
        <w:rPr>
          <w:rFonts w:cs="Times New Roman"/>
          <w:szCs w:val="24"/>
        </w:rPr>
        <w:t>de hayatın her alanında artış göstermektedir. Üretim açısından gıda alanında farklı cips yapım seçenekleri bulunmaktadır. Bunların başında derin yağda kızartma işlemi gelmektedir. Yağ ile kızartılan cips son ürünü, kütlesinin % 30 ‘u kadar yağ barındırmaktadır. Oransal veri olarak bakıldığında insanı tok tutabilecek bir değer olarak göze çarpsa da diğer yandan pek sağlıklı sayılmaz çünkü bazı olumsuz durumları beraberinde getirebilmektedir. Çağımızda az miktarlarda yağ içeren, kalori değerleri az olan besinlerin rağbet görmesi, az yağlı besinlere yönelimi arttırmıştır (Durmaz, 2019).</w:t>
      </w:r>
    </w:p>
    <w:p w14:paraId="7A4F0EC3" w14:textId="61B33ED2" w:rsidR="00780C07" w:rsidRDefault="00780C07" w:rsidP="00780C07">
      <w:pPr>
        <w:rPr>
          <w:rFonts w:cs="Times New Roman"/>
          <w:szCs w:val="24"/>
        </w:rPr>
      </w:pPr>
      <w:r>
        <w:rPr>
          <w:rFonts w:cs="Times New Roman"/>
          <w:szCs w:val="24"/>
        </w:rPr>
        <w:t>Hayatın her alanında rahat tüketilebilen ve pratik besin ürünlerine ihtiyaç duyulmaktadır. İnsanlar evde, işte, okulda, maç izlerken vb. birçok aktivite sırasında bu pratik gıdalara başvururlar. Bunların başında da cips ürünleri gelmektedir (McCarthy, 2001). Cipsi gözümüzün önüne getirdiğimizde incemsi, dairesel veya üçgen bir şekilde biçimlendirilmiş bir gıda ürünü aklımıza gelmektedir (Yüksel, 2014). Cipsin tarihsel süreci incelendiğinde 1850 seneleri, patates türevli cipsler için başlangıç kabul edilebilir. Daha da spesifik bir şekilde açıklayacak olursak cips, Amerika Birleşik Devletleri’nin Saratoga beldesinde ilk olarak üretilmiştir. Bu coğrafyada yemek sektöründe hizmet veren bir mağazaya gelen müşterinin, patates kızartmalarının gereğinden fazla kalın olduğunu ve bu durumun düzeltilmesi gerektiğini bildirmesiyle başlayıp, aşçı tarafından bu istekler doğrultusunda ince ince kesilmiş patateslerin yağ ile kızartılması sonucu cips üretimi gerçekleşmiştir. İki kişi arasında geçen bu diyaloğun, cips üretim</w:t>
      </w:r>
      <w:r w:rsidR="00084F01">
        <w:rPr>
          <w:rFonts w:cs="Times New Roman"/>
          <w:szCs w:val="24"/>
        </w:rPr>
        <w:t>inde başlangıç-milat</w:t>
      </w:r>
      <w:r>
        <w:rPr>
          <w:rFonts w:cs="Times New Roman"/>
          <w:szCs w:val="24"/>
        </w:rPr>
        <w:t xml:space="preserve"> olarak kabul edilmesi oldukça ilgi çekmektedir (Yüksel, 2014; URL-6). </w:t>
      </w:r>
    </w:p>
    <w:p w14:paraId="45F644A1" w14:textId="55925143" w:rsidR="00780C07" w:rsidRDefault="00780C07" w:rsidP="00780C07">
      <w:pPr>
        <w:rPr>
          <w:rFonts w:cs="Times New Roman"/>
          <w:szCs w:val="24"/>
        </w:rPr>
      </w:pPr>
      <w:r>
        <w:rPr>
          <w:rFonts w:cs="Times New Roman"/>
          <w:szCs w:val="24"/>
        </w:rPr>
        <w:lastRenderedPageBreak/>
        <w:t>Cips tüketimi denilince akla ilk olarak çocuk yaşları gelse de, ileri yaştaki gençler ve yediden yetmişe herkesin ilgisini çeken; lezzet bulduğu, tüketiminden hoşlandığı bu besinlerin besin alanındaki ekonomik verileri 60 Milyar dolar civarında olduğu belirtilmiştir. Gıda endüstrisinde çerez-cips grubunda derin yağda kızartma prosesi oldukça göze çarpmaktadır. Yeryüzünde, birçok milletin bu tür gıda ürünlerine bile f</w:t>
      </w:r>
      <w:r w:rsidR="00084F01">
        <w:rPr>
          <w:rFonts w:cs="Times New Roman"/>
          <w:szCs w:val="24"/>
        </w:rPr>
        <w:t>arklı metot</w:t>
      </w:r>
      <w:r>
        <w:rPr>
          <w:rFonts w:cs="Times New Roman"/>
          <w:szCs w:val="24"/>
        </w:rPr>
        <w:t xml:space="preserve">lar uygulayarak, farklı şekilde tüketim olanağı varken; Türkiye’de bu gıda ürünleri çoğunlukla derin yağda kızartma işlemi ile gerçekleştirilmektedir (Yuksel, 2017). Beslenme ve tüketim bakımından derin yağda kızartılıp satışa sunulan cipsler; insan sağlığı açısından </w:t>
      </w:r>
      <w:r w:rsidRPr="00144E74">
        <w:rPr>
          <w:rFonts w:cs="Times New Roman"/>
          <w:szCs w:val="24"/>
        </w:rPr>
        <w:t xml:space="preserve">yüksek yağ içeriği ve kızartma işlemine tabi tutulmaları dışında, </w:t>
      </w:r>
      <w:r>
        <w:rPr>
          <w:rFonts w:cs="Times New Roman"/>
          <w:szCs w:val="24"/>
        </w:rPr>
        <w:t xml:space="preserve">yararlı besinler olarak bilinirler. İnsan hayatına bu denli giren cips, günden güne daha da etki alanını arttırarak değişimlere uğratılmaya çalışılmaktadır. Daha dikkat çekeceği ön görülerek yapılan işlemlerin başında ekstrüzyon gelmektedir ki tekstürel açıdan daha albenisi yüksek bir biçim-şekil oluşmaktadır. Diğer yandan cips ürünlerine aroma, tat vb. özelliklerin kazandırılması için de gıda katkı maddeleri kullanılabilmektedir (Yağcı ve Göğüş, 2008). </w:t>
      </w:r>
    </w:p>
    <w:p w14:paraId="2DC35377" w14:textId="0C1278E1" w:rsidR="00780C07" w:rsidRDefault="00780C07" w:rsidP="00F92B48">
      <w:pPr>
        <w:rPr>
          <w:rFonts w:cs="Times New Roman"/>
          <w:szCs w:val="24"/>
        </w:rPr>
      </w:pPr>
      <w:r>
        <w:rPr>
          <w:rFonts w:cs="Times New Roman"/>
          <w:szCs w:val="24"/>
        </w:rPr>
        <w:t xml:space="preserve">Yapılan çalışmalar sonucu Amerika Birleşik Devletleri’nde 2001 senesi verileri göz önüne alındığında, hasadı yapılan patateslerin yarısı Gıda sanayisinde temel madde haline gelmiştir. Belirli gıda ürünlerine dönüştürülen patateslerin, toplamının 1/5 oranının cips sektöründe kullanıldığı bildirilmiştir (Pedreschi vd., 2011). Türkiye’de bireylerin cips tüketim miktarı, senelik bazda 1 kilogram’a yakındır. Avrupa’ya baktığımızda bu istatistiksel veriler 5 kilogramı gösterirken, A.B.D. 9 kilogram olduğu bildirilmiştir (Yüksel, 2014). Ülkemizdeki cips tüketim miktarlarının Amerika ve diğer Avrupa ülkelerine kıyasla daha düşük oranda olması beslenme gelenekleriyle ilişkilendirilebilir. Ülkemizin yerel ve yöresel lezzetleri, evde hamur işi pasta-kek-çörek gibi gıdalara olan ilgiden dolayı bu sayısal verilerin az olduğu saptanmaktadır (Yüksel, 2014). Tarımsal faaliyetler açısından Türkiye, tahıl gruplarının yetiştiriciliğinde diğer milletlerden ileri bir düzeydedir (Kayacier vd., 2014). Bu veriler ışığında Türkiye, cips sektöründe de doğrudan veya dolaylı yoldan söz sahibi konumundadır. Cips sektöründe farklı, alternatif ürün arayışı besinsel açıdan yeni ürünlere yelken açmayı sağlamıştır. Buğday cipsi, çok tahıllı cips, meyve veya sebze aromalı kızartma işlemine tabi tutulmuş lifli cips çeşitleri bunların bazılarındandır. Çocuk, genç, yaşlı her türlü yaş grubundan bireylerin tercih ettiği, isteyerek arzuladığı cips ürünlerinin bazı negatif yönleri mevcuttur. Bu negatif durumların başında fazla yağlı olması, kızartmaya bağlı meydana gelen bileşikler, tuz içeriğinin fazla olması gelebilmektedir. Bunların da insan sağlığını doğrudan etkilediği vurgulanmaktadır. </w:t>
      </w:r>
      <w:r>
        <w:rPr>
          <w:rFonts w:cs="Times New Roman"/>
          <w:szCs w:val="24"/>
        </w:rPr>
        <w:lastRenderedPageBreak/>
        <w:t xml:space="preserve">İleri düzeyde tüketimin neticesinde bireylerde obezite hastalığı ilk göze çarpan olumsuzluktur. Araştırmalar bir konuyu daha gözler önüne sermektedir ki, günlük beslenmenin hemen hemen yarısının ‘kalori’ cips ve türevlerinden kaynaklandığı yönündedir (Bilman vd., 2010). Bunun yanı sıra yüksek miktarlarda cips-çerez tüketmek; kalp ve damar hastalığı, karaciğer hastalığını tetiklemekte olduğu belirtilmiştir. Asya ülkelerinden olan Tayland, bu konuda bazı araştırmalara öncülük etmiştir. Çerez türevli besinlerin sodyum miktarları incelenmiştir ve bu oranın çerezlerde 2,0 mg/100gram ve üstünde değerler olduğu saptanmıştır. Normal şartlarda bu değerin bireylerde günlük 1-3 mg arası düzeylerde olması gerektiği bildirilmiştir. Sodyum miktar düzeyinin fazla olduğu besinlerin tüketimi, yüksek tansiyon rahatsızlıklarına yol açabileceği de ön görülmektedir (Tangkanakul vd., 1999). </w:t>
      </w:r>
      <w:r w:rsidRPr="00144E74">
        <w:rPr>
          <w:rFonts w:cs="Times New Roman"/>
          <w:szCs w:val="24"/>
        </w:rPr>
        <w:t xml:space="preserve">Ülkemizde TSE’ye göre; cipslerin nem miktarları en fazla %3, yağ miktarları en fazla %40, tuz miktarları en fazla %2 olmalıdır. Cips ürünlerinde herhangi bir kusur veya sorun varsa, bu oran %5’i, kırılmış cips oranı ise %15’i geçmemelidir (Anonim, 2011). </w:t>
      </w:r>
      <w:r>
        <w:rPr>
          <w:rFonts w:cs="Times New Roman"/>
          <w:szCs w:val="24"/>
        </w:rPr>
        <w:t>Araştırmalar göstermektedir ki, kitle iletişim araçları pazarlama ve reklam açısından ciddi bir öneme sahiptir. Bu durum birçok gıda ürünü ve cips ürünlerini de kapsamaktadır. Daha çok küçük yaş gruplarını etkisi altına alan, albenisi yüksek re</w:t>
      </w:r>
      <w:r w:rsidR="00084F01">
        <w:rPr>
          <w:rFonts w:cs="Times New Roman"/>
          <w:szCs w:val="24"/>
        </w:rPr>
        <w:t>klamlar cipse duyulan ilgiyi iki</w:t>
      </w:r>
      <w:r>
        <w:rPr>
          <w:rFonts w:cs="Times New Roman"/>
          <w:szCs w:val="24"/>
        </w:rPr>
        <w:t>ye katladığı belirtilmiştir (Halford, 2004). Gıda sanayisinde cips ürünlerinin günden güne daha iyi seviyelere getirilmesi, insanlara daha sağlıklı ve güvenilir besinlerin ulaştırılması hedeflenmektedir. Bunların başında cipslerdeki yağ oranının düşürülmesi, akrilamid düzeyinin aşağıya çekilmesi, istenilen tekstürde ürünlerin yapılması, daha uzun ömürlü ürün gelişimi gibi çalışmaların yer aldığı b</w:t>
      </w:r>
      <w:r w:rsidR="00F92B48">
        <w:rPr>
          <w:rFonts w:cs="Times New Roman"/>
          <w:szCs w:val="24"/>
        </w:rPr>
        <w:t>elirtilmektedir (Yüksel, 2014).</w:t>
      </w:r>
    </w:p>
    <w:p w14:paraId="3965C211" w14:textId="77777777" w:rsidR="00780C07" w:rsidRDefault="00780C07" w:rsidP="00780C07">
      <w:pPr>
        <w:rPr>
          <w:rFonts w:cs="Times New Roman"/>
          <w:szCs w:val="24"/>
        </w:rPr>
      </w:pPr>
    </w:p>
    <w:p w14:paraId="015ED2A2" w14:textId="45C45FE6" w:rsidR="00780C07" w:rsidRDefault="00F85AFC" w:rsidP="00907F81">
      <w:pPr>
        <w:pStyle w:val="Balk2"/>
      </w:pPr>
      <w:bookmarkStart w:id="45" w:name="_Toc75960282"/>
      <w:r>
        <w:t xml:space="preserve">1.9. </w:t>
      </w:r>
      <w:bookmarkStart w:id="46" w:name="_Toc69736422"/>
      <w:r w:rsidR="00780C07">
        <w:t>Cips Ürünlerinde Yağ</w:t>
      </w:r>
      <w:bookmarkEnd w:id="45"/>
      <w:bookmarkEnd w:id="46"/>
    </w:p>
    <w:p w14:paraId="136F5256" w14:textId="77777777" w:rsidR="00780C07" w:rsidRPr="00780C07" w:rsidRDefault="00780C07" w:rsidP="00780C07"/>
    <w:p w14:paraId="12CAE364" w14:textId="4E638F33" w:rsidR="00780C07" w:rsidRPr="00780C07" w:rsidRDefault="00780C07" w:rsidP="00780C07">
      <w:r w:rsidRPr="00780C07">
        <w:t>Derin yağda kızartma yöntemi, insanlar tarafından en çok ilgi gören ve kullanılan yöntemdir. Bunun sebebi, bu yöntemde bireyler tar</w:t>
      </w:r>
      <w:r w:rsidR="0084176B">
        <w:t>a</w:t>
      </w:r>
      <w:r w:rsidRPr="00780C07">
        <w:t>fından istenilen yüzey kıtırlığının sağlanması; sıcaklığa bağlı olarak besinde oluşan ve gıdaya tat-aroma veren bi</w:t>
      </w:r>
      <w:r w:rsidR="0084176B">
        <w:t>l</w:t>
      </w:r>
      <w:r w:rsidRPr="00780C07">
        <w:t xml:space="preserve">eşenlerin meydana getirdiği lezzet ile açıklanabilmektedir. Pişirme sistemlerinin tarihsel süreci göz önüne alındığında, kızartma yöntemi; insanlara gerek besinlerin tüketim olarak kolaylığını, gerekse de raf ömrünün uzun zamanlı olmasını sağlamaktadır (Cankurtaran, 2012).  Diğer yandan bu tip kızartma işleminde hangi yağ çeşidinin kullanıldığı da önem arz etmektedir. Kızartma işlemine tabi tutulan besinlerin, tüketicinin beğenisini kazanmasındaki bir diğer </w:t>
      </w:r>
      <w:r w:rsidRPr="00780C07">
        <w:lastRenderedPageBreak/>
        <w:t>etken ise muhafaza süresi, yeri ve bu zaman diliminde oluşan aromalardır. Kullanılan yağlardaki doymamış yağ asidi oranı, olası bir oksidasyon tepkimesinin önlenmesini sağlamaktadır. Bazı çalışmalar şunu belirtmektedirler ki; kızartmaya uygun olacak yağ çeşitlerinin oleik asit miktarının fazla, linoleik miktarının ise az olması kanaatine varmışlardır. Avrupa Ülkelerinden bazılarında bu durum kodekslere kadar taşınmaktadır. Bazı ülkelerin gıda prosedürlerine göre kızartma işleminde kullanılacak yağ türlerinin olası doymamışlık seviyelerini yukarı çeken linoleik asit miktarının %2 ve üstünde olması istenmemektedir (Tekin ve Karabacak, 1998). Yapılan farklı bir araştırmada hidrojenize edilmiş yağlar ile hazırlanan kızartma türü besinler, işlem sonunda pek bir değişikliğe uğramadığı bildirilmiştir (Krokida vd., 2001; Mellema, 2003). Cips üretiminde, özellikle kızartma işleminde en çok kullanılan yağ çeşidi palm’dir. Fiyat olarak ucuz bir yağ çeşidi olduğu için ve doymuşluk düzeyi fazla olduğundan, cipslerin üretiminde tercih edilmektedir (Metha ve Swinburn, 2001).  Gıda sektöründe, cips ve benzeri ürünlerin yağ nitelikleri oldukça kıymetlidir. Pişirme esnasında ‘kızartma’ kullanımı söz konusu olan yağların spesifik niteliklerinin yanı sıra, son ürün açısından emilen yağ değeri</w:t>
      </w:r>
      <w:r w:rsidR="00084F01">
        <w:t xml:space="preserve"> </w:t>
      </w:r>
      <w:r w:rsidRPr="00780C07">
        <w:t>de gözlenmelidir. Gıda endüstrisinde cips ür</w:t>
      </w:r>
      <w:r w:rsidR="00084F01">
        <w:t>ünlerinin fırınlama işlemi, eks</w:t>
      </w:r>
      <w:r w:rsidRPr="00780C07">
        <w:t xml:space="preserve">trüzyon işlemi, derin yağ ile pişirilmesi; ürünün beslenmeye hazır hale gelene kadar geçtiği bazı evrelerdir (Yüksel, 2014). Cips ürünlerinin fiziksel görünüşleri, iriliği en son aşamada yapısında bulunan yağ oranı ile ilişkilendirilebilmektedir. Cips üretimi yapılırken dikkat edilmesi gereken bir diğer husus ise kızartma işleminin 160 ͦ C’nin üstünde ve 200 ͦ C’nin altındaki uygulamalarda, söz konusu besinin içerisindeki su oranının bilinmesidir. Bunun nedeni, üretim esnasında sıcaklığın fazla ve uzun süreli olması cipslerin fiziksel görünüş, biçim deformasyonuna zemin hazırlamaktadır. Bu durumları göz önüne alıp sıcaklık düzeylerinin aşağıya çekilmesi durumunda ise cipslerin yağ emilim oranın artmasına yol açmaktadır. Tüm bu bilgiler ışığında cips üretiminin kızartma ile yapıldığında, sıcaklık ve süre bizlere yağ emilimi ile doğrusal bir ilişki halinde olduğunun ispatıdır (Metha ve Swinburn, 2001). </w:t>
      </w:r>
    </w:p>
    <w:p w14:paraId="0C82392A" w14:textId="77777777" w:rsidR="00780C07" w:rsidRPr="00780C07" w:rsidRDefault="00780C07" w:rsidP="00780C07">
      <w:r w:rsidRPr="00780C07">
        <w:t>Yapılan çalışmalarda buğday hammaddeli cips ürünlerinin uygun olduğu pişirme-kızartma süre ve sıcaklığı 50 saniye, 180 ͦ C’dir. Fakat bazı araştırmalarda buğday hammaddeli cips üretiminde en iyi şartlar 40 saniye ve 170 ͦ C olduğu saptanmaktadır (Kayacier vd., 2014). Durmaz (2019) da yaptığı bir çalışmada buğday cipsine evsel atık patates kabuklarını eklemiştir. Son üründeki yağ oranını yaklaşık % 40 oranında azalttıklarını bulmuşlardır.</w:t>
      </w:r>
    </w:p>
    <w:p w14:paraId="7AD7BED2" w14:textId="77777777" w:rsidR="00780C07" w:rsidRPr="00780C07" w:rsidRDefault="00780C07" w:rsidP="00780C07">
      <w:r w:rsidRPr="00780C07">
        <w:lastRenderedPageBreak/>
        <w:t>Gıda sanayisinde, derin yağda işleme tutulan kızartılmış besinlerin başlıca olumsuz yönlerinden bahsedilecek olunursa; sıcaklığın fazla olması, kızartma işleminde kullanılacak yağ çeşidinin oksitlenmesi ve deforme olması, sıcaklığın artmasına bağlı olarak üründe besinsel açıdan zayıflama, fazla sıcaklığa bağlı olarak insan sağlığını tehdit eden akrilamid oluşumu, ürünlerin yağ emiliminin yükselmesidir (Durmaz, 2019).</w:t>
      </w:r>
    </w:p>
    <w:p w14:paraId="41C071D4" w14:textId="407C33B4" w:rsidR="00780C07" w:rsidRPr="00780C07" w:rsidRDefault="00780C07" w:rsidP="00780C07">
      <w:r w:rsidRPr="00780C07">
        <w:t>Cips ve çerez tipi gıdalarda, doymuş yağ oranı ciddi anlamda yüksektir ve bu da kalp-damar hastalıkları başta olmak üzere, obezite vb. birçok hastalığa neden olabilmektedir. Sadece cips ürünleri için değil, diğer gıdalarda da yağ oranı fazla olursa bazı sağlık sorunları meydana gelebilmektedir. Bu sebepten ötürü bilim insanları yağ oranı düşük olan cipslerin üretilmesi gerektiğini belirtmektedirler. Cips ürünlerinde yağ azaltma için yapılan için yapılan bazı çalışmalar şunlardır; kaplam</w:t>
      </w:r>
      <w:r w:rsidR="00084F01">
        <w:t>a mate</w:t>
      </w:r>
      <w:r w:rsidRPr="00780C07">
        <w:t>ryalleri kullanma, kızartma sıcaklık ve süresini ayarlama, yağ benzeri maddeler ile kızartma, kızartma öncesi ve sonrası uygulanan işlemler, kızartmalık yağların optimizasyonu ve ürün içi nem azaltma uygulamaları (Lumanlan vd., 2020)</w:t>
      </w:r>
    </w:p>
    <w:p w14:paraId="0EDBAF4E" w14:textId="42C81292" w:rsidR="00780C07" w:rsidRPr="00780C07" w:rsidRDefault="00780C07" w:rsidP="00780C07">
      <w:r w:rsidRPr="00780C07">
        <w:t>Kızartma işleminde yağ emilimi ciddi sıkıntıların başlangıcı kabul edilmektedir. Cips üretiminde, derin yağda kızartma yöntemi kullanılmış besinlerde yağ emiliminin aşamalarından söz edilecek olunursa; ürün pişirilmeye hazır hale gelince, derin yağ içerine konulur. Burada besinin yapısındaki boşluklarında su vardır ve bu su yağ ile karışmamaktadır. Yağ bu durumda cipse doğrudan nüfuz edemez. Sıcaklığın yükselmesine bağlı olarak cips ürünlerinin boşluklarındaki ‘gözenekli yapı’ su uçar, buharlaşan su kabarcıkların çıkmasına neden olmaktadır. Cipslerin yüzeylerinin ısı miktarı yükselir, kızartmada kullanılan yağın ki azalır. Sıcaklığın gitgide artmasına bağlı olarak ciplerin sertleşmesi meydana gelir. Cips ürünleri derin yağda kızartıldıktan sonra, gözeneklerinde basıncın azalmasının nedeni sıcaklığında azalmasıdır. Bu durumdaki cipslerin dış yüzeyindeki yağların, cipslerin içine doğru nüfuz etmesi söz konusudur. Buna bağlı olarak cipsler derin yağda kızartma işlemine tabi tutulduktan sonra, gıdanın hareket ettirilmesi ve yüz</w:t>
      </w:r>
      <w:r w:rsidR="00084F01">
        <w:t>e</w:t>
      </w:r>
      <w:r w:rsidRPr="00780C07">
        <w:t>yinde yağ kalmaması olası bir emilimi engel</w:t>
      </w:r>
      <w:r w:rsidR="00084F01">
        <w:t>l</w:t>
      </w:r>
      <w:r w:rsidRPr="00780C07">
        <w:t>eyecek veya azaltacaktır (Mellema, 2003; Yuksel, 2014; Durmaz, 2019).</w:t>
      </w:r>
    </w:p>
    <w:p w14:paraId="1CE0FC49" w14:textId="77777777" w:rsidR="00780C07" w:rsidRDefault="00780C07" w:rsidP="00780C07">
      <w:r w:rsidRPr="00780C07">
        <w:t>Cips ürünlerinin son aşamada az miktarda yüzeyinin nemli olması arzulanır. Bu durum kaplama işlemi ile gerçekleştirilebilmektedir. Son ürüne yenilebilir film kaplama tekniğine benzer bir kaplama uygulanması bu olumsuzlukları azaltmak için geçerli bir yöntem sayılabilmektedir. Kullanılacak yağın çeşidi ve niteliği de yağ absorblanmasını etkileyebilmektedir (Durmaz, 2019).</w:t>
      </w:r>
    </w:p>
    <w:p w14:paraId="0447CCA3" w14:textId="199FDBAA" w:rsidR="00780C07" w:rsidRDefault="00F85AFC" w:rsidP="00907F81">
      <w:pPr>
        <w:pStyle w:val="Balk2"/>
      </w:pPr>
      <w:bookmarkStart w:id="47" w:name="_Toc69736423"/>
      <w:bookmarkStart w:id="48" w:name="_Toc75960283"/>
      <w:r>
        <w:lastRenderedPageBreak/>
        <w:t xml:space="preserve">1.10. </w:t>
      </w:r>
      <w:r w:rsidR="00780C07">
        <w:t>Cipslerin Derin Yağda Kızartma İle Üretim Tekniği</w:t>
      </w:r>
      <w:bookmarkEnd w:id="47"/>
      <w:bookmarkEnd w:id="48"/>
    </w:p>
    <w:p w14:paraId="63103D54" w14:textId="77777777" w:rsidR="00780C07" w:rsidRDefault="00780C07" w:rsidP="00907F81">
      <w:pPr>
        <w:pStyle w:val="Balk2"/>
      </w:pPr>
    </w:p>
    <w:p w14:paraId="21AA20F5" w14:textId="107D40FC" w:rsidR="00780C07" w:rsidRDefault="00780C07" w:rsidP="00780C07">
      <w:pPr>
        <w:rPr>
          <w:rFonts w:cs="Times New Roman"/>
          <w:szCs w:val="24"/>
        </w:rPr>
      </w:pPr>
      <w:r>
        <w:rPr>
          <w:rFonts w:cs="Times New Roman"/>
          <w:szCs w:val="24"/>
        </w:rPr>
        <w:t>Cips üret</w:t>
      </w:r>
      <w:r w:rsidR="00084F01">
        <w:rPr>
          <w:rFonts w:cs="Times New Roman"/>
          <w:szCs w:val="24"/>
        </w:rPr>
        <w:t>i</w:t>
      </w:r>
      <w:r>
        <w:rPr>
          <w:rFonts w:cs="Times New Roman"/>
          <w:szCs w:val="24"/>
        </w:rPr>
        <w:t>mi yapılırken kullanılan derin yağda kızartma yöntemini 2 başlık altında toplayabiliriz. Bunlar derin yağda kızartılarak veya sığ kızartılarak uygulanabilmektedir. Öncelikle sığ kızartma yönteminden bahsedilecek olunursa, kızartmanın yapılacağı temas alanı ile işleme tabi tutulacak besin ürününün ortasında az miktarda yağ olmalıdır. Bu uygulamanın bazı dezavantajları bulunmaktadır. Örneğin işleme tabi tutulan besinlerin tek yüzü pişirilirken diğer taraflar daha az kızartılmakta ve totalde ürünün tamamında benzer bir kızarma söz konusu olmamaktadır. Besin ürünün tamamen benzer oranda kızarması için derin yağda kızartma yöntemi daha cazip ve kullanışlıdır. Burada sıcaklık besin ürünün her yerine eşit miktarda iletilmektedir (Gamble vd.,  1987). Gıda Endüstrisinde, cips üretimi yapılırken söz konusu iki teknikten derin yağda kızartma daha fazla rağbet görmektedir. Bunun sebebi cipslerde istenilen görünüş, tat, vb. tekstürel özelliklerin daha uygun olmasından kaynaklanmaktadır. Buna bağlı olarak, gıda sanayisinde derin yağda kızartma işlemi sıklıkla kullanılmaktadır. Derin yağda kızartma işleminde, besinler sıcaklık aralığı 150 ͦ C ile 200 ͦ C arasındaki yağ ile kızartıldıktan sonra, bu ürünlerin çabuk pişmesi ve tüketime hazır hale gelmesi sağlanmakla beraber; tüketicinin damak zevkine uygun renk, aroma, gevreklik kazanmaktadır (Krokida vd., 2000). Derin yağda kızartma yöntemi uygulanırken, üründe olan veya olabilecek patojenik mikroorganizma kontaminantının önlenmesi sağlanır. Diğer yandan bu yöntem, seneler öncesinden beri gıda üretimlerinde kullanılmakta, hatta ev yapımı gıda ürünlerinin hazırlanmasında bile insanlar tarafından tercih edilmektedir (Moreira vd., 1995).</w:t>
      </w:r>
    </w:p>
    <w:p w14:paraId="2B18A534" w14:textId="77777777" w:rsidR="00780C07" w:rsidRDefault="00780C07" w:rsidP="00780C07"/>
    <w:p w14:paraId="184C4E3E" w14:textId="24BACBD2" w:rsidR="00780C07" w:rsidRDefault="00F85AFC" w:rsidP="00907F81">
      <w:pPr>
        <w:pStyle w:val="Balk2"/>
      </w:pPr>
      <w:bookmarkStart w:id="49" w:name="_Toc69736424"/>
      <w:bookmarkStart w:id="50" w:name="_Toc75960284"/>
      <w:r>
        <w:t xml:space="preserve">1.11. </w:t>
      </w:r>
      <w:r w:rsidR="00780C07">
        <w:t>Cips Ürünlerinde Akrilamid</w:t>
      </w:r>
      <w:bookmarkEnd w:id="49"/>
      <w:bookmarkEnd w:id="50"/>
    </w:p>
    <w:p w14:paraId="42625C51" w14:textId="77777777" w:rsidR="00780C07" w:rsidRDefault="00780C07" w:rsidP="00780C07"/>
    <w:p w14:paraId="752EB9B5" w14:textId="3D4B4071" w:rsidR="008730C6" w:rsidRDefault="00780C07" w:rsidP="008730C6">
      <w:pPr>
        <w:rPr>
          <w:rFonts w:cs="Times New Roman"/>
          <w:szCs w:val="24"/>
        </w:rPr>
      </w:pPr>
      <w:r w:rsidRPr="00144E74">
        <w:rPr>
          <w:rFonts w:cs="Times New Roman"/>
          <w:szCs w:val="24"/>
        </w:rPr>
        <w:t xml:space="preserve">Bazı gıda ürünlerin yapılarındaki karbonhidrat oranları oldukça fazladır. Bu tür besinlerin, yüksek sıcaklıklarda pişirilmeleri sonucu meydana gelebilecek; kanser yapmaya eğilimli zararlı bileşenler listesinde yer alan maddelerden birisi akrilamid olarak tanımlanmaktadır. </w:t>
      </w:r>
      <w:r>
        <w:rPr>
          <w:rFonts w:cs="Times New Roman"/>
          <w:szCs w:val="24"/>
        </w:rPr>
        <w:t xml:space="preserve">Günlük hayatta tükettiğimiz hemen hemen her türlü besinler, akrilamid içerebilmektedir. Bunların başında cips ürünleri, bisküvi ürünleri, ekmek ürünlerinin kıtır </w:t>
      </w:r>
      <w:r w:rsidR="00084F01">
        <w:rPr>
          <w:rFonts w:cs="Times New Roman"/>
          <w:szCs w:val="24"/>
        </w:rPr>
        <w:t>ve sert bölümleri gibi unlu mamu</w:t>
      </w:r>
      <w:r>
        <w:rPr>
          <w:rFonts w:cs="Times New Roman"/>
          <w:szCs w:val="24"/>
        </w:rPr>
        <w:t xml:space="preserve">ller gelmektedir. Akrilamid, gıda üretimi sırasında 120 ͦ C üstü sıcaklık uygulamasına bağlı olarak meydana gelebileceği belirtildiği gibi uzun </w:t>
      </w:r>
      <w:r w:rsidR="00084F01">
        <w:rPr>
          <w:rFonts w:cs="Times New Roman"/>
          <w:szCs w:val="24"/>
        </w:rPr>
        <w:lastRenderedPageBreak/>
        <w:t>zamanlı kızartmaya bağlı olarak d</w:t>
      </w:r>
      <w:r>
        <w:rPr>
          <w:rFonts w:cs="Times New Roman"/>
          <w:szCs w:val="24"/>
        </w:rPr>
        <w:t>a içeriğinin yükselmesi</w:t>
      </w:r>
      <w:r w:rsidR="00084F01">
        <w:rPr>
          <w:rFonts w:cs="Times New Roman"/>
          <w:szCs w:val="24"/>
        </w:rPr>
        <w:t xml:space="preserve"> </w:t>
      </w:r>
      <w:r>
        <w:rPr>
          <w:rFonts w:cs="Times New Roman"/>
          <w:szCs w:val="24"/>
        </w:rPr>
        <w:t xml:space="preserve">de söz konusudur (Boroushaki vd., 2010; Taner ve Karaman, 2006). </w:t>
      </w:r>
    </w:p>
    <w:p w14:paraId="7BB571D8" w14:textId="77777777" w:rsidR="00E34961" w:rsidRDefault="00780C07" w:rsidP="00E34961">
      <w:pPr>
        <w:rPr>
          <w:rFonts w:cs="Times New Roman"/>
          <w:szCs w:val="24"/>
        </w:rPr>
      </w:pPr>
      <w:r>
        <w:rPr>
          <w:rFonts w:cs="Times New Roman"/>
          <w:szCs w:val="24"/>
        </w:rPr>
        <w:t xml:space="preserve">Özellikle gıda sanayisinde akrilamid ile ilgili bilimsel araştırmalar 21. Yüzyıl’ın başlarına dayanmaktadır. Dünya üzerinde birden fazla bilim insanı, akrilamidin karbonhidrat içeriği fazla olan besinlerin </w:t>
      </w:r>
      <w:r w:rsidR="00084F01">
        <w:rPr>
          <w:rFonts w:cs="Times New Roman"/>
          <w:szCs w:val="24"/>
        </w:rPr>
        <w:t>yapım aşamasında (pişirme-kızart</w:t>
      </w:r>
      <w:r>
        <w:rPr>
          <w:rFonts w:cs="Times New Roman"/>
          <w:szCs w:val="24"/>
        </w:rPr>
        <w:t xml:space="preserve">ma) sıcaklığın gereğinden fazla olmasıyla ilişkilendirmişlerdir (Ahn vd., 2002; Serpen, 2010). Isıtma işlemi uygulanan besinlerde, besinlerin içeriğinde var olan aminoasitler, (özellikle asparajin) indirgen şeker derişimi, kızartma yapılan alanın sıcaklık ve pH, besinlerin su aktivite değerleri olası bir akrilamid varlığı için temel faktörler olarak bildirilmektedir (Hedegaard vd., 2008). </w:t>
      </w:r>
    </w:p>
    <w:p w14:paraId="3B7913EE" w14:textId="7ADD7496" w:rsidR="00780C07" w:rsidRDefault="00780C07" w:rsidP="00E34961">
      <w:pPr>
        <w:rPr>
          <w:rFonts w:cs="Times New Roman"/>
          <w:color w:val="00B0F0"/>
          <w:szCs w:val="24"/>
        </w:rPr>
      </w:pPr>
      <w:r>
        <w:rPr>
          <w:rFonts w:cs="Times New Roman"/>
          <w:szCs w:val="24"/>
        </w:rPr>
        <w:t xml:space="preserve">Gıdaların, özellikle tahıl ve türevlerinde oldukça fazla bulunan bir aminoasit çeşidi olan asparajin; indirgen yapıdaki şeker ile tepkimeye girerek akrilamid varlığına zemin hazırlayabilmektedir (Claus vd., 2008; Taner ve Karaman, 2006). </w:t>
      </w:r>
      <w:r w:rsidRPr="00144E74">
        <w:rPr>
          <w:rFonts w:cs="Times New Roman"/>
          <w:szCs w:val="24"/>
        </w:rPr>
        <w:t>Yapılan çalışmalar sonucu, buğday ununda asparajin miktarı 6,22 mg/100g olarak bulunurken; mısır ununda bu miktar 4,28</w:t>
      </w:r>
      <w:r w:rsidR="0084176B">
        <w:rPr>
          <w:rFonts w:cs="Times New Roman"/>
          <w:szCs w:val="24"/>
        </w:rPr>
        <w:t xml:space="preserve"> </w:t>
      </w:r>
      <w:r w:rsidRPr="00144E74">
        <w:rPr>
          <w:rFonts w:cs="Times New Roman"/>
          <w:szCs w:val="24"/>
        </w:rPr>
        <w:t xml:space="preserve">mg/100g olarak belirlenmiştir (Barutçu vd., 2008). </w:t>
      </w:r>
      <w:r w:rsidRPr="00144E74">
        <w:rPr>
          <w:rFonts w:cs="Times New Roman"/>
          <w:szCs w:val="24"/>
          <w:shd w:val="clear" w:color="auto" w:fill="FFFFFF"/>
        </w:rPr>
        <w:t>Tian vd</w:t>
      </w:r>
      <w:r w:rsidR="0084176B">
        <w:rPr>
          <w:rFonts w:cs="Times New Roman"/>
          <w:szCs w:val="24"/>
          <w:shd w:val="clear" w:color="auto" w:fill="FFFFFF"/>
        </w:rPr>
        <w:t>.</w:t>
      </w:r>
      <w:r w:rsidRPr="00144E74">
        <w:rPr>
          <w:rFonts w:cs="Times New Roman"/>
          <w:szCs w:val="24"/>
          <w:shd w:val="clear" w:color="auto" w:fill="FFFFFF"/>
        </w:rPr>
        <w:t>, (2018) de farklı öğütme teknikleri ile elde ettikleri mor buğday ununun amino asit içeriğindeki asparajin miktarlarını % 0.98 ile %1.32 arasında tespit etmişlerdir.</w:t>
      </w:r>
    </w:p>
    <w:p w14:paraId="2EFE6CA6" w14:textId="0E66E8EC" w:rsidR="00780C07" w:rsidRPr="00144E74" w:rsidRDefault="00780C07" w:rsidP="00780C07">
      <w:pPr>
        <w:spacing w:after="240"/>
        <w:rPr>
          <w:rFonts w:cs="Times New Roman"/>
          <w:szCs w:val="24"/>
        </w:rPr>
      </w:pPr>
      <w:r w:rsidRPr="00144E74">
        <w:rPr>
          <w:rFonts w:cs="Times New Roman"/>
          <w:szCs w:val="24"/>
        </w:rPr>
        <w:t>Buğday ekmeğinde akrilamid oranı için yapıla</w:t>
      </w:r>
      <w:r w:rsidR="00084F01">
        <w:rPr>
          <w:rFonts w:cs="Times New Roman"/>
          <w:szCs w:val="24"/>
        </w:rPr>
        <w:t>n bir araştırmada, ekmeğin formü</w:t>
      </w:r>
      <w:r w:rsidRPr="00144E74">
        <w:rPr>
          <w:rFonts w:cs="Times New Roman"/>
          <w:szCs w:val="24"/>
        </w:rPr>
        <w:t>lasyonuna asparajin ilave edilmiş ve akrilamid düzeyinin yükseldiği tespit edilmiştir (80-6000 μg/kg). Diğer yandan formülasyona fruktoz ilave edilmiş ancak akrilamid seviyesinde bir değişme görülmediği belirtilmiştir. Pişirme işlemi gerçekleştirilirken, sıcaklık ve süre artışının akrilamid seviyesini yükselttiği (10-1900 μg/kg) belirtilmiştir (Surdyk vd., 2004).</w:t>
      </w:r>
    </w:p>
    <w:p w14:paraId="719AF850" w14:textId="77777777" w:rsidR="00780C07" w:rsidRDefault="00780C07" w:rsidP="00780C07">
      <w:pPr>
        <w:spacing w:after="240"/>
        <w:rPr>
          <w:rFonts w:cs="Times New Roman"/>
          <w:szCs w:val="24"/>
        </w:rPr>
      </w:pPr>
      <w:r>
        <w:rPr>
          <w:rFonts w:cs="Times New Roman"/>
          <w:noProof/>
          <w:szCs w:val="24"/>
          <w:lang w:eastAsia="tr-TR"/>
        </w:rPr>
        <w:drawing>
          <wp:inline distT="0" distB="0" distL="0" distR="0" wp14:anchorId="4CCE1FD4" wp14:editId="17342DB2">
            <wp:extent cx="2013675" cy="1200150"/>
            <wp:effectExtent l="0" t="0" r="5715" b="0"/>
            <wp:docPr id="26" name="Resim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013423" cy="1200000"/>
                    </a:xfrm>
                    <a:prstGeom prst="rect">
                      <a:avLst/>
                    </a:prstGeom>
                    <a:noFill/>
                    <a:ln>
                      <a:noFill/>
                    </a:ln>
                  </pic:spPr>
                </pic:pic>
              </a:graphicData>
            </a:graphic>
          </wp:inline>
        </w:drawing>
      </w:r>
    </w:p>
    <w:p w14:paraId="10110A0D" w14:textId="0884F13B" w:rsidR="00485162" w:rsidRDefault="00D008B1" w:rsidP="00D008B1">
      <w:pPr>
        <w:pStyle w:val="ResimYazs"/>
        <w:spacing w:after="0" w:line="360" w:lineRule="auto"/>
        <w:rPr>
          <w:i w:val="0"/>
          <w:color w:val="000000" w:themeColor="text1"/>
          <w:sz w:val="24"/>
          <w:szCs w:val="24"/>
        </w:rPr>
      </w:pPr>
      <w:bookmarkStart w:id="51" w:name="_Toc70092068"/>
      <w:r w:rsidRPr="00D008B1">
        <w:rPr>
          <w:i w:val="0"/>
          <w:color w:val="000000" w:themeColor="text1"/>
          <w:sz w:val="24"/>
          <w:szCs w:val="24"/>
        </w:rPr>
        <w:t xml:space="preserve">Şekil </w:t>
      </w:r>
      <w:r>
        <w:rPr>
          <w:i w:val="0"/>
          <w:color w:val="000000" w:themeColor="text1"/>
          <w:sz w:val="24"/>
          <w:szCs w:val="24"/>
        </w:rPr>
        <w:fldChar w:fldCharType="begin"/>
      </w:r>
      <w:r>
        <w:rPr>
          <w:i w:val="0"/>
          <w:color w:val="000000" w:themeColor="text1"/>
          <w:sz w:val="24"/>
          <w:szCs w:val="24"/>
        </w:rPr>
        <w:instrText xml:space="preserve"> STYLEREF 1 \s </w:instrText>
      </w:r>
      <w:r>
        <w:rPr>
          <w:i w:val="0"/>
          <w:color w:val="000000" w:themeColor="text1"/>
          <w:sz w:val="24"/>
          <w:szCs w:val="24"/>
        </w:rPr>
        <w:fldChar w:fldCharType="separate"/>
      </w:r>
      <w:r w:rsidR="0050357D">
        <w:rPr>
          <w:i w:val="0"/>
          <w:noProof/>
          <w:color w:val="000000" w:themeColor="text1"/>
          <w:sz w:val="24"/>
          <w:szCs w:val="24"/>
        </w:rPr>
        <w:t>1</w:t>
      </w:r>
      <w:r>
        <w:rPr>
          <w:i w:val="0"/>
          <w:color w:val="000000" w:themeColor="text1"/>
          <w:sz w:val="24"/>
          <w:szCs w:val="24"/>
        </w:rPr>
        <w:fldChar w:fldCharType="end"/>
      </w:r>
      <w:r>
        <w:rPr>
          <w:i w:val="0"/>
          <w:color w:val="000000" w:themeColor="text1"/>
          <w:sz w:val="24"/>
          <w:szCs w:val="24"/>
        </w:rPr>
        <w:t>.</w:t>
      </w:r>
      <w:r>
        <w:rPr>
          <w:i w:val="0"/>
          <w:color w:val="000000" w:themeColor="text1"/>
          <w:sz w:val="24"/>
          <w:szCs w:val="24"/>
        </w:rPr>
        <w:fldChar w:fldCharType="begin"/>
      </w:r>
      <w:r>
        <w:rPr>
          <w:i w:val="0"/>
          <w:color w:val="000000" w:themeColor="text1"/>
          <w:sz w:val="24"/>
          <w:szCs w:val="24"/>
        </w:rPr>
        <w:instrText xml:space="preserve"> SEQ Şekil \* ARABIC \s 1 </w:instrText>
      </w:r>
      <w:r>
        <w:rPr>
          <w:i w:val="0"/>
          <w:color w:val="000000" w:themeColor="text1"/>
          <w:sz w:val="24"/>
          <w:szCs w:val="24"/>
        </w:rPr>
        <w:fldChar w:fldCharType="separate"/>
      </w:r>
      <w:r w:rsidR="0050357D">
        <w:rPr>
          <w:i w:val="0"/>
          <w:noProof/>
          <w:color w:val="000000" w:themeColor="text1"/>
          <w:sz w:val="24"/>
          <w:szCs w:val="24"/>
        </w:rPr>
        <w:t>2</w:t>
      </w:r>
      <w:r>
        <w:rPr>
          <w:i w:val="0"/>
          <w:color w:val="000000" w:themeColor="text1"/>
          <w:sz w:val="24"/>
          <w:szCs w:val="24"/>
        </w:rPr>
        <w:fldChar w:fldCharType="end"/>
      </w:r>
      <w:r w:rsidRPr="00D008B1">
        <w:rPr>
          <w:i w:val="0"/>
          <w:color w:val="000000" w:themeColor="text1"/>
          <w:sz w:val="24"/>
          <w:szCs w:val="24"/>
        </w:rPr>
        <w:t>. Akrilamidin kimyasal yapısı (Yuksel, 2014).</w:t>
      </w:r>
      <w:bookmarkEnd w:id="51"/>
    </w:p>
    <w:p w14:paraId="0144D29D" w14:textId="77777777" w:rsidR="00D008B1" w:rsidRDefault="00D008B1" w:rsidP="0084176B">
      <w:pPr>
        <w:spacing w:line="480" w:lineRule="auto"/>
      </w:pPr>
    </w:p>
    <w:p w14:paraId="3DC2B0EE" w14:textId="77777777" w:rsidR="00FB5602" w:rsidRPr="00D008B1" w:rsidRDefault="00FB5602" w:rsidP="0084176B">
      <w:pPr>
        <w:spacing w:line="480" w:lineRule="auto"/>
      </w:pPr>
    </w:p>
    <w:p w14:paraId="0126BDB6" w14:textId="58616C63" w:rsidR="00780C07" w:rsidRDefault="00C10EBE" w:rsidP="00907F81">
      <w:pPr>
        <w:pStyle w:val="Balk2"/>
      </w:pPr>
      <w:bookmarkStart w:id="52" w:name="_Toc69736425"/>
      <w:bookmarkStart w:id="53" w:name="_Toc75960285"/>
      <w:r>
        <w:lastRenderedPageBreak/>
        <w:t>1.12.</w:t>
      </w:r>
      <w:r w:rsidR="00780C07">
        <w:t xml:space="preserve"> Yanıt</w:t>
      </w:r>
      <w:r>
        <w:t xml:space="preserve"> Yüzey</w:t>
      </w:r>
      <w:r w:rsidR="00780C07">
        <w:t xml:space="preserve"> Yöntemi</w:t>
      </w:r>
      <w:bookmarkEnd w:id="52"/>
      <w:bookmarkEnd w:id="53"/>
    </w:p>
    <w:p w14:paraId="4648A31E" w14:textId="77777777" w:rsidR="00780C07" w:rsidRDefault="00780C07" w:rsidP="00780C07"/>
    <w:p w14:paraId="16F6355D" w14:textId="1935CCBE" w:rsidR="00780C07" w:rsidRPr="008E1531" w:rsidRDefault="00C10EBE" w:rsidP="00780C07">
      <w:pPr>
        <w:rPr>
          <w:rFonts w:cs="Times New Roman"/>
          <w:color w:val="000000" w:themeColor="text1"/>
          <w:szCs w:val="24"/>
        </w:rPr>
      </w:pPr>
      <w:r>
        <w:rPr>
          <w:rFonts w:cs="Times New Roman"/>
          <w:color w:val="000000" w:themeColor="text1"/>
          <w:szCs w:val="24"/>
        </w:rPr>
        <w:t>Yanıt yüzey</w:t>
      </w:r>
      <w:r w:rsidR="00780C07" w:rsidRPr="008E1531">
        <w:rPr>
          <w:rFonts w:cs="Times New Roman"/>
          <w:color w:val="000000" w:themeColor="text1"/>
          <w:szCs w:val="24"/>
        </w:rPr>
        <w:t xml:space="preserve"> yöntemi Box ile Wilson tarafından 1951 yılında geliştirilen bir yöntemdir. Birçok dalda yapılan çalışmalarda kullanıldığı gibi günümüzde gıda mühendisliği dalında da özellikle optimizasyon çalışmaları başta olmak üzere kullanımının arttığı belirtilmiştir (Yu</w:t>
      </w:r>
      <w:r>
        <w:rPr>
          <w:rFonts w:cs="Times New Roman"/>
          <w:color w:val="000000" w:themeColor="text1"/>
          <w:szCs w:val="24"/>
        </w:rPr>
        <w:t>ksel, 2014). Genel anlamda</w:t>
      </w:r>
      <w:r w:rsidR="00780C07" w:rsidRPr="008E1531">
        <w:rPr>
          <w:rFonts w:cs="Times New Roman"/>
          <w:color w:val="000000" w:themeColor="text1"/>
          <w:szCs w:val="24"/>
        </w:rPr>
        <w:t xml:space="preserve"> yanıt</w:t>
      </w:r>
      <w:r>
        <w:rPr>
          <w:rFonts w:cs="Times New Roman"/>
          <w:color w:val="000000" w:themeColor="text1"/>
          <w:szCs w:val="24"/>
        </w:rPr>
        <w:t xml:space="preserve"> yüzey</w:t>
      </w:r>
      <w:r w:rsidR="00780C07" w:rsidRPr="008E1531">
        <w:rPr>
          <w:rFonts w:cs="Times New Roman"/>
          <w:color w:val="000000" w:themeColor="text1"/>
          <w:szCs w:val="24"/>
        </w:rPr>
        <w:t xml:space="preserve"> yönteminin tanımı ise; mevcut prosesler</w:t>
      </w:r>
      <w:r w:rsidR="0084176B">
        <w:rPr>
          <w:rFonts w:cs="Times New Roman"/>
          <w:color w:val="000000" w:themeColor="text1"/>
          <w:szCs w:val="24"/>
        </w:rPr>
        <w:t>in ilerlemesi, gelişimi, sürdürü</w:t>
      </w:r>
      <w:r w:rsidR="00780C07" w:rsidRPr="008E1531">
        <w:rPr>
          <w:rFonts w:cs="Times New Roman"/>
          <w:color w:val="000000" w:themeColor="text1"/>
          <w:szCs w:val="24"/>
        </w:rPr>
        <w:t>lebilirliği ve optimizasyonu göz önüne alınarak gereken matematiksel ve istatistiki verilerin</w:t>
      </w:r>
      <w:r w:rsidR="00780C07">
        <w:rPr>
          <w:rFonts w:cs="Times New Roman"/>
          <w:color w:val="000000" w:themeColor="text1"/>
          <w:szCs w:val="24"/>
        </w:rPr>
        <w:t xml:space="preserve">, </w:t>
      </w:r>
      <w:r w:rsidR="00780C07" w:rsidRPr="008E1531">
        <w:rPr>
          <w:rFonts w:cs="Times New Roman"/>
          <w:color w:val="000000" w:themeColor="text1"/>
          <w:szCs w:val="24"/>
        </w:rPr>
        <w:t>beraber kullanıldığı bir yöntem olarak tanımlanmaktadır. Yanıt yüzey yöntemi genel anlamda 3 kademeden meydana gelmektedir ve bu</w:t>
      </w:r>
      <w:r w:rsidR="0084176B">
        <w:rPr>
          <w:rFonts w:cs="Times New Roman"/>
          <w:color w:val="000000" w:themeColor="text1"/>
          <w:szCs w:val="24"/>
        </w:rPr>
        <w:t>n</w:t>
      </w:r>
      <w:r w:rsidR="00780C07" w:rsidRPr="008E1531">
        <w:rPr>
          <w:rFonts w:cs="Times New Roman"/>
          <w:color w:val="000000" w:themeColor="text1"/>
          <w:szCs w:val="24"/>
        </w:rPr>
        <w:t>lar elem</w:t>
      </w:r>
      <w:r w:rsidR="0084176B">
        <w:rPr>
          <w:rFonts w:cs="Times New Roman"/>
          <w:color w:val="000000" w:themeColor="text1"/>
          <w:szCs w:val="24"/>
        </w:rPr>
        <w:t>e denemeleri, bölge araştırması ve</w:t>
      </w:r>
      <w:r w:rsidR="00780C07" w:rsidRPr="008E1531">
        <w:rPr>
          <w:rFonts w:cs="Times New Roman"/>
          <w:color w:val="000000" w:themeColor="text1"/>
          <w:szCs w:val="24"/>
        </w:rPr>
        <w:t xml:space="preserve"> ürünün optimizasyonu olarak bildirilmiştir. Birinci kademede eleme denemeleri, düşük sayıda ve yüksek randımanlı asıl denemenin uygulanmasını mümkün kılmaktadır. Bir sonraki kademede ise hedef, eleme denemeleri ile daha önce belirlenen mutlak değişkenlerin sistem sonucuna bağlı değerlerinin, optimal düzeyde etk</w:t>
      </w:r>
      <w:r w:rsidR="0084176B">
        <w:rPr>
          <w:rFonts w:cs="Times New Roman"/>
          <w:color w:val="000000" w:themeColor="text1"/>
          <w:szCs w:val="24"/>
        </w:rPr>
        <w:t>iler</w:t>
      </w:r>
      <w:r w:rsidR="00780C07" w:rsidRPr="008E1531">
        <w:rPr>
          <w:rFonts w:cs="Times New Roman"/>
          <w:color w:val="000000" w:themeColor="text1"/>
          <w:szCs w:val="24"/>
        </w:rPr>
        <w:t>e sahip olup olmadığı hakkında bilgi vermektedir. Üçüncü kademe de ise, işlemin optimal düzeye yakınlaştığında başlamaktadır. Asıl yanıt fonksiyonları optimal seviyelerde anlamlı bir eğri vermektedir. Söz konusu eğriliğin varsayımlarında lineer olmayan</w:t>
      </w:r>
      <w:r w:rsidR="0084176B">
        <w:rPr>
          <w:rFonts w:cs="Times New Roman"/>
          <w:color w:val="000000" w:themeColor="text1"/>
          <w:szCs w:val="24"/>
        </w:rPr>
        <w:t xml:space="preserve"> polinomiyal modeller ve</w:t>
      </w:r>
      <w:r w:rsidR="00780C07" w:rsidRPr="008E1531">
        <w:rPr>
          <w:rFonts w:cs="Times New Roman"/>
          <w:color w:val="000000" w:themeColor="text1"/>
          <w:szCs w:val="24"/>
        </w:rPr>
        <w:t xml:space="preserve"> üssel modeller kullanılmaktadır. Elverişli bir model oluşturulduktan sonra, optimum düzeyin incelenmesinde kullanımı sağlanmaktad</w:t>
      </w:r>
      <w:r>
        <w:rPr>
          <w:rFonts w:cs="Times New Roman"/>
          <w:color w:val="000000" w:themeColor="text1"/>
          <w:szCs w:val="24"/>
        </w:rPr>
        <w:t>ır (Koç ve Ertekin, 2009). Yanıt yüzey</w:t>
      </w:r>
      <w:r w:rsidR="00780C07" w:rsidRPr="008E1531">
        <w:rPr>
          <w:rFonts w:cs="Times New Roman"/>
          <w:color w:val="000000" w:themeColor="text1"/>
          <w:szCs w:val="24"/>
        </w:rPr>
        <w:t xml:space="preserve"> yönteminin başlıca avantajları; düşük maliyet sağ</w:t>
      </w:r>
      <w:r w:rsidR="00780C07">
        <w:rPr>
          <w:rFonts w:cs="Times New Roman"/>
          <w:color w:val="000000" w:themeColor="text1"/>
          <w:szCs w:val="24"/>
        </w:rPr>
        <w:t>laması, sürecin hızlanması</w:t>
      </w:r>
      <w:r w:rsidR="00780C07" w:rsidRPr="008E1531">
        <w:rPr>
          <w:rFonts w:cs="Times New Roman"/>
          <w:color w:val="000000" w:themeColor="text1"/>
          <w:szCs w:val="24"/>
        </w:rPr>
        <w:t xml:space="preserve"> ve verimin yüksek olmasıdır. Süreç boyunca bağımsız değişkenlerin, söz konusu etkisini spesifik veya bir bü</w:t>
      </w:r>
      <w:r w:rsidR="0084176B">
        <w:rPr>
          <w:rFonts w:cs="Times New Roman"/>
          <w:color w:val="000000" w:themeColor="text1"/>
          <w:szCs w:val="24"/>
        </w:rPr>
        <w:t>tün olarak açıklanabileceği bil</w:t>
      </w:r>
      <w:r w:rsidR="00780C07" w:rsidRPr="008E1531">
        <w:rPr>
          <w:rFonts w:cs="Times New Roman"/>
          <w:color w:val="000000" w:themeColor="text1"/>
          <w:szCs w:val="24"/>
        </w:rPr>
        <w:t>dirilmiştir (Hayıt ve Gül, 2019).</w:t>
      </w:r>
    </w:p>
    <w:p w14:paraId="7E69EAB4" w14:textId="3954AB17" w:rsidR="00780C07" w:rsidRDefault="00780C07" w:rsidP="00780C07">
      <w:pPr>
        <w:autoSpaceDE w:val="0"/>
        <w:autoSpaceDN w:val="0"/>
        <w:adjustRightInd w:val="0"/>
        <w:rPr>
          <w:rFonts w:cs="Times New Roman"/>
          <w:szCs w:val="24"/>
        </w:rPr>
      </w:pPr>
      <w:r>
        <w:rPr>
          <w:rFonts w:cs="Times New Roman"/>
          <w:color w:val="000000" w:themeColor="text1"/>
          <w:szCs w:val="24"/>
        </w:rPr>
        <w:t xml:space="preserve">Yanıt yüzey yöntemi uygulanırken deneyde kullanılacak tasarımların belirlenmesi gerekir. Buna bağlı olarak birden fazla deneysel tasarım modellemeleri bulunmaktadır. </w:t>
      </w:r>
      <w:r w:rsidRPr="00865FE1">
        <w:rPr>
          <w:rFonts w:cs="Times New Roman"/>
          <w:szCs w:val="24"/>
        </w:rPr>
        <w:t>Central</w:t>
      </w:r>
      <w:r>
        <w:rPr>
          <w:rFonts w:cs="Times New Roman"/>
          <w:szCs w:val="24"/>
        </w:rPr>
        <w:t xml:space="preserve"> composite, Box-B</w:t>
      </w:r>
      <w:r w:rsidRPr="00865FE1">
        <w:rPr>
          <w:rFonts w:cs="Times New Roman"/>
          <w:szCs w:val="24"/>
        </w:rPr>
        <w:t>ehnken ve Doehlert dizayn</w:t>
      </w:r>
      <w:r>
        <w:rPr>
          <w:rFonts w:cs="Times New Roman"/>
          <w:szCs w:val="24"/>
        </w:rPr>
        <w:t xml:space="preserve"> bunlardan bazılarıdır. Bu modelleme tasarımları, farklı proseslerde optimizasyonu yakalamak için kullanılmaktadır. Bu tasarı</w:t>
      </w:r>
      <w:r w:rsidR="0084176B">
        <w:rPr>
          <w:rFonts w:cs="Times New Roman"/>
          <w:szCs w:val="24"/>
        </w:rPr>
        <w:t>mlar içerisinden özellikle Box B</w:t>
      </w:r>
      <w:r>
        <w:rPr>
          <w:rFonts w:cs="Times New Roman"/>
          <w:szCs w:val="24"/>
        </w:rPr>
        <w:t>ehnken yöntemi</w:t>
      </w:r>
      <w:r w:rsidR="0084176B">
        <w:rPr>
          <w:rFonts w:cs="Times New Roman"/>
          <w:szCs w:val="24"/>
        </w:rPr>
        <w:t>nin</w:t>
      </w:r>
      <w:r>
        <w:rPr>
          <w:rFonts w:cs="Times New Roman"/>
          <w:szCs w:val="24"/>
        </w:rPr>
        <w:t xml:space="preserve"> daha yüksek ve verimli matrisler sağladığı için günümüzde ilgi odağı haline geldiği belirtilmiştir (Bezerra vd., 2008).</w:t>
      </w:r>
    </w:p>
    <w:p w14:paraId="405DE4E4" w14:textId="0567EE1C" w:rsidR="00780C07" w:rsidRDefault="00780C07" w:rsidP="00780C07">
      <w:pPr>
        <w:autoSpaceDE w:val="0"/>
        <w:autoSpaceDN w:val="0"/>
        <w:adjustRightInd w:val="0"/>
        <w:rPr>
          <w:rFonts w:cs="Times New Roman"/>
          <w:szCs w:val="24"/>
        </w:rPr>
      </w:pPr>
      <w:r>
        <w:rPr>
          <w:rFonts w:cs="Times New Roman"/>
          <w:szCs w:val="24"/>
        </w:rPr>
        <w:t>Yanıt yüzey yönteminin başında gelen tasarımlardan biri olan Box-Behnken dizaynı esas olarak deney noktaları, merkez noktalarına eşdeğer mesafede olan 3 düzeyden oluşan çarpınım modellemeleri</w:t>
      </w:r>
      <w:r w:rsidR="0084176B">
        <w:rPr>
          <w:rFonts w:cs="Times New Roman"/>
          <w:szCs w:val="24"/>
        </w:rPr>
        <w:t>ni</w:t>
      </w:r>
      <w:r>
        <w:rPr>
          <w:rFonts w:cs="Times New Roman"/>
          <w:szCs w:val="24"/>
        </w:rPr>
        <w:t xml:space="preserve"> esas almaktadır. Box-Behnken dizaynının asıl ehemmiyeti, yüksek şartlarda yapılan analizlerden sakınmasının yanı sıra bütün değişkenlerin benzer koşullarda en üs</w:t>
      </w:r>
      <w:r w:rsidR="0084176B">
        <w:rPr>
          <w:rFonts w:cs="Times New Roman"/>
          <w:szCs w:val="24"/>
        </w:rPr>
        <w:t>t ve en alt sınırlardaki</w:t>
      </w:r>
      <w:r>
        <w:rPr>
          <w:rFonts w:cs="Times New Roman"/>
          <w:szCs w:val="24"/>
        </w:rPr>
        <w:t xml:space="preserve"> birleşimlerini içermemesidir</w:t>
      </w:r>
      <w:r w:rsidR="0084176B">
        <w:rPr>
          <w:rFonts w:cs="Times New Roman"/>
          <w:szCs w:val="24"/>
        </w:rPr>
        <w:t xml:space="preserve"> (Ferreira vd., 2007). Bu </w:t>
      </w:r>
      <w:r w:rsidR="0084176B">
        <w:rPr>
          <w:rFonts w:cs="Times New Roman"/>
          <w:szCs w:val="24"/>
        </w:rPr>
        <w:lastRenderedPageBreak/>
        <w:t>tekniğin</w:t>
      </w:r>
      <w:r>
        <w:rPr>
          <w:rFonts w:cs="Times New Roman"/>
          <w:szCs w:val="24"/>
        </w:rPr>
        <w:t xml:space="preserve"> çeşitli değişkenlerin örnek üzerindeki reaksiyon etkileşimlerini aynı anda göz</w:t>
      </w:r>
      <w:r w:rsidR="0084176B">
        <w:rPr>
          <w:rFonts w:cs="Times New Roman"/>
          <w:szCs w:val="24"/>
        </w:rPr>
        <w:t>l</w:t>
      </w:r>
      <w:r>
        <w:rPr>
          <w:rFonts w:cs="Times New Roman"/>
          <w:szCs w:val="24"/>
        </w:rPr>
        <w:t>emleyerek, doğrusal etkileşimlerin hesaplanması amacıyla</w:t>
      </w:r>
      <w:r w:rsidR="00E44723">
        <w:rPr>
          <w:rFonts w:cs="Times New Roman"/>
          <w:szCs w:val="24"/>
        </w:rPr>
        <w:t xml:space="preserve"> kullanılan</w:t>
      </w:r>
      <w:r>
        <w:rPr>
          <w:rFonts w:cs="Times New Roman"/>
          <w:szCs w:val="24"/>
        </w:rPr>
        <w:t xml:space="preserve"> en iy</w:t>
      </w:r>
      <w:r w:rsidR="00084F01">
        <w:rPr>
          <w:rFonts w:cs="Times New Roman"/>
          <w:szCs w:val="24"/>
        </w:rPr>
        <w:t>i yöntem olarak göze çarptığı b</w:t>
      </w:r>
      <w:r>
        <w:rPr>
          <w:rFonts w:cs="Times New Roman"/>
          <w:szCs w:val="24"/>
        </w:rPr>
        <w:t>i</w:t>
      </w:r>
      <w:r w:rsidR="00084F01">
        <w:rPr>
          <w:rFonts w:cs="Times New Roman"/>
          <w:szCs w:val="24"/>
        </w:rPr>
        <w:t>l</w:t>
      </w:r>
      <w:r>
        <w:rPr>
          <w:rFonts w:cs="Times New Roman"/>
          <w:szCs w:val="24"/>
        </w:rPr>
        <w:t>dirilmiştir (Salinas vd., 2012). Yapılan bazı deneysel çalışmaların tasarım modellerinde söz konusu değişken faktörlerin durağan olduğu ve sonuç kısmında değişkenlerin etkileşimleri bir kombinasyon halinde göz önüne alınamadığı vurgulanmıştır. Ama yanıt yüzey yöntemi sayesinde bundan sonra değişkenlerin kompleks etkileşimleri ile ilişkileri değerlendirilebilir ve göz önüne alınabilir bir hal almıştır (Oba, 2012). Uzun süren deneysel çalışmalarda araştırmacıların çoğunun ortak sorunu, analizlerin uzun bir zamana yayılması ve yüksek maliyetlere yol açmasıdır. Bu durum gıda mühendisliği dalı ile ilişkilendirildiğinde söz konusu çalışmaların yanıt yüzey yöntemi sayesinde daha hızlı ve düşük maliyetlerde olacağı belirtilmiştir (Yuksel, 2014).</w:t>
      </w:r>
      <w:r w:rsidR="00E44723">
        <w:rPr>
          <w:rFonts w:cs="Times New Roman"/>
          <w:szCs w:val="24"/>
        </w:rPr>
        <w:t xml:space="preserve"> Yanıt yüzey yönteminin tanımı</w:t>
      </w:r>
      <w:r>
        <w:rPr>
          <w:rFonts w:cs="Times New Roman"/>
          <w:szCs w:val="24"/>
        </w:rPr>
        <w:t xml:space="preserve"> kısaca bir cümlede toparlanacak olunursa, birtakım matematiksel ve istatistiki yöntemlerin bağımsız değişken parametreler ile yanıt arasındaki etkileşimin tanımlanmas</w:t>
      </w:r>
      <w:r w:rsidR="00E44723">
        <w:rPr>
          <w:rFonts w:cs="Times New Roman"/>
          <w:szCs w:val="24"/>
        </w:rPr>
        <w:t>ında kullanıldığı işlemler olarak ifade edilebilir</w:t>
      </w:r>
      <w:r>
        <w:rPr>
          <w:rFonts w:cs="Times New Roman"/>
          <w:szCs w:val="24"/>
        </w:rPr>
        <w:t xml:space="preserve"> (Baş ve Boyacı, 2007).</w:t>
      </w:r>
    </w:p>
    <w:p w14:paraId="7DF74D70" w14:textId="723F30F8" w:rsidR="008E5426" w:rsidRDefault="00780C07" w:rsidP="008E5426">
      <w:pPr>
        <w:autoSpaceDE w:val="0"/>
        <w:autoSpaceDN w:val="0"/>
        <w:adjustRightInd w:val="0"/>
        <w:rPr>
          <w:rFonts w:cs="Times New Roman"/>
          <w:szCs w:val="24"/>
        </w:rPr>
      </w:pPr>
      <w:r>
        <w:rPr>
          <w:rFonts w:cs="Times New Roman"/>
          <w:szCs w:val="24"/>
        </w:rPr>
        <w:t>Yanıt yüzey yönteminde b</w:t>
      </w:r>
      <w:r w:rsidR="00E44723">
        <w:rPr>
          <w:rFonts w:cs="Times New Roman"/>
          <w:szCs w:val="24"/>
        </w:rPr>
        <w:t>irinci ve ikinci dereceden polinomiyal</w:t>
      </w:r>
      <w:r>
        <w:rPr>
          <w:rFonts w:cs="Times New Roman"/>
          <w:szCs w:val="24"/>
        </w:rPr>
        <w:t xml:space="preserve"> denklemlerin kullanımı, bağımlı ve bağımsız değişkenlerin etkileşimini ve iletişimini göz önüne sermektedir. Buna bağlı olarak aşağıdaki eşitlikten (1.1) fayda</w:t>
      </w:r>
      <w:r w:rsidR="00E44723">
        <w:rPr>
          <w:rFonts w:cs="Times New Roman"/>
          <w:szCs w:val="24"/>
        </w:rPr>
        <w:t>la</w:t>
      </w:r>
      <w:r>
        <w:rPr>
          <w:rFonts w:cs="Times New Roman"/>
          <w:szCs w:val="24"/>
        </w:rPr>
        <w:t>nılmaktadır.</w:t>
      </w:r>
    </w:p>
    <w:p w14:paraId="040A72ED" w14:textId="75041A50" w:rsidR="008E5426" w:rsidRPr="008E5426" w:rsidRDefault="008E5426" w:rsidP="008E5426">
      <w:pPr>
        <w:autoSpaceDE w:val="0"/>
        <w:autoSpaceDN w:val="0"/>
        <w:adjustRightInd w:val="0"/>
        <w:ind w:firstLine="0"/>
        <w:rPr>
          <w:rFonts w:eastAsia="Calibri" w:cs="Times New Roman"/>
          <w:szCs w:val="24"/>
        </w:rPr>
      </w:pPr>
      <w:r w:rsidRPr="008E5426">
        <w:rPr>
          <w:rFonts w:eastAsia="Calibri" w:cs="Times New Roman"/>
          <w:szCs w:val="24"/>
        </w:rPr>
        <w:t>Y= f (X1, X2, ….., Xn) +ε                                                                                                (1.1)</w:t>
      </w:r>
    </w:p>
    <w:p w14:paraId="1B86F822" w14:textId="77777777" w:rsidR="00780C07" w:rsidRDefault="00780C07" w:rsidP="008E5426">
      <w:pPr>
        <w:autoSpaceDE w:val="0"/>
        <w:autoSpaceDN w:val="0"/>
        <w:adjustRightInd w:val="0"/>
        <w:ind w:firstLine="0"/>
        <w:rPr>
          <w:rFonts w:cs="Times New Roman"/>
          <w:szCs w:val="24"/>
        </w:rPr>
      </w:pPr>
      <w:r>
        <w:rPr>
          <w:rFonts w:cs="Times New Roman"/>
          <w:szCs w:val="24"/>
        </w:rPr>
        <w:t>Bu formüle göre;</w:t>
      </w:r>
    </w:p>
    <w:p w14:paraId="23E9F510" w14:textId="77777777" w:rsidR="00780C07" w:rsidRDefault="00780C07" w:rsidP="008E5426">
      <w:pPr>
        <w:autoSpaceDE w:val="0"/>
        <w:autoSpaceDN w:val="0"/>
        <w:adjustRightInd w:val="0"/>
        <w:ind w:firstLine="0"/>
        <w:rPr>
          <w:rFonts w:cs="Times New Roman"/>
          <w:szCs w:val="24"/>
        </w:rPr>
      </w:pPr>
      <w:r>
        <w:rPr>
          <w:rFonts w:cs="Times New Roman"/>
          <w:szCs w:val="24"/>
        </w:rPr>
        <w:t>Y: Yanıt</w:t>
      </w:r>
    </w:p>
    <w:p w14:paraId="616B2FF1" w14:textId="7D4692CD" w:rsidR="00780C07" w:rsidRDefault="00780C07" w:rsidP="008E5426">
      <w:pPr>
        <w:autoSpaceDE w:val="0"/>
        <w:autoSpaceDN w:val="0"/>
        <w:adjustRightInd w:val="0"/>
        <w:ind w:firstLine="0"/>
        <w:rPr>
          <w:rFonts w:cs="Times New Roman"/>
          <w:szCs w:val="24"/>
        </w:rPr>
      </w:pPr>
      <w:r>
        <w:rPr>
          <w:rFonts w:cs="Times New Roman"/>
          <w:szCs w:val="24"/>
        </w:rPr>
        <w:t>f: Bağımsız değişke</w:t>
      </w:r>
      <w:r w:rsidR="00E44723">
        <w:rPr>
          <w:rFonts w:cs="Times New Roman"/>
          <w:szCs w:val="24"/>
        </w:rPr>
        <w:t>n</w:t>
      </w:r>
      <w:r>
        <w:rPr>
          <w:rFonts w:cs="Times New Roman"/>
          <w:szCs w:val="24"/>
        </w:rPr>
        <w:t>lerin sürekli fraksiyonları</w:t>
      </w:r>
    </w:p>
    <w:p w14:paraId="681B152D" w14:textId="77777777" w:rsidR="00780C07" w:rsidRDefault="00780C07" w:rsidP="008E5426">
      <w:pPr>
        <w:autoSpaceDE w:val="0"/>
        <w:autoSpaceDN w:val="0"/>
        <w:adjustRightInd w:val="0"/>
        <w:ind w:firstLine="0"/>
        <w:rPr>
          <w:rFonts w:cs="Times New Roman"/>
          <w:szCs w:val="24"/>
        </w:rPr>
      </w:pPr>
      <w:r>
        <w:rPr>
          <w:rFonts w:cs="Times New Roman"/>
          <w:szCs w:val="24"/>
        </w:rPr>
        <w:t xml:space="preserve">n: Bağımsız değişkenlerin sayısı, </w:t>
      </w:r>
      <w:r w:rsidRPr="00784713">
        <w:rPr>
          <w:rFonts w:cs="Times New Roman"/>
          <w:szCs w:val="24"/>
        </w:rPr>
        <w:t>ε</w:t>
      </w:r>
      <w:r>
        <w:rPr>
          <w:rFonts w:cs="Times New Roman"/>
          <w:szCs w:val="24"/>
        </w:rPr>
        <w:t>: hata olarak belirtilmiştir (Bezerra vd., 2008).</w:t>
      </w:r>
    </w:p>
    <w:p w14:paraId="72085D60" w14:textId="679846FE" w:rsidR="00780C07" w:rsidRDefault="00C10EBE" w:rsidP="00780C07">
      <w:pPr>
        <w:autoSpaceDE w:val="0"/>
        <w:autoSpaceDN w:val="0"/>
        <w:adjustRightInd w:val="0"/>
        <w:rPr>
          <w:rFonts w:cs="Times New Roman"/>
          <w:szCs w:val="24"/>
        </w:rPr>
      </w:pPr>
      <w:r>
        <w:rPr>
          <w:rFonts w:cs="Times New Roman"/>
          <w:szCs w:val="24"/>
        </w:rPr>
        <w:t>Yanıt yüzey</w:t>
      </w:r>
      <w:r w:rsidR="00780C07">
        <w:rPr>
          <w:rFonts w:cs="Times New Roman"/>
          <w:szCs w:val="24"/>
        </w:rPr>
        <w:t xml:space="preserve"> yönteminin optimizasyon metodu olarak nitelendirilip uygulanması için bazı aşama</w:t>
      </w:r>
      <w:r w:rsidR="00E44723">
        <w:rPr>
          <w:rFonts w:cs="Times New Roman"/>
          <w:szCs w:val="24"/>
        </w:rPr>
        <w:t>lar aşağıda belirtilmiştir</w:t>
      </w:r>
      <w:r w:rsidR="00780C07">
        <w:rPr>
          <w:rFonts w:cs="Times New Roman"/>
          <w:szCs w:val="24"/>
        </w:rPr>
        <w:t>.</w:t>
      </w:r>
    </w:p>
    <w:p w14:paraId="45F319A5" w14:textId="77777777" w:rsidR="00780C07" w:rsidRDefault="00780C07" w:rsidP="00780C07">
      <w:pPr>
        <w:pStyle w:val="ListeParagraf"/>
        <w:numPr>
          <w:ilvl w:val="0"/>
          <w:numId w:val="11"/>
        </w:numPr>
        <w:autoSpaceDE w:val="0"/>
        <w:autoSpaceDN w:val="0"/>
        <w:adjustRightInd w:val="0"/>
        <w:rPr>
          <w:rFonts w:cs="Times New Roman"/>
          <w:szCs w:val="24"/>
        </w:rPr>
      </w:pPr>
      <w:r>
        <w:rPr>
          <w:rFonts w:cs="Times New Roman"/>
          <w:szCs w:val="24"/>
        </w:rPr>
        <w:t>Bağımsız değişkenlerin belirlenmesi ve söz konusu deneme limitlerinin seçimi</w:t>
      </w:r>
    </w:p>
    <w:p w14:paraId="1A2BACD4" w14:textId="77777777" w:rsidR="00780C07" w:rsidRDefault="00780C07" w:rsidP="00780C07">
      <w:pPr>
        <w:pStyle w:val="ListeParagraf"/>
        <w:numPr>
          <w:ilvl w:val="0"/>
          <w:numId w:val="11"/>
        </w:numPr>
        <w:autoSpaceDE w:val="0"/>
        <w:autoSpaceDN w:val="0"/>
        <w:adjustRightInd w:val="0"/>
        <w:rPr>
          <w:rFonts w:cs="Times New Roman"/>
          <w:szCs w:val="24"/>
        </w:rPr>
      </w:pPr>
      <w:r>
        <w:rPr>
          <w:rFonts w:cs="Times New Roman"/>
          <w:szCs w:val="24"/>
        </w:rPr>
        <w:t>Deneme için bir tasarım modeli seçimi ve uygulanması</w:t>
      </w:r>
    </w:p>
    <w:p w14:paraId="18920B59" w14:textId="779F6F01" w:rsidR="00780C07" w:rsidRDefault="00780C07" w:rsidP="00780C07">
      <w:pPr>
        <w:pStyle w:val="ListeParagraf"/>
        <w:numPr>
          <w:ilvl w:val="0"/>
          <w:numId w:val="11"/>
        </w:numPr>
        <w:autoSpaceDE w:val="0"/>
        <w:autoSpaceDN w:val="0"/>
        <w:adjustRightInd w:val="0"/>
        <w:rPr>
          <w:rFonts w:cs="Times New Roman"/>
          <w:szCs w:val="24"/>
        </w:rPr>
      </w:pPr>
      <w:r>
        <w:rPr>
          <w:rFonts w:cs="Times New Roman"/>
          <w:szCs w:val="24"/>
        </w:rPr>
        <w:t>Öğrenilen bilgilerin matematiks</w:t>
      </w:r>
      <w:r w:rsidR="00E44723">
        <w:rPr>
          <w:rFonts w:cs="Times New Roman"/>
          <w:szCs w:val="24"/>
        </w:rPr>
        <w:t>el-istatistiki veriler ile polinom</w:t>
      </w:r>
      <w:r>
        <w:rPr>
          <w:rFonts w:cs="Times New Roman"/>
          <w:szCs w:val="24"/>
        </w:rPr>
        <w:t>i</w:t>
      </w:r>
      <w:r w:rsidR="00E44723">
        <w:rPr>
          <w:rFonts w:cs="Times New Roman"/>
          <w:szCs w:val="24"/>
        </w:rPr>
        <w:t>y</w:t>
      </w:r>
      <w:r>
        <w:rPr>
          <w:rFonts w:cs="Times New Roman"/>
          <w:szCs w:val="24"/>
        </w:rPr>
        <w:t>al fonksiyonlara işlenmesi</w:t>
      </w:r>
    </w:p>
    <w:p w14:paraId="35CA1000" w14:textId="77777777" w:rsidR="00780C07" w:rsidRDefault="00780C07" w:rsidP="00780C07">
      <w:pPr>
        <w:pStyle w:val="ListeParagraf"/>
        <w:numPr>
          <w:ilvl w:val="0"/>
          <w:numId w:val="11"/>
        </w:numPr>
        <w:autoSpaceDE w:val="0"/>
        <w:autoSpaceDN w:val="0"/>
        <w:adjustRightInd w:val="0"/>
        <w:rPr>
          <w:rFonts w:cs="Times New Roman"/>
          <w:szCs w:val="24"/>
        </w:rPr>
      </w:pPr>
      <w:r>
        <w:rPr>
          <w:rFonts w:cs="Times New Roman"/>
          <w:szCs w:val="24"/>
        </w:rPr>
        <w:t>Söz konusu modelin uygun olup olmadığının yorumlanması</w:t>
      </w:r>
    </w:p>
    <w:p w14:paraId="23D4B275" w14:textId="77777777" w:rsidR="00780C07" w:rsidRDefault="00780C07" w:rsidP="00780C07">
      <w:pPr>
        <w:pStyle w:val="ListeParagraf"/>
        <w:numPr>
          <w:ilvl w:val="0"/>
          <w:numId w:val="11"/>
        </w:numPr>
        <w:autoSpaceDE w:val="0"/>
        <w:autoSpaceDN w:val="0"/>
        <w:adjustRightInd w:val="0"/>
        <w:rPr>
          <w:rFonts w:cs="Times New Roman"/>
          <w:szCs w:val="24"/>
        </w:rPr>
      </w:pPr>
      <w:r>
        <w:rPr>
          <w:rFonts w:cs="Times New Roman"/>
          <w:szCs w:val="24"/>
        </w:rPr>
        <w:t>Sonuçları doğrulamak</w:t>
      </w:r>
    </w:p>
    <w:p w14:paraId="31CEFFE8" w14:textId="77777777" w:rsidR="00780C07" w:rsidRDefault="00780C07" w:rsidP="00780C07">
      <w:pPr>
        <w:pStyle w:val="ListeParagraf"/>
        <w:numPr>
          <w:ilvl w:val="0"/>
          <w:numId w:val="11"/>
        </w:numPr>
        <w:autoSpaceDE w:val="0"/>
        <w:autoSpaceDN w:val="0"/>
        <w:adjustRightInd w:val="0"/>
        <w:rPr>
          <w:rFonts w:cs="Times New Roman"/>
          <w:szCs w:val="24"/>
        </w:rPr>
      </w:pPr>
      <w:r>
        <w:rPr>
          <w:rFonts w:cs="Times New Roman"/>
          <w:szCs w:val="24"/>
        </w:rPr>
        <w:t>Tüm değişkenler için optimum limitlere ulaşılması (Bezerra vd., 2008).</w:t>
      </w:r>
    </w:p>
    <w:p w14:paraId="6D3C331B" w14:textId="77777777" w:rsidR="00780C07" w:rsidRPr="00297224" w:rsidRDefault="00780C07" w:rsidP="00780C07">
      <w:pPr>
        <w:pStyle w:val="ListeParagraf"/>
        <w:autoSpaceDE w:val="0"/>
        <w:autoSpaceDN w:val="0"/>
        <w:adjustRightInd w:val="0"/>
        <w:ind w:left="927"/>
        <w:rPr>
          <w:rFonts w:cs="Times New Roman"/>
          <w:szCs w:val="24"/>
        </w:rPr>
      </w:pPr>
    </w:p>
    <w:p w14:paraId="39818C1E" w14:textId="3C037B4C" w:rsidR="00780C07" w:rsidRDefault="00780C07" w:rsidP="00780C07">
      <w:pPr>
        <w:autoSpaceDE w:val="0"/>
        <w:autoSpaceDN w:val="0"/>
        <w:adjustRightInd w:val="0"/>
        <w:rPr>
          <w:rFonts w:ascii="TimesNewRomanPSMT" w:hAnsi="TimesNewRomanPSMT" w:cs="TimesNewRomanPSMT"/>
          <w:szCs w:val="24"/>
        </w:rPr>
      </w:pPr>
      <w:r>
        <w:rPr>
          <w:rFonts w:cs="Times New Roman"/>
          <w:szCs w:val="24"/>
        </w:rPr>
        <w:lastRenderedPageBreak/>
        <w:t xml:space="preserve">Yanıt yüzeyi yöntemi genellikle model ve regresyon ile desteklenerek oluşturulur. Herhangi bir faktörün temel etkisinin, yanıt değişkeninde ne kadar öneme sahip olduğuna regresyon katsayıları ile ulaşmak mümkündür. Yanıt yüzeyi yönteminde öncelikle, yanıt değişkenine etki eden faktörler belirlenmeli ve limit-düzeyleri bildirilmelidir. Regresyon modellemesinin meydana </w:t>
      </w:r>
      <w:r w:rsidR="00E44723">
        <w:rPr>
          <w:rFonts w:cs="Times New Roman"/>
          <w:szCs w:val="24"/>
        </w:rPr>
        <w:t>gelebilmesi için bahsedilen bu iki</w:t>
      </w:r>
      <w:r>
        <w:rPr>
          <w:rFonts w:cs="Times New Roman"/>
          <w:szCs w:val="24"/>
        </w:rPr>
        <w:t xml:space="preserve"> ölçütün belirleyici nitelikle olduğu vurgulanmaktadır (Kul, 2004). İki seviyeli faktör bulunduran deneme düzenleri ise </w:t>
      </w:r>
      <w:r w:rsidRPr="00D76990">
        <w:rPr>
          <w:rFonts w:cs="Times New Roman"/>
          <w:color w:val="000000" w:themeColor="text1"/>
          <w:szCs w:val="24"/>
        </w:rPr>
        <w:t>2</w:t>
      </w:r>
      <w:r w:rsidRPr="00D76990">
        <w:rPr>
          <w:rFonts w:cs="Times New Roman"/>
          <w:i/>
          <w:color w:val="000000" w:themeColor="text1"/>
          <w:szCs w:val="24"/>
          <w:vertAlign w:val="superscript"/>
        </w:rPr>
        <w:t>k</w:t>
      </w:r>
      <w:r>
        <w:rPr>
          <w:rFonts w:cs="Times New Roman"/>
          <w:color w:val="000000" w:themeColor="text1"/>
          <w:szCs w:val="24"/>
          <w:vertAlign w:val="superscript"/>
        </w:rPr>
        <w:t xml:space="preserve"> </w:t>
      </w:r>
      <w:r>
        <w:rPr>
          <w:rFonts w:ascii="TimesNewRomanPSMT" w:hAnsi="TimesNewRomanPSMT" w:cs="TimesNewRomanPSMT"/>
          <w:szCs w:val="24"/>
        </w:rPr>
        <w:t>faktöriyel deneme düzeni olarak tanımlanmaktadır ve 1. dereceden modeller olarak kabul edilirler. Buna bağlı eşitlik (1.2) aşağıdaki gibidir (Mead ve Pike, 1975).</w:t>
      </w:r>
    </w:p>
    <w:p w14:paraId="1C6C5B37" w14:textId="77777777" w:rsidR="008730C6" w:rsidRDefault="008730C6" w:rsidP="00780C07">
      <w:pPr>
        <w:autoSpaceDE w:val="0"/>
        <w:autoSpaceDN w:val="0"/>
        <w:adjustRightInd w:val="0"/>
        <w:rPr>
          <w:rFonts w:ascii="TimesNewRomanPSMT" w:hAnsi="TimesNewRomanPSMT" w:cs="TimesNewRomanPSMT"/>
          <w:szCs w:val="24"/>
        </w:rPr>
      </w:pPr>
    </w:p>
    <w:p w14:paraId="5CB20386" w14:textId="3386D20A" w:rsidR="008E5426" w:rsidRPr="00143901" w:rsidRDefault="008E5426" w:rsidP="008E5426">
      <w:pPr>
        <w:rPr>
          <w:rFonts w:ascii="Symbol" w:hAnsi="Symbol"/>
          <w:i/>
          <w:sz w:val="25"/>
        </w:rPr>
      </w:pPr>
      <w:r>
        <w:rPr>
          <w:i/>
          <w:w w:val="105"/>
        </w:rPr>
        <w:t>y</w:t>
      </w:r>
      <w:r>
        <w:rPr>
          <w:i/>
          <w:spacing w:val="-2"/>
          <w:w w:val="105"/>
        </w:rPr>
        <w:t xml:space="preserve"> </w:t>
      </w:r>
      <w:r>
        <w:rPr>
          <w:rFonts w:ascii="Symbol" w:hAnsi="Symbol"/>
          <w:w w:val="105"/>
        </w:rPr>
        <w:t></w:t>
      </w:r>
      <w:r>
        <w:rPr>
          <w:rFonts w:ascii="Symbol" w:hAnsi="Symbol"/>
          <w:w w:val="105"/>
        </w:rPr>
        <w:t></w:t>
      </w:r>
      <w:r>
        <w:rPr>
          <w:rFonts w:ascii="Symbol" w:hAnsi="Symbol"/>
          <w:i/>
          <w:spacing w:val="10"/>
          <w:w w:val="105"/>
          <w:sz w:val="25"/>
        </w:rPr>
        <w:t></w:t>
      </w:r>
      <w:r>
        <w:rPr>
          <w:spacing w:val="10"/>
          <w:w w:val="105"/>
          <w:sz w:val="25"/>
          <w:vertAlign w:val="subscript"/>
        </w:rPr>
        <w:t>0</w:t>
      </w:r>
      <w:r>
        <w:rPr>
          <w:spacing w:val="4"/>
          <w:w w:val="105"/>
          <w:sz w:val="25"/>
        </w:rPr>
        <w:t xml:space="preserve"> </w:t>
      </w:r>
      <w:r>
        <w:rPr>
          <w:rFonts w:ascii="Symbol" w:hAnsi="Symbol"/>
          <w:w w:val="105"/>
        </w:rPr>
        <w:t></w:t>
      </w:r>
      <w:r>
        <w:rPr>
          <w:spacing w:val="-14"/>
          <w:w w:val="105"/>
        </w:rPr>
        <w:t xml:space="preserve"> </w:t>
      </w:r>
      <w:r>
        <w:rPr>
          <w:rFonts w:ascii="Symbol" w:hAnsi="Symbol"/>
          <w:i/>
          <w:spacing w:val="4"/>
          <w:w w:val="105"/>
          <w:sz w:val="25"/>
        </w:rPr>
        <w:t></w:t>
      </w:r>
      <w:r>
        <w:rPr>
          <w:spacing w:val="4"/>
          <w:w w:val="105"/>
          <w:sz w:val="25"/>
          <w:vertAlign w:val="subscript"/>
        </w:rPr>
        <w:t>1</w:t>
      </w:r>
      <w:r>
        <w:rPr>
          <w:i/>
          <w:spacing w:val="4"/>
          <w:w w:val="105"/>
        </w:rPr>
        <w:t>x</w:t>
      </w:r>
      <w:r>
        <w:rPr>
          <w:spacing w:val="4"/>
          <w:w w:val="105"/>
          <w:position w:val="-5"/>
          <w:sz w:val="14"/>
        </w:rPr>
        <w:t>1</w:t>
      </w:r>
      <w:r>
        <w:rPr>
          <w:spacing w:val="25"/>
          <w:w w:val="105"/>
          <w:position w:val="-5"/>
          <w:sz w:val="14"/>
        </w:rPr>
        <w:t xml:space="preserve"> </w:t>
      </w:r>
      <w:r>
        <w:rPr>
          <w:rFonts w:ascii="Symbol" w:hAnsi="Symbol"/>
          <w:w w:val="105"/>
        </w:rPr>
        <w:t></w:t>
      </w:r>
      <w:r>
        <w:rPr>
          <w:spacing w:val="-15"/>
          <w:w w:val="105"/>
        </w:rPr>
        <w:t xml:space="preserve"> </w:t>
      </w:r>
      <w:r>
        <w:rPr>
          <w:rFonts w:ascii="Symbol" w:hAnsi="Symbol"/>
          <w:i/>
          <w:w w:val="105"/>
          <w:sz w:val="25"/>
        </w:rPr>
        <w:t></w:t>
      </w:r>
      <w:r>
        <w:rPr>
          <w:i/>
          <w:spacing w:val="-46"/>
          <w:w w:val="105"/>
          <w:sz w:val="25"/>
        </w:rPr>
        <w:t xml:space="preserve"> </w:t>
      </w:r>
      <w:r>
        <w:rPr>
          <w:w w:val="105"/>
          <w:sz w:val="25"/>
          <w:vertAlign w:val="subscript"/>
        </w:rPr>
        <w:t>2</w:t>
      </w:r>
      <w:r>
        <w:rPr>
          <w:spacing w:val="-38"/>
          <w:w w:val="105"/>
          <w:sz w:val="25"/>
        </w:rPr>
        <w:t xml:space="preserve"> </w:t>
      </w:r>
      <w:r>
        <w:rPr>
          <w:i/>
          <w:spacing w:val="4"/>
          <w:w w:val="105"/>
        </w:rPr>
        <w:t>x</w:t>
      </w:r>
      <w:r>
        <w:rPr>
          <w:spacing w:val="4"/>
          <w:w w:val="105"/>
          <w:position w:val="-5"/>
          <w:sz w:val="14"/>
        </w:rPr>
        <w:t>2</w:t>
      </w:r>
      <w:r>
        <w:rPr>
          <w:spacing w:val="33"/>
          <w:w w:val="105"/>
          <w:position w:val="-5"/>
          <w:sz w:val="14"/>
        </w:rPr>
        <w:t xml:space="preserve"> </w:t>
      </w:r>
      <w:r>
        <w:rPr>
          <w:rFonts w:ascii="Symbol" w:hAnsi="Symbol"/>
          <w:w w:val="105"/>
        </w:rPr>
        <w:t></w:t>
      </w:r>
      <w:r>
        <w:rPr>
          <w:spacing w:val="-15"/>
          <w:w w:val="105"/>
        </w:rPr>
        <w:t xml:space="preserve"> </w:t>
      </w:r>
      <w:r>
        <w:rPr>
          <w:rFonts w:ascii="Symbol" w:hAnsi="Symbol"/>
          <w:i/>
          <w:spacing w:val="2"/>
          <w:w w:val="105"/>
          <w:sz w:val="25"/>
        </w:rPr>
        <w:t></w:t>
      </w:r>
      <w:r>
        <w:rPr>
          <w:spacing w:val="2"/>
          <w:w w:val="105"/>
          <w:sz w:val="25"/>
          <w:vertAlign w:val="subscript"/>
        </w:rPr>
        <w:t>12</w:t>
      </w:r>
      <w:r>
        <w:rPr>
          <w:spacing w:val="-39"/>
          <w:w w:val="105"/>
          <w:sz w:val="25"/>
        </w:rPr>
        <w:t xml:space="preserve"> </w:t>
      </w:r>
      <w:r>
        <w:rPr>
          <w:i/>
          <w:spacing w:val="-3"/>
          <w:w w:val="105"/>
        </w:rPr>
        <w:t>x</w:t>
      </w:r>
      <w:r>
        <w:rPr>
          <w:spacing w:val="-3"/>
          <w:w w:val="105"/>
          <w:position w:val="-5"/>
          <w:sz w:val="14"/>
        </w:rPr>
        <w:t>1</w:t>
      </w:r>
      <w:r>
        <w:rPr>
          <w:spacing w:val="-20"/>
          <w:w w:val="105"/>
          <w:position w:val="-5"/>
          <w:sz w:val="14"/>
        </w:rPr>
        <w:t xml:space="preserve"> </w:t>
      </w:r>
      <w:r>
        <w:rPr>
          <w:i/>
          <w:spacing w:val="4"/>
          <w:w w:val="105"/>
        </w:rPr>
        <w:t>x</w:t>
      </w:r>
      <w:r>
        <w:rPr>
          <w:spacing w:val="4"/>
          <w:w w:val="105"/>
          <w:position w:val="-5"/>
          <w:sz w:val="14"/>
        </w:rPr>
        <w:t>2</w:t>
      </w:r>
      <w:r>
        <w:rPr>
          <w:spacing w:val="33"/>
          <w:w w:val="105"/>
          <w:position w:val="-5"/>
          <w:sz w:val="14"/>
        </w:rPr>
        <w:t xml:space="preserve"> </w:t>
      </w:r>
      <w:r>
        <w:rPr>
          <w:rFonts w:ascii="Symbol" w:hAnsi="Symbol"/>
          <w:w w:val="105"/>
        </w:rPr>
        <w:t></w:t>
      </w:r>
      <w:r>
        <w:rPr>
          <w:spacing w:val="-27"/>
          <w:w w:val="105"/>
        </w:rPr>
        <w:t xml:space="preserve"> </w:t>
      </w:r>
      <w:r>
        <w:rPr>
          <w:rFonts w:ascii="Symbol" w:hAnsi="Symbol"/>
          <w:i/>
          <w:spacing w:val="-89"/>
          <w:w w:val="105"/>
          <w:sz w:val="25"/>
        </w:rPr>
        <w:t></w:t>
      </w:r>
      <w:r>
        <w:rPr>
          <w:rFonts w:ascii="Symbol" w:hAnsi="Symbol"/>
          <w:i/>
          <w:sz w:val="25"/>
        </w:rPr>
        <w:t></w:t>
      </w:r>
      <w:r>
        <w:rPr>
          <w:rFonts w:ascii="Symbol" w:hAnsi="Symbol"/>
          <w:i/>
          <w:sz w:val="25"/>
        </w:rPr>
        <w:t></w:t>
      </w:r>
      <w:r>
        <w:rPr>
          <w:rFonts w:ascii="Symbol" w:hAnsi="Symbol"/>
          <w:i/>
          <w:sz w:val="25"/>
        </w:rPr>
        <w:t></w:t>
      </w:r>
      <w:r>
        <w:rPr>
          <w:rFonts w:ascii="Symbol" w:hAnsi="Symbol"/>
          <w:i/>
          <w:sz w:val="25"/>
        </w:rPr>
        <w:t></w:t>
      </w:r>
      <w:r>
        <w:rPr>
          <w:rFonts w:ascii="Symbol" w:hAnsi="Symbol"/>
          <w:i/>
          <w:sz w:val="25"/>
        </w:rPr>
        <w:t></w:t>
      </w:r>
      <w:r>
        <w:rPr>
          <w:rFonts w:ascii="Symbol" w:hAnsi="Symbol"/>
          <w:i/>
          <w:sz w:val="25"/>
        </w:rPr>
        <w:t></w:t>
      </w:r>
      <w:r>
        <w:rPr>
          <w:rFonts w:ascii="Symbol" w:hAnsi="Symbol"/>
          <w:i/>
          <w:sz w:val="25"/>
        </w:rPr>
        <w:t></w:t>
      </w:r>
      <w:r>
        <w:rPr>
          <w:rFonts w:ascii="Symbol" w:hAnsi="Symbol"/>
          <w:i/>
          <w:sz w:val="25"/>
        </w:rPr>
        <w:t></w:t>
      </w:r>
      <w:r>
        <w:rPr>
          <w:rFonts w:ascii="Symbol" w:hAnsi="Symbol"/>
          <w:i/>
          <w:sz w:val="25"/>
        </w:rPr>
        <w:t></w:t>
      </w:r>
      <w:r>
        <w:rPr>
          <w:rFonts w:ascii="Symbol" w:hAnsi="Symbol"/>
          <w:i/>
          <w:sz w:val="25"/>
        </w:rPr>
        <w:t></w:t>
      </w:r>
      <w:r>
        <w:rPr>
          <w:rFonts w:ascii="Symbol" w:hAnsi="Symbol"/>
          <w:i/>
          <w:sz w:val="25"/>
        </w:rPr>
        <w:t></w:t>
      </w:r>
      <w:r>
        <w:rPr>
          <w:rFonts w:ascii="Symbol" w:hAnsi="Symbol"/>
          <w:i/>
          <w:sz w:val="25"/>
        </w:rPr>
        <w:t></w:t>
      </w:r>
      <w:r>
        <w:rPr>
          <w:rFonts w:ascii="Symbol" w:hAnsi="Symbol"/>
          <w:i/>
          <w:sz w:val="25"/>
        </w:rPr>
        <w:t></w:t>
      </w:r>
      <w:r>
        <w:rPr>
          <w:rFonts w:ascii="Symbol" w:hAnsi="Symbol"/>
          <w:i/>
          <w:sz w:val="25"/>
        </w:rPr>
        <w:t></w:t>
      </w:r>
      <w:r>
        <w:rPr>
          <w:rFonts w:ascii="Symbol" w:hAnsi="Symbol"/>
          <w:i/>
          <w:sz w:val="25"/>
        </w:rPr>
        <w:t></w:t>
      </w:r>
      <w:r>
        <w:rPr>
          <w:rFonts w:ascii="Symbol" w:hAnsi="Symbol"/>
          <w:i/>
          <w:sz w:val="25"/>
        </w:rPr>
        <w:t></w:t>
      </w:r>
      <w:r>
        <w:rPr>
          <w:rFonts w:ascii="Symbol" w:hAnsi="Symbol"/>
          <w:i/>
          <w:sz w:val="25"/>
        </w:rPr>
        <w:t></w:t>
      </w:r>
      <w:r>
        <w:rPr>
          <w:rFonts w:ascii="Symbol" w:hAnsi="Symbol"/>
          <w:i/>
          <w:sz w:val="25"/>
        </w:rPr>
        <w:t></w:t>
      </w:r>
      <w:r>
        <w:rPr>
          <w:rFonts w:ascii="Symbol" w:hAnsi="Symbol"/>
          <w:i/>
          <w:sz w:val="25"/>
        </w:rPr>
        <w:t></w:t>
      </w:r>
      <w:r>
        <w:rPr>
          <w:rFonts w:ascii="Symbol" w:hAnsi="Symbol"/>
          <w:i/>
          <w:sz w:val="25"/>
        </w:rPr>
        <w:t></w:t>
      </w:r>
      <w:r>
        <w:rPr>
          <w:rFonts w:ascii="Symbol" w:hAnsi="Symbol"/>
          <w:i/>
          <w:sz w:val="25"/>
        </w:rPr>
        <w:t></w:t>
      </w:r>
      <w:r>
        <w:rPr>
          <w:rFonts w:ascii="Symbol" w:hAnsi="Symbol"/>
          <w:i/>
          <w:sz w:val="25"/>
        </w:rPr>
        <w:t></w:t>
      </w:r>
      <w:r>
        <w:rPr>
          <w:rFonts w:ascii="Symbol" w:hAnsi="Symbol"/>
          <w:i/>
          <w:sz w:val="25"/>
        </w:rPr>
        <w:t></w:t>
      </w:r>
      <w:r>
        <w:rPr>
          <w:rFonts w:ascii="Symbol" w:hAnsi="Symbol"/>
          <w:i/>
          <w:sz w:val="25"/>
        </w:rPr>
        <w:t></w:t>
      </w:r>
      <w:r>
        <w:rPr>
          <w:rFonts w:ascii="Symbol" w:hAnsi="Symbol"/>
          <w:i/>
          <w:sz w:val="25"/>
        </w:rPr>
        <w:t></w:t>
      </w:r>
      <w:r>
        <w:rPr>
          <w:rFonts w:ascii="Symbol" w:hAnsi="Symbol"/>
          <w:i/>
          <w:sz w:val="25"/>
        </w:rPr>
        <w:t></w:t>
      </w:r>
      <w:r>
        <w:rPr>
          <w:rFonts w:ascii="Symbol" w:hAnsi="Symbol"/>
          <w:i/>
          <w:sz w:val="25"/>
        </w:rPr>
        <w:t></w:t>
      </w:r>
      <w:r>
        <w:rPr>
          <w:rFonts w:ascii="Symbol" w:hAnsi="Symbol"/>
          <w:i/>
          <w:sz w:val="25"/>
        </w:rPr>
        <w:t></w:t>
      </w:r>
      <w:r>
        <w:rPr>
          <w:rFonts w:ascii="Symbol" w:hAnsi="Symbol"/>
          <w:i/>
          <w:sz w:val="25"/>
        </w:rPr>
        <w:t></w:t>
      </w:r>
      <w:r>
        <w:rPr>
          <w:rFonts w:ascii="Symbol" w:hAnsi="Symbol"/>
          <w:i/>
          <w:sz w:val="25"/>
        </w:rPr>
        <w:t></w:t>
      </w:r>
      <w:r>
        <w:rPr>
          <w:rFonts w:ascii="Symbol" w:hAnsi="Symbol"/>
          <w:i/>
          <w:sz w:val="25"/>
        </w:rPr>
        <w:t></w:t>
      </w:r>
      <w:r>
        <w:rPr>
          <w:rFonts w:ascii="Symbol" w:hAnsi="Symbol"/>
          <w:i/>
          <w:sz w:val="25"/>
        </w:rPr>
        <w:t></w:t>
      </w:r>
      <w:r>
        <w:rPr>
          <w:rFonts w:ascii="Symbol" w:hAnsi="Symbol"/>
          <w:i/>
          <w:sz w:val="25"/>
        </w:rPr>
        <w:t></w:t>
      </w:r>
      <w:r>
        <w:rPr>
          <w:rFonts w:ascii="Symbol" w:hAnsi="Symbol"/>
          <w:i/>
          <w:sz w:val="25"/>
        </w:rPr>
        <w:t></w:t>
      </w:r>
      <w:r>
        <w:rPr>
          <w:rFonts w:ascii="Symbol" w:hAnsi="Symbol"/>
          <w:i/>
          <w:sz w:val="25"/>
        </w:rPr>
        <w:t></w:t>
      </w:r>
      <w:r>
        <w:rPr>
          <w:rFonts w:ascii="Symbol" w:hAnsi="Symbol"/>
          <w:i/>
          <w:sz w:val="25"/>
        </w:rPr>
        <w:t></w:t>
      </w:r>
      <w:r>
        <w:rPr>
          <w:rFonts w:ascii="Symbol" w:hAnsi="Symbol"/>
          <w:i/>
          <w:sz w:val="25"/>
        </w:rPr>
        <w:t></w:t>
      </w:r>
      <w:r>
        <w:rPr>
          <w:rFonts w:ascii="Symbol" w:hAnsi="Symbol"/>
          <w:i/>
          <w:sz w:val="25"/>
        </w:rPr>
        <w:t></w:t>
      </w:r>
      <w:r>
        <w:rPr>
          <w:rFonts w:ascii="Symbol" w:hAnsi="Symbol"/>
          <w:i/>
          <w:sz w:val="25"/>
        </w:rPr>
        <w:t></w:t>
      </w:r>
      <w:r>
        <w:rPr>
          <w:rFonts w:ascii="Symbol" w:hAnsi="Symbol"/>
          <w:i/>
          <w:sz w:val="25"/>
        </w:rPr>
        <w:t></w:t>
      </w:r>
      <w:r>
        <w:rPr>
          <w:rFonts w:ascii="Symbol" w:hAnsi="Symbol"/>
          <w:i/>
          <w:sz w:val="25"/>
        </w:rPr>
        <w:t></w:t>
      </w:r>
      <w:r>
        <w:rPr>
          <w:rFonts w:ascii="Symbol" w:hAnsi="Symbol"/>
          <w:i/>
          <w:sz w:val="25"/>
        </w:rPr>
        <w:t></w:t>
      </w:r>
      <w:r>
        <w:rPr>
          <w:rFonts w:ascii="Symbol" w:hAnsi="Symbol"/>
          <w:i/>
          <w:sz w:val="25"/>
        </w:rPr>
        <w:t></w:t>
      </w:r>
      <w:r>
        <w:rPr>
          <w:rFonts w:ascii="Symbol" w:hAnsi="Symbol"/>
          <w:i/>
          <w:sz w:val="25"/>
        </w:rPr>
        <w:t></w:t>
      </w:r>
      <w:r>
        <w:rPr>
          <w:rFonts w:ascii="Symbol" w:hAnsi="Symbol"/>
          <w:i/>
          <w:sz w:val="25"/>
        </w:rPr>
        <w:t></w:t>
      </w:r>
      <w:r>
        <w:rPr>
          <w:rFonts w:ascii="Symbol" w:hAnsi="Symbol"/>
          <w:i/>
          <w:sz w:val="25"/>
        </w:rPr>
        <w:t></w:t>
      </w:r>
      <w:r>
        <w:rPr>
          <w:rFonts w:ascii="Symbol" w:hAnsi="Symbol"/>
          <w:i/>
          <w:sz w:val="25"/>
        </w:rPr>
        <w:t></w:t>
      </w:r>
      <w:r>
        <w:rPr>
          <w:rFonts w:ascii="Symbol" w:hAnsi="Symbol"/>
          <w:i/>
          <w:sz w:val="25"/>
        </w:rPr>
        <w:t></w:t>
      </w:r>
      <w:r>
        <w:rPr>
          <w:rFonts w:ascii="Symbol" w:hAnsi="Symbol"/>
          <w:i/>
          <w:sz w:val="25"/>
        </w:rPr>
        <w:t></w:t>
      </w:r>
      <w:r>
        <w:rPr>
          <w:rFonts w:ascii="Symbol" w:hAnsi="Symbol"/>
          <w:i/>
          <w:sz w:val="25"/>
        </w:rPr>
        <w:t></w:t>
      </w:r>
      <w:r>
        <w:rPr>
          <w:rFonts w:ascii="Symbol" w:hAnsi="Symbol"/>
          <w:i/>
          <w:sz w:val="25"/>
        </w:rPr>
        <w:t></w:t>
      </w:r>
      <w:r>
        <w:rPr>
          <w:rFonts w:ascii="Symbol" w:hAnsi="Symbol"/>
          <w:i/>
          <w:sz w:val="25"/>
        </w:rPr>
        <w:t></w:t>
      </w:r>
      <w:r>
        <w:rPr>
          <w:rFonts w:ascii="Symbol" w:hAnsi="Symbol"/>
          <w:i/>
          <w:sz w:val="25"/>
        </w:rPr>
        <w:t></w:t>
      </w:r>
      <w:r>
        <w:rPr>
          <w:rFonts w:ascii="Symbol" w:hAnsi="Symbol"/>
          <w:i/>
          <w:sz w:val="25"/>
        </w:rPr>
        <w:t></w:t>
      </w:r>
      <w:r>
        <w:rPr>
          <w:rFonts w:ascii="Symbol" w:hAnsi="Symbol"/>
          <w:i/>
          <w:sz w:val="25"/>
        </w:rPr>
        <w:t></w:t>
      </w:r>
      <w:r>
        <w:rPr>
          <w:rFonts w:ascii="Symbol" w:hAnsi="Symbol"/>
          <w:i/>
          <w:sz w:val="25"/>
        </w:rPr>
        <w:t></w:t>
      </w:r>
      <w:r>
        <w:rPr>
          <w:rFonts w:ascii="Symbol" w:hAnsi="Symbol"/>
          <w:i/>
          <w:sz w:val="25"/>
        </w:rPr>
        <w:t></w:t>
      </w:r>
      <w:r>
        <w:rPr>
          <w:rFonts w:ascii="Symbol" w:hAnsi="Symbol"/>
          <w:i/>
          <w:sz w:val="25"/>
        </w:rPr>
        <w:t></w:t>
      </w:r>
      <w:r>
        <w:rPr>
          <w:rFonts w:ascii="Symbol" w:hAnsi="Symbol"/>
          <w:i/>
          <w:sz w:val="25"/>
        </w:rPr>
        <w:t></w:t>
      </w:r>
      <w:r>
        <w:rPr>
          <w:rFonts w:ascii="Symbol" w:hAnsi="Symbol"/>
          <w:i/>
          <w:sz w:val="25"/>
        </w:rPr>
        <w:t></w:t>
      </w:r>
      <w:r>
        <w:rPr>
          <w:rFonts w:ascii="Symbol" w:hAnsi="Symbol"/>
          <w:i/>
          <w:sz w:val="25"/>
        </w:rPr>
        <w:t></w:t>
      </w:r>
      <w:r>
        <w:rPr>
          <w:rFonts w:ascii="Symbol" w:hAnsi="Symbol"/>
          <w:i/>
          <w:sz w:val="25"/>
        </w:rPr>
        <w:t></w:t>
      </w:r>
      <w:r>
        <w:rPr>
          <w:rFonts w:ascii="Symbol" w:hAnsi="Symbol"/>
          <w:i/>
          <w:sz w:val="25"/>
        </w:rPr>
        <w:t></w:t>
      </w:r>
      <w:r>
        <w:rPr>
          <w:rFonts w:ascii="Symbol" w:hAnsi="Symbol"/>
          <w:i/>
          <w:sz w:val="25"/>
        </w:rPr>
        <w:t></w:t>
      </w:r>
      <w:r>
        <w:rPr>
          <w:rFonts w:ascii="Symbol" w:hAnsi="Symbol"/>
          <w:i/>
          <w:sz w:val="25"/>
        </w:rPr>
        <w:t></w:t>
      </w:r>
      <w:r>
        <w:rPr>
          <w:rFonts w:ascii="Symbol" w:hAnsi="Symbol"/>
          <w:i/>
          <w:sz w:val="25"/>
        </w:rPr>
        <w:t></w:t>
      </w:r>
      <w:r>
        <w:rPr>
          <w:rFonts w:ascii="Symbol" w:hAnsi="Symbol"/>
          <w:i/>
          <w:sz w:val="25"/>
        </w:rPr>
        <w:t></w:t>
      </w:r>
      <w:r>
        <w:rPr>
          <w:rFonts w:ascii="Symbol" w:hAnsi="Symbol"/>
          <w:i/>
          <w:sz w:val="25"/>
        </w:rPr>
        <w:t></w:t>
      </w:r>
      <w:r>
        <w:rPr>
          <w:rFonts w:ascii="Symbol" w:hAnsi="Symbol"/>
          <w:i/>
          <w:sz w:val="25"/>
        </w:rPr>
        <w:t></w:t>
      </w:r>
      <w:r>
        <w:rPr>
          <w:rFonts w:ascii="Symbol" w:hAnsi="Symbol"/>
          <w:i/>
          <w:sz w:val="25"/>
        </w:rPr>
        <w:t></w:t>
      </w:r>
      <w:r w:rsidRPr="00143901">
        <w:rPr>
          <w:rFonts w:ascii="Symbol" w:hAnsi="Symbol"/>
          <w:i/>
          <w:szCs w:val="24"/>
        </w:rPr>
        <w:t></w:t>
      </w:r>
      <w:r w:rsidRPr="00143901">
        <w:rPr>
          <w:szCs w:val="24"/>
        </w:rPr>
        <w:t>(1.2)</w:t>
      </w:r>
    </w:p>
    <w:p w14:paraId="3EE209E5" w14:textId="77777777" w:rsidR="00780C07" w:rsidRDefault="00780C07" w:rsidP="00780C07">
      <w:pPr>
        <w:autoSpaceDE w:val="0"/>
        <w:autoSpaceDN w:val="0"/>
        <w:adjustRightInd w:val="0"/>
        <w:rPr>
          <w:rFonts w:ascii="Symbol" w:hAnsi="Symbol"/>
          <w:i/>
          <w:spacing w:val="10"/>
          <w:w w:val="105"/>
          <w:sz w:val="25"/>
        </w:rPr>
      </w:pPr>
    </w:p>
    <w:p w14:paraId="00A27368" w14:textId="77777777" w:rsidR="00780C07" w:rsidRPr="00CE1BBB" w:rsidRDefault="00780C07" w:rsidP="00780C07">
      <w:pPr>
        <w:autoSpaceDE w:val="0"/>
        <w:autoSpaceDN w:val="0"/>
        <w:adjustRightInd w:val="0"/>
        <w:rPr>
          <w:rFonts w:ascii="TimesNewRomanPSMT" w:hAnsi="TimesNewRomanPSMT" w:cs="TimesNewRomanPSMT"/>
          <w:szCs w:val="24"/>
        </w:rPr>
      </w:pPr>
      <w:r>
        <w:rPr>
          <w:rFonts w:ascii="Symbol" w:hAnsi="Symbol"/>
          <w:i/>
          <w:spacing w:val="10"/>
          <w:w w:val="105"/>
          <w:sz w:val="25"/>
        </w:rPr>
        <w:t></w:t>
      </w:r>
      <w:r>
        <w:rPr>
          <w:spacing w:val="10"/>
          <w:w w:val="105"/>
          <w:sz w:val="25"/>
          <w:vertAlign w:val="subscript"/>
        </w:rPr>
        <w:t>0,</w:t>
      </w:r>
      <w:r w:rsidRPr="000B1143">
        <w:rPr>
          <w:rFonts w:ascii="Symbol" w:hAnsi="Symbol"/>
          <w:i/>
          <w:spacing w:val="4"/>
          <w:w w:val="105"/>
          <w:sz w:val="25"/>
        </w:rPr>
        <w:t></w:t>
      </w:r>
      <w:r>
        <w:rPr>
          <w:rFonts w:ascii="Symbol" w:hAnsi="Symbol"/>
          <w:i/>
          <w:spacing w:val="4"/>
          <w:w w:val="105"/>
          <w:sz w:val="25"/>
        </w:rPr>
        <w:t></w:t>
      </w:r>
      <w:r>
        <w:rPr>
          <w:spacing w:val="4"/>
          <w:w w:val="105"/>
          <w:sz w:val="25"/>
          <w:vertAlign w:val="subscript"/>
        </w:rPr>
        <w:t>1,</w:t>
      </w:r>
      <w:r w:rsidRPr="000B1143">
        <w:rPr>
          <w:rFonts w:ascii="Symbol" w:hAnsi="Symbol"/>
          <w:i/>
          <w:w w:val="105"/>
          <w:sz w:val="25"/>
        </w:rPr>
        <w:t></w:t>
      </w:r>
      <w:r>
        <w:rPr>
          <w:rFonts w:ascii="Symbol" w:hAnsi="Symbol"/>
          <w:i/>
          <w:w w:val="105"/>
          <w:sz w:val="25"/>
        </w:rPr>
        <w:t></w:t>
      </w:r>
      <w:r>
        <w:rPr>
          <w:i/>
          <w:spacing w:val="-46"/>
          <w:w w:val="105"/>
          <w:sz w:val="25"/>
        </w:rPr>
        <w:t xml:space="preserve"> </w:t>
      </w:r>
      <w:r>
        <w:rPr>
          <w:w w:val="105"/>
          <w:sz w:val="25"/>
          <w:vertAlign w:val="subscript"/>
        </w:rPr>
        <w:t xml:space="preserve">2 </w:t>
      </w:r>
      <w:r>
        <w:rPr>
          <w:rFonts w:ascii="TimesNewRomanPSMT" w:hAnsi="TimesNewRomanPSMT" w:cs="TimesNewRomanPSMT"/>
          <w:szCs w:val="24"/>
        </w:rPr>
        <w:t xml:space="preserve">ve </w:t>
      </w:r>
      <w:r>
        <w:rPr>
          <w:rFonts w:ascii="Symbol" w:hAnsi="Symbol"/>
          <w:i/>
          <w:spacing w:val="2"/>
          <w:w w:val="105"/>
          <w:sz w:val="25"/>
        </w:rPr>
        <w:t></w:t>
      </w:r>
      <w:r>
        <w:rPr>
          <w:spacing w:val="2"/>
          <w:w w:val="105"/>
          <w:sz w:val="25"/>
          <w:vertAlign w:val="subscript"/>
        </w:rPr>
        <w:t xml:space="preserve">12 </w:t>
      </w:r>
      <w:r>
        <w:rPr>
          <w:rFonts w:ascii="TimesNewRomanPSMT" w:hAnsi="TimesNewRomanPSMT" w:cs="TimesNewRomanPSMT"/>
          <w:szCs w:val="24"/>
        </w:rPr>
        <w:t xml:space="preserve">sabit, doğrusal terimlere, karesel terimlere ait regresyon katsayıları olarak ifade edilir; </w:t>
      </w:r>
      <w:r>
        <w:rPr>
          <w:i/>
          <w:spacing w:val="4"/>
          <w:w w:val="105"/>
        </w:rPr>
        <w:t>x</w:t>
      </w:r>
      <w:r>
        <w:rPr>
          <w:spacing w:val="4"/>
          <w:w w:val="105"/>
          <w:position w:val="-5"/>
          <w:sz w:val="14"/>
        </w:rPr>
        <w:t xml:space="preserve">1,   </w:t>
      </w:r>
      <w:r>
        <w:rPr>
          <w:i/>
          <w:spacing w:val="4"/>
          <w:w w:val="105"/>
        </w:rPr>
        <w:t>x</w:t>
      </w:r>
      <w:r>
        <w:rPr>
          <w:spacing w:val="4"/>
          <w:w w:val="105"/>
          <w:position w:val="-5"/>
          <w:sz w:val="14"/>
        </w:rPr>
        <w:t>2</w:t>
      </w:r>
      <w:r>
        <w:rPr>
          <w:rFonts w:ascii="TimesNewRomanPSMT" w:hAnsi="TimesNewRomanPSMT" w:cs="TimesNewRomanPSMT"/>
          <w:szCs w:val="24"/>
        </w:rPr>
        <w:t xml:space="preserve"> ise bağımsız değişkenleri simgelemektedir.</w:t>
      </w:r>
    </w:p>
    <w:p w14:paraId="0BE1D06C" w14:textId="7F264C82" w:rsidR="00780C07" w:rsidRDefault="00780C07" w:rsidP="00C366FB">
      <w:pPr>
        <w:autoSpaceDE w:val="0"/>
        <w:autoSpaceDN w:val="0"/>
        <w:adjustRightInd w:val="0"/>
        <w:rPr>
          <w:rFonts w:ascii="TimesNewRomanPSMT" w:hAnsi="TimesNewRomanPSMT" w:cs="TimesNewRomanPSMT"/>
          <w:szCs w:val="24"/>
        </w:rPr>
      </w:pPr>
      <w:r>
        <w:rPr>
          <w:rFonts w:ascii="TimesNewRomanPS-ItalicMT" w:hAnsi="TimesNewRomanPS-ItalicMT" w:cs="TimesNewRomanPS-ItalicMT"/>
          <w:i/>
          <w:iCs/>
          <w:szCs w:val="24"/>
        </w:rPr>
        <w:t xml:space="preserve"> </w:t>
      </w:r>
      <w:r>
        <w:rPr>
          <w:rFonts w:ascii="TimesNewRomanPS-ItalicMT" w:hAnsi="TimesNewRomanPS-ItalicMT" w:cs="TimesNewRomanPS-ItalicMT"/>
          <w:iCs/>
          <w:szCs w:val="24"/>
        </w:rPr>
        <w:t xml:space="preserve">Bir </w:t>
      </w:r>
      <w:r w:rsidRPr="00D76990">
        <w:rPr>
          <w:rFonts w:cs="Times New Roman"/>
          <w:color w:val="000000" w:themeColor="text1"/>
          <w:szCs w:val="24"/>
        </w:rPr>
        <w:t>2</w:t>
      </w:r>
      <w:r w:rsidRPr="00D76990">
        <w:rPr>
          <w:rFonts w:cs="Times New Roman"/>
          <w:i/>
          <w:color w:val="000000" w:themeColor="text1"/>
          <w:szCs w:val="24"/>
          <w:vertAlign w:val="superscript"/>
        </w:rPr>
        <w:t>k</w:t>
      </w:r>
      <w:r>
        <w:rPr>
          <w:rFonts w:cs="Times New Roman"/>
          <w:color w:val="000000" w:themeColor="text1"/>
          <w:szCs w:val="24"/>
          <w:vertAlign w:val="superscript"/>
        </w:rPr>
        <w:t xml:space="preserve"> </w:t>
      </w:r>
      <w:r>
        <w:rPr>
          <w:rFonts w:ascii="TimesNewRomanPSMT" w:hAnsi="TimesNewRomanPSMT" w:cs="TimesNewRomanPSMT"/>
          <w:szCs w:val="24"/>
        </w:rPr>
        <w:t xml:space="preserve">faktöriyel denemeyi bölümlere ayırarak sayı olarak az olan verilerden 1. dereceden model meydana </w:t>
      </w:r>
      <w:r w:rsidR="00E44723">
        <w:rPr>
          <w:rFonts w:ascii="TimesNewRomanPSMT" w:hAnsi="TimesNewRomanPSMT" w:cs="TimesNewRomanPSMT"/>
          <w:szCs w:val="24"/>
        </w:rPr>
        <w:t>getirilebilmektedir. Bunun yanı</w:t>
      </w:r>
      <w:r w:rsidR="00084F01">
        <w:rPr>
          <w:rFonts w:ascii="TimesNewRomanPSMT" w:hAnsi="TimesNewRomanPSMT" w:cs="TimesNewRomanPSMT"/>
          <w:szCs w:val="24"/>
        </w:rPr>
        <w:t xml:space="preserve"> </w:t>
      </w:r>
      <w:r>
        <w:rPr>
          <w:rFonts w:ascii="TimesNewRomanPSMT" w:hAnsi="TimesNewRomanPSMT" w:cs="TimesNewRomanPSMT"/>
          <w:szCs w:val="24"/>
        </w:rPr>
        <w:t xml:space="preserve">sıra sayıca fazla olan faktörlerden ve sayıca az olan veriler göz önüne alınarak oluşturulan </w:t>
      </w:r>
      <w:r w:rsidRPr="00751C6B">
        <w:rPr>
          <w:rFonts w:cs="Times New Roman"/>
          <w:szCs w:val="24"/>
        </w:rPr>
        <w:t>Plackett-</w:t>
      </w:r>
      <w:r w:rsidRPr="00751C6B">
        <w:rPr>
          <w:rFonts w:cs="Times New Roman"/>
          <w:spacing w:val="22"/>
          <w:szCs w:val="24"/>
        </w:rPr>
        <w:t xml:space="preserve"> </w:t>
      </w:r>
      <w:r w:rsidRPr="00751C6B">
        <w:rPr>
          <w:rFonts w:cs="Times New Roman"/>
          <w:szCs w:val="24"/>
        </w:rPr>
        <w:t>Burman</w:t>
      </w:r>
      <w:r>
        <w:rPr>
          <w:rFonts w:cs="Times New Roman"/>
          <w:szCs w:val="24"/>
        </w:rPr>
        <w:t xml:space="preserve"> deneme düzeni de </w:t>
      </w:r>
      <w:r w:rsidRPr="00D76990">
        <w:rPr>
          <w:rFonts w:cs="Times New Roman"/>
          <w:color w:val="000000" w:themeColor="text1"/>
          <w:szCs w:val="24"/>
        </w:rPr>
        <w:t>2</w:t>
      </w:r>
      <w:r w:rsidRPr="00D76990">
        <w:rPr>
          <w:rFonts w:cs="Times New Roman"/>
          <w:i/>
          <w:color w:val="000000" w:themeColor="text1"/>
          <w:szCs w:val="24"/>
          <w:vertAlign w:val="superscript"/>
        </w:rPr>
        <w:t>k</w:t>
      </w:r>
      <w:r>
        <w:rPr>
          <w:rFonts w:cs="Times New Roman"/>
          <w:color w:val="000000" w:themeColor="text1"/>
          <w:szCs w:val="24"/>
          <w:vertAlign w:val="superscript"/>
        </w:rPr>
        <w:t xml:space="preserve"> </w:t>
      </w:r>
      <w:r>
        <w:rPr>
          <w:rFonts w:ascii="TimesNewRomanPSMT" w:hAnsi="TimesNewRomanPSMT" w:cs="TimesNewRomanPSMT"/>
          <w:szCs w:val="24"/>
        </w:rPr>
        <w:t>faktöriyel deneme düzenlerinin içerisinde yer almaktadır. Birinci dereceden bir modellemede optimum seviyeye ulaşmak için doğrusal anlamda dik bir artma veya azalma yöntemine başvurulmaktadır. Faktör seviyeleri 3 olan deneme dizaynları karesel bir yapıda olup, karesel etkileşimleri ve 2. dereceden terimleri de barındırabi</w:t>
      </w:r>
      <w:r w:rsidR="00C366FB">
        <w:rPr>
          <w:rFonts w:ascii="TimesNewRomanPSMT" w:hAnsi="TimesNewRomanPSMT" w:cs="TimesNewRomanPSMT"/>
          <w:szCs w:val="24"/>
        </w:rPr>
        <w:t>lmektedir (Mead ve Pike, 1975).</w:t>
      </w:r>
    </w:p>
    <w:p w14:paraId="710584EA" w14:textId="77777777" w:rsidR="00780C07" w:rsidRDefault="00780C07" w:rsidP="00780C07">
      <w:pPr>
        <w:autoSpaceDE w:val="0"/>
        <w:autoSpaceDN w:val="0"/>
        <w:adjustRightInd w:val="0"/>
        <w:rPr>
          <w:rFonts w:ascii="TimesNewRomanPSMT" w:hAnsi="TimesNewRomanPSMT" w:cs="TimesNewRomanPSMT"/>
          <w:szCs w:val="24"/>
        </w:rPr>
      </w:pPr>
      <w:r>
        <w:rPr>
          <w:rFonts w:ascii="TimesNewRomanPSMT" w:hAnsi="TimesNewRomanPSMT" w:cs="TimesNewRomanPSMT"/>
          <w:szCs w:val="24"/>
        </w:rPr>
        <w:t>Bunlara 2. dereceden modelleme adı verilmektedir. Buna bağlı eşitlik (1.3) gösterilmiştir (Mead ve Pike, 1975).</w:t>
      </w:r>
    </w:p>
    <w:p w14:paraId="2A84C3F5" w14:textId="77777777" w:rsidR="00796414" w:rsidRDefault="00796414" w:rsidP="00780C07">
      <w:pPr>
        <w:autoSpaceDE w:val="0"/>
        <w:autoSpaceDN w:val="0"/>
        <w:adjustRightInd w:val="0"/>
        <w:rPr>
          <w:rFonts w:ascii="TimesNewRomanPSMT" w:hAnsi="TimesNewRomanPSMT" w:cs="TimesNewRomanPSMT"/>
          <w:szCs w:val="24"/>
        </w:rPr>
      </w:pPr>
    </w:p>
    <w:p w14:paraId="7BC9025C" w14:textId="456A03C6" w:rsidR="00780C07" w:rsidRDefault="00780C07" w:rsidP="00F447BC">
      <w:pPr>
        <w:autoSpaceDE w:val="0"/>
        <w:autoSpaceDN w:val="0"/>
        <w:adjustRightInd w:val="0"/>
        <w:ind w:firstLine="0"/>
        <w:rPr>
          <w:rFonts w:cs="Times New Roman"/>
          <w:szCs w:val="24"/>
        </w:rPr>
      </w:pPr>
      <w:r>
        <w:rPr>
          <w:i/>
          <w:w w:val="105"/>
        </w:rPr>
        <w:t xml:space="preserve">        </w:t>
      </w:r>
      <w:r w:rsidR="00F447BC">
        <w:rPr>
          <w:i/>
          <w:w w:val="105"/>
        </w:rPr>
        <w:t xml:space="preserve">y </w:t>
      </w:r>
      <w:r>
        <w:rPr>
          <w:rFonts w:ascii="Symbol" w:hAnsi="Symbol"/>
          <w:w w:val="105"/>
        </w:rPr>
        <w:t></w:t>
      </w:r>
      <w:r>
        <w:rPr>
          <w:rFonts w:ascii="Symbol" w:hAnsi="Symbol"/>
          <w:i/>
          <w:spacing w:val="10"/>
          <w:w w:val="105"/>
          <w:sz w:val="25"/>
        </w:rPr>
        <w:t></w:t>
      </w:r>
      <w:r>
        <w:rPr>
          <w:spacing w:val="10"/>
          <w:w w:val="105"/>
          <w:sz w:val="25"/>
          <w:vertAlign w:val="subscript"/>
        </w:rPr>
        <w:t>0</w:t>
      </w:r>
      <w:r w:rsidR="00F447BC">
        <w:rPr>
          <w:spacing w:val="10"/>
          <w:w w:val="105"/>
          <w:sz w:val="25"/>
          <w:vertAlign w:val="subscript"/>
        </w:rPr>
        <w:t xml:space="preserve"> </w:t>
      </w:r>
      <w:r>
        <w:rPr>
          <w:rFonts w:ascii="Symbol" w:hAnsi="Symbol"/>
          <w:w w:val="105"/>
        </w:rPr>
        <w:t></w:t>
      </w:r>
      <w:r w:rsidR="00F447BC">
        <w:rPr>
          <w:rFonts w:ascii="Symbol" w:hAnsi="Symbol"/>
          <w:w w:val="105"/>
        </w:rPr>
        <w:t></w:t>
      </w:r>
      <w:r>
        <w:rPr>
          <w:rFonts w:ascii="Symbol" w:hAnsi="Symbol"/>
          <w:i/>
          <w:spacing w:val="4"/>
          <w:w w:val="105"/>
          <w:sz w:val="25"/>
        </w:rPr>
        <w:t></w:t>
      </w:r>
      <w:r>
        <w:rPr>
          <w:spacing w:val="4"/>
          <w:w w:val="105"/>
          <w:sz w:val="25"/>
          <w:vertAlign w:val="subscript"/>
        </w:rPr>
        <w:t>1</w:t>
      </w:r>
      <w:r>
        <w:rPr>
          <w:i/>
          <w:spacing w:val="4"/>
          <w:w w:val="105"/>
        </w:rPr>
        <w:t>x</w:t>
      </w:r>
      <w:r>
        <w:rPr>
          <w:spacing w:val="4"/>
          <w:w w:val="105"/>
          <w:position w:val="-5"/>
          <w:sz w:val="14"/>
        </w:rPr>
        <w:t>1</w:t>
      </w:r>
      <w:r w:rsidR="00F447BC">
        <w:rPr>
          <w:spacing w:val="4"/>
          <w:w w:val="105"/>
          <w:position w:val="-5"/>
          <w:sz w:val="14"/>
        </w:rPr>
        <w:t xml:space="preserve"> </w:t>
      </w:r>
      <w:r>
        <w:rPr>
          <w:rFonts w:ascii="Symbol" w:hAnsi="Symbol"/>
          <w:w w:val="105"/>
        </w:rPr>
        <w:t></w:t>
      </w:r>
      <w:r w:rsidR="00F447BC">
        <w:rPr>
          <w:rFonts w:ascii="Symbol" w:hAnsi="Symbol"/>
          <w:w w:val="105"/>
        </w:rPr>
        <w:t></w:t>
      </w:r>
      <w:r>
        <w:rPr>
          <w:rFonts w:ascii="Symbol" w:hAnsi="Symbol"/>
          <w:i/>
          <w:w w:val="105"/>
          <w:sz w:val="25"/>
        </w:rPr>
        <w:t></w:t>
      </w:r>
      <w:r>
        <w:rPr>
          <w:w w:val="105"/>
          <w:sz w:val="25"/>
          <w:vertAlign w:val="subscript"/>
        </w:rPr>
        <w:t>2</w:t>
      </w:r>
      <w:r>
        <w:rPr>
          <w:i/>
          <w:spacing w:val="4"/>
          <w:w w:val="105"/>
        </w:rPr>
        <w:t>x</w:t>
      </w:r>
      <w:r>
        <w:rPr>
          <w:spacing w:val="4"/>
          <w:w w:val="105"/>
          <w:position w:val="-5"/>
          <w:sz w:val="14"/>
        </w:rPr>
        <w:t>2</w:t>
      </w:r>
      <w:r w:rsidR="00F447BC">
        <w:rPr>
          <w:spacing w:val="4"/>
          <w:w w:val="105"/>
          <w:position w:val="-5"/>
          <w:sz w:val="14"/>
        </w:rPr>
        <w:t xml:space="preserve"> </w:t>
      </w:r>
      <w:r>
        <w:rPr>
          <w:rFonts w:ascii="Symbol" w:hAnsi="Symbol"/>
          <w:w w:val="105"/>
        </w:rPr>
        <w:t></w:t>
      </w:r>
      <w:r w:rsidR="00F447BC">
        <w:rPr>
          <w:rFonts w:ascii="Symbol" w:hAnsi="Symbol"/>
          <w:w w:val="105"/>
        </w:rPr>
        <w:t></w:t>
      </w:r>
      <w:r>
        <w:rPr>
          <w:rFonts w:ascii="Symbol" w:hAnsi="Symbol"/>
          <w:i/>
          <w:spacing w:val="2"/>
          <w:w w:val="105"/>
          <w:sz w:val="25"/>
        </w:rPr>
        <w:t></w:t>
      </w:r>
      <w:r>
        <w:rPr>
          <w:spacing w:val="2"/>
          <w:w w:val="105"/>
          <w:sz w:val="25"/>
          <w:vertAlign w:val="subscript"/>
        </w:rPr>
        <w:t>1</w:t>
      </w:r>
      <w:r>
        <w:rPr>
          <w:i/>
          <w:spacing w:val="-3"/>
          <w:w w:val="105"/>
        </w:rPr>
        <w:t>x²</w:t>
      </w:r>
      <w:r>
        <w:rPr>
          <w:spacing w:val="33"/>
          <w:w w:val="105"/>
          <w:position w:val="-5"/>
          <w:sz w:val="14"/>
        </w:rPr>
        <w:t xml:space="preserve"> </w:t>
      </w:r>
      <w:r>
        <w:rPr>
          <w:rFonts w:ascii="Symbol" w:hAnsi="Symbol"/>
          <w:w w:val="105"/>
        </w:rPr>
        <w:t></w:t>
      </w:r>
      <w:r>
        <w:rPr>
          <w:rFonts w:ascii="Symbol" w:hAnsi="Symbol"/>
          <w:w w:val="105"/>
        </w:rPr>
        <w:t></w:t>
      </w:r>
      <w:r>
        <w:rPr>
          <w:rFonts w:ascii="Symbol" w:hAnsi="Symbol"/>
          <w:i/>
          <w:spacing w:val="2"/>
          <w:w w:val="105"/>
          <w:sz w:val="25"/>
        </w:rPr>
        <w:t></w:t>
      </w:r>
      <w:r>
        <w:rPr>
          <w:spacing w:val="2"/>
          <w:w w:val="105"/>
          <w:sz w:val="25"/>
          <w:vertAlign w:val="subscript"/>
        </w:rPr>
        <w:t>2</w:t>
      </w:r>
      <w:r>
        <w:rPr>
          <w:spacing w:val="-39"/>
          <w:w w:val="105"/>
          <w:sz w:val="25"/>
        </w:rPr>
        <w:t xml:space="preserve"> </w:t>
      </w:r>
      <w:r>
        <w:rPr>
          <w:i/>
          <w:spacing w:val="-3"/>
          <w:w w:val="105"/>
        </w:rPr>
        <w:t>x²</w:t>
      </w:r>
      <w:r>
        <w:rPr>
          <w:spacing w:val="33"/>
          <w:w w:val="105"/>
          <w:position w:val="-5"/>
          <w:sz w:val="14"/>
        </w:rPr>
        <w:t xml:space="preserve"> </w:t>
      </w:r>
      <w:r>
        <w:rPr>
          <w:rFonts w:ascii="Symbol" w:hAnsi="Symbol"/>
          <w:w w:val="105"/>
        </w:rPr>
        <w:t></w:t>
      </w:r>
      <w:r>
        <w:rPr>
          <w:rFonts w:ascii="Symbol" w:hAnsi="Symbol"/>
          <w:i/>
          <w:sz w:val="25"/>
        </w:rPr>
        <w:t></w:t>
      </w:r>
      <w:r>
        <w:rPr>
          <w:rFonts w:ascii="Symbol" w:hAnsi="Symbol"/>
          <w:i/>
          <w:spacing w:val="2"/>
          <w:w w:val="105"/>
          <w:sz w:val="25"/>
        </w:rPr>
        <w:t></w:t>
      </w:r>
      <w:r>
        <w:rPr>
          <w:spacing w:val="2"/>
          <w:w w:val="105"/>
          <w:sz w:val="25"/>
          <w:vertAlign w:val="subscript"/>
        </w:rPr>
        <w:t>12</w:t>
      </w:r>
      <w:r>
        <w:rPr>
          <w:spacing w:val="-39"/>
          <w:w w:val="105"/>
          <w:sz w:val="25"/>
        </w:rPr>
        <w:t xml:space="preserve"> </w:t>
      </w:r>
      <w:r>
        <w:rPr>
          <w:i/>
          <w:spacing w:val="-3"/>
          <w:w w:val="105"/>
        </w:rPr>
        <w:t>x</w:t>
      </w:r>
      <w:r>
        <w:rPr>
          <w:spacing w:val="-3"/>
          <w:w w:val="105"/>
          <w:position w:val="-5"/>
          <w:sz w:val="14"/>
        </w:rPr>
        <w:t>1</w:t>
      </w:r>
      <w:r>
        <w:rPr>
          <w:spacing w:val="-20"/>
          <w:w w:val="105"/>
          <w:position w:val="-5"/>
          <w:sz w:val="14"/>
        </w:rPr>
        <w:t xml:space="preserve"> </w:t>
      </w:r>
      <w:r>
        <w:rPr>
          <w:i/>
          <w:spacing w:val="4"/>
          <w:w w:val="105"/>
        </w:rPr>
        <w:t>x</w:t>
      </w:r>
      <w:r>
        <w:rPr>
          <w:spacing w:val="4"/>
          <w:w w:val="105"/>
          <w:position w:val="-5"/>
          <w:sz w:val="14"/>
        </w:rPr>
        <w:t>2</w:t>
      </w:r>
      <w:r>
        <w:rPr>
          <w:rFonts w:ascii="Symbol" w:hAnsi="Symbol"/>
          <w:i/>
          <w:sz w:val="25"/>
        </w:rPr>
        <w:t></w:t>
      </w:r>
      <w:r w:rsidRPr="00784713">
        <w:rPr>
          <w:rFonts w:cs="Times New Roman"/>
          <w:szCs w:val="24"/>
        </w:rPr>
        <w:t>+ε</w:t>
      </w:r>
      <w:r w:rsidR="00F447BC">
        <w:rPr>
          <w:rFonts w:cs="Times New Roman"/>
          <w:szCs w:val="24"/>
        </w:rPr>
        <w:t xml:space="preserve">           </w:t>
      </w:r>
      <w:r>
        <w:rPr>
          <w:rFonts w:cs="Times New Roman"/>
          <w:szCs w:val="24"/>
        </w:rPr>
        <w:t xml:space="preserve">        </w:t>
      </w:r>
      <w:r w:rsidR="00F447BC">
        <w:rPr>
          <w:rFonts w:cs="Times New Roman"/>
          <w:szCs w:val="24"/>
        </w:rPr>
        <w:t xml:space="preserve">        </w:t>
      </w:r>
      <w:r>
        <w:rPr>
          <w:rFonts w:cs="Times New Roman"/>
          <w:szCs w:val="24"/>
        </w:rPr>
        <w:t xml:space="preserve"> </w:t>
      </w:r>
      <w:r w:rsidR="00F447BC">
        <w:rPr>
          <w:rFonts w:cs="Times New Roman"/>
          <w:szCs w:val="24"/>
        </w:rPr>
        <w:t xml:space="preserve">          </w:t>
      </w:r>
      <w:r>
        <w:rPr>
          <w:rFonts w:cs="Times New Roman"/>
          <w:szCs w:val="24"/>
        </w:rPr>
        <w:t xml:space="preserve">                (1.3)</w:t>
      </w:r>
    </w:p>
    <w:p w14:paraId="696C7F47" w14:textId="77777777" w:rsidR="00780C07" w:rsidRDefault="00780C07" w:rsidP="00780C07">
      <w:pPr>
        <w:autoSpaceDE w:val="0"/>
        <w:autoSpaceDN w:val="0"/>
        <w:adjustRightInd w:val="0"/>
        <w:rPr>
          <w:rFonts w:cs="Times New Roman"/>
          <w:szCs w:val="24"/>
        </w:rPr>
      </w:pPr>
    </w:p>
    <w:p w14:paraId="025BAA60" w14:textId="3FB7737D" w:rsidR="00780C07" w:rsidRDefault="00780C07" w:rsidP="00780C07">
      <w:pPr>
        <w:autoSpaceDE w:val="0"/>
        <w:autoSpaceDN w:val="0"/>
        <w:adjustRightInd w:val="0"/>
        <w:rPr>
          <w:rFonts w:cs="Times New Roman"/>
          <w:szCs w:val="24"/>
        </w:rPr>
      </w:pPr>
      <w:r>
        <w:rPr>
          <w:rFonts w:cs="Times New Roman"/>
          <w:szCs w:val="24"/>
        </w:rPr>
        <w:t>Gıda sanayisinde kaliteli niteliklere sahip bir</w:t>
      </w:r>
      <w:r w:rsidR="00E44723">
        <w:rPr>
          <w:rFonts w:cs="Times New Roman"/>
          <w:szCs w:val="24"/>
        </w:rPr>
        <w:t xml:space="preserve"> </w:t>
      </w:r>
      <w:r>
        <w:rPr>
          <w:rFonts w:cs="Times New Roman"/>
          <w:szCs w:val="24"/>
        </w:rPr>
        <w:t>ürün meydana getirmek oldukça zor, zahmetli ve yüksek maliyetlidir. Yanıt yüzey yöntemi işte tam bu noktada bilgiyi, analizlerle destekleyip uygulanabilir bir hale getirilmesini sağlamaktadır (Doğan ve Okut, 2003). Yanıt yüzey yönteminden faydalanılan başlıca araştırmala</w:t>
      </w:r>
      <w:r w:rsidR="00BC7EA2">
        <w:rPr>
          <w:rFonts w:cs="Times New Roman"/>
          <w:szCs w:val="24"/>
        </w:rPr>
        <w:t>r veya alanların arasında ferman</w:t>
      </w:r>
      <w:r>
        <w:rPr>
          <w:rFonts w:cs="Times New Roman"/>
          <w:szCs w:val="24"/>
        </w:rPr>
        <w:t>tasyon, kristalizasyon, kurutma, ekstrüzyon ve enzimatik çalışmalar sayılabilmektedir (Yuksel, 2014).</w:t>
      </w:r>
    </w:p>
    <w:p w14:paraId="05A4F88E" w14:textId="0056A518" w:rsidR="00BD4BAD" w:rsidRDefault="00F85AFC" w:rsidP="006B34C5">
      <w:pPr>
        <w:pStyle w:val="Balk3"/>
        <w:numPr>
          <w:ilvl w:val="0"/>
          <w:numId w:val="0"/>
        </w:numPr>
        <w:ind w:left="720" w:hanging="153"/>
      </w:pPr>
      <w:bookmarkStart w:id="54" w:name="_Toc69736426"/>
      <w:bookmarkStart w:id="55" w:name="_Toc75960286"/>
      <w:r>
        <w:lastRenderedPageBreak/>
        <w:t xml:space="preserve">1.12.1. </w:t>
      </w:r>
      <w:r w:rsidR="00BD4BAD" w:rsidRPr="00C203F9">
        <w:t>Box-Behnken Deneme Düzeni</w:t>
      </w:r>
      <w:bookmarkEnd w:id="54"/>
      <w:bookmarkEnd w:id="55"/>
      <w:r w:rsidR="00BD4BAD" w:rsidRPr="00C203F9">
        <w:t xml:space="preserve"> </w:t>
      </w:r>
    </w:p>
    <w:p w14:paraId="24E00534" w14:textId="77777777" w:rsidR="00BD4BAD" w:rsidRDefault="00BD4BAD" w:rsidP="00BD4BAD"/>
    <w:p w14:paraId="41DD70A2" w14:textId="65EE44E2" w:rsidR="00BD4BAD" w:rsidRDefault="00BD4BAD" w:rsidP="003609E3">
      <w:pPr>
        <w:autoSpaceDE w:val="0"/>
        <w:autoSpaceDN w:val="0"/>
        <w:adjustRightInd w:val="0"/>
        <w:rPr>
          <w:rFonts w:cs="Times New Roman"/>
          <w:szCs w:val="24"/>
        </w:rPr>
      </w:pPr>
      <w:r>
        <w:rPr>
          <w:rFonts w:cs="Times New Roman"/>
          <w:szCs w:val="24"/>
        </w:rPr>
        <w:t>1980 yılında Box ile Behnke</w:t>
      </w:r>
      <w:r w:rsidR="00E44723">
        <w:rPr>
          <w:rFonts w:cs="Times New Roman"/>
          <w:szCs w:val="24"/>
        </w:rPr>
        <w:t>n tarafından bulunmuştur ve 2. d</w:t>
      </w:r>
      <w:r>
        <w:rPr>
          <w:rFonts w:cs="Times New Roman"/>
          <w:szCs w:val="24"/>
        </w:rPr>
        <w:t>ereceden yanıt seviyelerinde model oluşturmada önemli bir etkiye sahiptir. Denge halinde henüz tamamlanamayan</w:t>
      </w:r>
      <w:r w:rsidR="00E44723">
        <w:rPr>
          <w:rFonts w:cs="Times New Roman"/>
          <w:szCs w:val="24"/>
        </w:rPr>
        <w:t xml:space="preserve"> blok denemeler üzerine geliştirilmiş</w:t>
      </w:r>
      <w:r>
        <w:rPr>
          <w:rFonts w:cs="Times New Roman"/>
          <w:szCs w:val="24"/>
        </w:rPr>
        <w:t xml:space="preserve"> bir düzendir. </w:t>
      </w:r>
      <w:r w:rsidRPr="00EF15BB">
        <w:rPr>
          <w:rFonts w:cs="Times New Roman"/>
          <w:szCs w:val="24"/>
        </w:rPr>
        <w:t>Mo</w:t>
      </w:r>
      <w:r w:rsidR="00E44723">
        <w:rPr>
          <w:rFonts w:cs="Times New Roman"/>
          <w:szCs w:val="24"/>
        </w:rPr>
        <w:t>delde bulunacak faktörlerin üç seviye</w:t>
      </w:r>
      <w:r w:rsidRPr="00EF15BB">
        <w:rPr>
          <w:rFonts w:cs="Times New Roman"/>
          <w:szCs w:val="24"/>
        </w:rPr>
        <w:t>li olmaları gerekmektedir.</w:t>
      </w:r>
      <w:r>
        <w:rPr>
          <w:rFonts w:cs="Times New Roman"/>
          <w:szCs w:val="24"/>
        </w:rPr>
        <w:t xml:space="preserve"> </w:t>
      </w:r>
      <w:r w:rsidRPr="00EF15BB">
        <w:rPr>
          <w:rFonts w:cs="Times New Roman"/>
          <w:szCs w:val="24"/>
        </w:rPr>
        <w:t xml:space="preserve">Box-Behnken deneme </w:t>
      </w:r>
      <w:r>
        <w:rPr>
          <w:rFonts w:cs="Times New Roman"/>
          <w:szCs w:val="24"/>
        </w:rPr>
        <w:t xml:space="preserve">düzeni göz önüne alındığında faktörlerden tekinin </w:t>
      </w:r>
      <w:r w:rsidRPr="00EF15BB">
        <w:rPr>
          <w:rFonts w:cs="Times New Roman"/>
          <w:szCs w:val="24"/>
        </w:rPr>
        <w:t>değer merkez değer</w:t>
      </w:r>
      <w:r>
        <w:rPr>
          <w:rFonts w:cs="Times New Roman"/>
          <w:szCs w:val="24"/>
        </w:rPr>
        <w:t>in</w:t>
      </w:r>
      <w:r w:rsidRPr="00EF15BB">
        <w:rPr>
          <w:rFonts w:cs="Times New Roman"/>
          <w:szCs w:val="24"/>
        </w:rPr>
        <w:t xml:space="preserve">de sabitlenirken </w:t>
      </w:r>
      <w:r>
        <w:rPr>
          <w:rFonts w:cs="Times New Roman"/>
          <w:szCs w:val="24"/>
        </w:rPr>
        <w:t>geriye kalan</w:t>
      </w:r>
      <w:r w:rsidRPr="00EF15BB">
        <w:rPr>
          <w:rFonts w:cs="Times New Roman"/>
          <w:szCs w:val="24"/>
        </w:rPr>
        <w:t xml:space="preserve"> faktörlerin </w:t>
      </w:r>
      <w:r>
        <w:rPr>
          <w:rFonts w:cs="Times New Roman"/>
          <w:szCs w:val="24"/>
        </w:rPr>
        <w:t>hepsine</w:t>
      </w:r>
      <w:r w:rsidRPr="00EF15BB">
        <w:rPr>
          <w:rFonts w:cs="Times New Roman"/>
          <w:szCs w:val="24"/>
        </w:rPr>
        <w:t xml:space="preserve"> düzeyl</w:t>
      </w:r>
      <w:r>
        <w:rPr>
          <w:rFonts w:cs="Times New Roman"/>
          <w:szCs w:val="24"/>
        </w:rPr>
        <w:t>erinin kombinasyo</w:t>
      </w:r>
      <w:r w:rsidR="00206F4C">
        <w:rPr>
          <w:rFonts w:cs="Times New Roman"/>
          <w:szCs w:val="24"/>
        </w:rPr>
        <w:t>nları uygulanmaktadır. Tablo 1.5</w:t>
      </w:r>
      <w:r w:rsidR="00E44723">
        <w:rPr>
          <w:rFonts w:cs="Times New Roman"/>
          <w:szCs w:val="24"/>
        </w:rPr>
        <w:t>’de</w:t>
      </w:r>
      <w:r>
        <w:rPr>
          <w:rFonts w:cs="Times New Roman"/>
          <w:szCs w:val="24"/>
        </w:rPr>
        <w:t xml:space="preserve"> belirtildiği gibi ilk olarak C düzeyinin faktörü sabitlenerek, A ve B faktörlerinin bütün kombinasyonlarına uygulanmaktadır. Buna ek olarak işlemler aynı şekilde B ile A faktörlerinin düzeyleri sabitlenerek uygulanmaktadır. Düzen matrisinin son sütununda merkez nokta verileri </w:t>
      </w:r>
      <w:r w:rsidR="00E44723">
        <w:rPr>
          <w:rFonts w:cs="Times New Roman"/>
          <w:szCs w:val="24"/>
        </w:rPr>
        <w:t>yer almaktadır</w:t>
      </w:r>
      <w:r w:rsidR="00D7630B">
        <w:rPr>
          <w:rFonts w:cs="Times New Roman"/>
          <w:szCs w:val="24"/>
        </w:rPr>
        <w:t xml:space="preserve"> (Tekindal, 2009).</w:t>
      </w:r>
    </w:p>
    <w:p w14:paraId="4FFAAC7E" w14:textId="77777777" w:rsidR="00632CBF" w:rsidRDefault="00632CBF" w:rsidP="00C4626D">
      <w:pPr>
        <w:autoSpaceDE w:val="0"/>
        <w:autoSpaceDN w:val="0"/>
        <w:adjustRightInd w:val="0"/>
        <w:spacing w:line="240" w:lineRule="auto"/>
        <w:rPr>
          <w:rFonts w:cs="Times New Roman"/>
          <w:szCs w:val="24"/>
        </w:rPr>
      </w:pPr>
    </w:p>
    <w:p w14:paraId="6736DD47" w14:textId="31C53C17" w:rsidR="00BD4BAD" w:rsidRDefault="008C71AD" w:rsidP="003609E3">
      <w:pPr>
        <w:pStyle w:val="ResimYazs"/>
        <w:spacing w:after="0" w:line="360" w:lineRule="auto"/>
        <w:ind w:firstLine="0"/>
        <w:jc w:val="left"/>
        <w:rPr>
          <w:i w:val="0"/>
          <w:color w:val="000000" w:themeColor="text1"/>
          <w:sz w:val="24"/>
          <w:szCs w:val="24"/>
        </w:rPr>
      </w:pPr>
      <w:bookmarkStart w:id="56" w:name="_Toc70106999"/>
      <w:r w:rsidRPr="00F17766">
        <w:rPr>
          <w:i w:val="0"/>
          <w:color w:val="000000" w:themeColor="text1"/>
          <w:sz w:val="24"/>
          <w:szCs w:val="24"/>
        </w:rPr>
        <w:t xml:space="preserve">Tablo </w:t>
      </w:r>
      <w:r w:rsidRPr="00F17766">
        <w:rPr>
          <w:i w:val="0"/>
          <w:color w:val="000000" w:themeColor="text1"/>
          <w:sz w:val="24"/>
          <w:szCs w:val="24"/>
        </w:rPr>
        <w:fldChar w:fldCharType="begin"/>
      </w:r>
      <w:r w:rsidRPr="00F17766">
        <w:rPr>
          <w:i w:val="0"/>
          <w:color w:val="000000" w:themeColor="text1"/>
          <w:sz w:val="24"/>
          <w:szCs w:val="24"/>
        </w:rPr>
        <w:instrText xml:space="preserve"> STYLEREF 1 \s </w:instrText>
      </w:r>
      <w:r w:rsidRPr="00F17766">
        <w:rPr>
          <w:i w:val="0"/>
          <w:color w:val="000000" w:themeColor="text1"/>
          <w:sz w:val="24"/>
          <w:szCs w:val="24"/>
        </w:rPr>
        <w:fldChar w:fldCharType="separate"/>
      </w:r>
      <w:r w:rsidR="0050357D">
        <w:rPr>
          <w:i w:val="0"/>
          <w:noProof/>
          <w:color w:val="000000" w:themeColor="text1"/>
          <w:sz w:val="24"/>
          <w:szCs w:val="24"/>
        </w:rPr>
        <w:t>1</w:t>
      </w:r>
      <w:r w:rsidRPr="00F17766">
        <w:rPr>
          <w:i w:val="0"/>
          <w:color w:val="000000" w:themeColor="text1"/>
          <w:sz w:val="24"/>
          <w:szCs w:val="24"/>
        </w:rPr>
        <w:fldChar w:fldCharType="end"/>
      </w:r>
      <w:r w:rsidRPr="00F17766">
        <w:rPr>
          <w:i w:val="0"/>
          <w:color w:val="000000" w:themeColor="text1"/>
          <w:sz w:val="24"/>
          <w:szCs w:val="24"/>
        </w:rPr>
        <w:t>.</w:t>
      </w:r>
      <w:r w:rsidRPr="00F17766">
        <w:rPr>
          <w:i w:val="0"/>
          <w:color w:val="000000" w:themeColor="text1"/>
          <w:sz w:val="24"/>
          <w:szCs w:val="24"/>
        </w:rPr>
        <w:fldChar w:fldCharType="begin"/>
      </w:r>
      <w:r w:rsidRPr="00F17766">
        <w:rPr>
          <w:i w:val="0"/>
          <w:color w:val="000000" w:themeColor="text1"/>
          <w:sz w:val="24"/>
          <w:szCs w:val="24"/>
        </w:rPr>
        <w:instrText xml:space="preserve"> SEQ Tablo \* ARABIC \s 1 </w:instrText>
      </w:r>
      <w:r w:rsidRPr="00F17766">
        <w:rPr>
          <w:i w:val="0"/>
          <w:color w:val="000000" w:themeColor="text1"/>
          <w:sz w:val="24"/>
          <w:szCs w:val="24"/>
        </w:rPr>
        <w:fldChar w:fldCharType="separate"/>
      </w:r>
      <w:r w:rsidR="0050357D">
        <w:rPr>
          <w:i w:val="0"/>
          <w:noProof/>
          <w:color w:val="000000" w:themeColor="text1"/>
          <w:sz w:val="24"/>
          <w:szCs w:val="24"/>
        </w:rPr>
        <w:t>5</w:t>
      </w:r>
      <w:r w:rsidRPr="00F17766">
        <w:rPr>
          <w:i w:val="0"/>
          <w:color w:val="000000" w:themeColor="text1"/>
          <w:sz w:val="24"/>
          <w:szCs w:val="24"/>
        </w:rPr>
        <w:fldChar w:fldCharType="end"/>
      </w:r>
      <w:r w:rsidR="00F17766">
        <w:rPr>
          <w:i w:val="0"/>
          <w:color w:val="000000" w:themeColor="text1"/>
          <w:sz w:val="24"/>
          <w:szCs w:val="24"/>
        </w:rPr>
        <w:t xml:space="preserve">. </w:t>
      </w:r>
      <w:r w:rsidRPr="00F17766">
        <w:rPr>
          <w:i w:val="0"/>
          <w:color w:val="000000" w:themeColor="text1"/>
          <w:sz w:val="24"/>
          <w:szCs w:val="24"/>
        </w:rPr>
        <w:t>Üç faktörlü Box-Behnken deneme düzeni (Tekindal, 2009).</w:t>
      </w:r>
      <w:bookmarkEnd w:id="56"/>
    </w:p>
    <w:p w14:paraId="2323A665" w14:textId="77777777" w:rsidR="00C4626D" w:rsidRPr="00C4626D" w:rsidRDefault="00C4626D" w:rsidP="00C4626D">
      <w:pPr>
        <w:spacing w:line="240" w:lineRule="auto"/>
      </w:pPr>
    </w:p>
    <w:tbl>
      <w:tblPr>
        <w:tblStyle w:val="TableNormal1"/>
        <w:tblW w:w="5857"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509"/>
        <w:gridCol w:w="1440"/>
        <w:gridCol w:w="1440"/>
        <w:gridCol w:w="1468"/>
      </w:tblGrid>
      <w:tr w:rsidR="00965048" w:rsidRPr="00965048" w14:paraId="5CA08572" w14:textId="77777777" w:rsidTr="00796414">
        <w:trPr>
          <w:trHeight w:val="413"/>
        </w:trPr>
        <w:tc>
          <w:tcPr>
            <w:tcW w:w="1509" w:type="dxa"/>
            <w:vMerge w:val="restart"/>
            <w:tcBorders>
              <w:left w:val="nil"/>
              <w:right w:val="nil"/>
            </w:tcBorders>
          </w:tcPr>
          <w:p w14:paraId="4773F7F7" w14:textId="77777777" w:rsidR="00206F4C" w:rsidRDefault="00206F4C" w:rsidP="00206F4C">
            <w:pPr>
              <w:ind w:left="251"/>
              <w:rPr>
                <w:rFonts w:eastAsia="Times New Roman" w:cs="Times New Roman"/>
                <w:b/>
              </w:rPr>
            </w:pPr>
          </w:p>
          <w:p w14:paraId="749A51CC" w14:textId="77777777" w:rsidR="00965048" w:rsidRPr="00965048" w:rsidRDefault="00965048" w:rsidP="00206F4C">
            <w:pPr>
              <w:ind w:left="251"/>
              <w:rPr>
                <w:rFonts w:eastAsia="Times New Roman" w:cs="Times New Roman"/>
                <w:b/>
              </w:rPr>
            </w:pPr>
            <w:r w:rsidRPr="00965048">
              <w:rPr>
                <w:rFonts w:eastAsia="Times New Roman" w:cs="Times New Roman"/>
                <w:b/>
              </w:rPr>
              <w:t>Sıralama</w:t>
            </w:r>
          </w:p>
        </w:tc>
        <w:tc>
          <w:tcPr>
            <w:tcW w:w="4348" w:type="dxa"/>
            <w:gridSpan w:val="3"/>
            <w:tcBorders>
              <w:left w:val="nil"/>
              <w:bottom w:val="single" w:sz="4" w:space="0" w:color="000000"/>
              <w:right w:val="nil"/>
            </w:tcBorders>
          </w:tcPr>
          <w:p w14:paraId="5F41066E" w14:textId="77777777" w:rsidR="00965048" w:rsidRPr="00965048" w:rsidRDefault="00965048" w:rsidP="00206F4C">
            <w:pPr>
              <w:ind w:left="633"/>
              <w:rPr>
                <w:rFonts w:eastAsia="Times New Roman" w:cs="Times New Roman"/>
                <w:b/>
              </w:rPr>
            </w:pPr>
            <w:r w:rsidRPr="00965048">
              <w:rPr>
                <w:rFonts w:eastAsia="Times New Roman" w:cs="Times New Roman"/>
                <w:b/>
              </w:rPr>
              <w:t>Box-Behnken Deneme Düzeni</w:t>
            </w:r>
          </w:p>
        </w:tc>
      </w:tr>
      <w:tr w:rsidR="00965048" w:rsidRPr="00965048" w14:paraId="59E045BB" w14:textId="77777777" w:rsidTr="008730C6">
        <w:trPr>
          <w:trHeight w:val="414"/>
        </w:trPr>
        <w:tc>
          <w:tcPr>
            <w:tcW w:w="1509" w:type="dxa"/>
            <w:vMerge/>
            <w:tcBorders>
              <w:top w:val="nil"/>
              <w:left w:val="nil"/>
              <w:bottom w:val="single" w:sz="4" w:space="0" w:color="000000"/>
              <w:right w:val="nil"/>
            </w:tcBorders>
          </w:tcPr>
          <w:p w14:paraId="152C5E4D" w14:textId="77777777" w:rsidR="00965048" w:rsidRPr="00965048" w:rsidRDefault="00965048" w:rsidP="00206F4C">
            <w:pPr>
              <w:rPr>
                <w:rFonts w:ascii="Calibri" w:eastAsia="Calibri" w:hAnsi="Calibri" w:cs="Arial"/>
                <w:sz w:val="2"/>
                <w:szCs w:val="2"/>
              </w:rPr>
            </w:pPr>
          </w:p>
        </w:tc>
        <w:tc>
          <w:tcPr>
            <w:tcW w:w="1440" w:type="dxa"/>
            <w:tcBorders>
              <w:left w:val="nil"/>
              <w:bottom w:val="single" w:sz="4" w:space="0" w:color="000000"/>
              <w:right w:val="nil"/>
            </w:tcBorders>
          </w:tcPr>
          <w:p w14:paraId="622A7B6C" w14:textId="77777777" w:rsidR="00965048" w:rsidRPr="00965048" w:rsidRDefault="00965048" w:rsidP="00206F4C">
            <w:pPr>
              <w:ind w:left="10"/>
              <w:jc w:val="center"/>
              <w:rPr>
                <w:rFonts w:eastAsia="Times New Roman" w:cs="Times New Roman"/>
                <w:b/>
              </w:rPr>
            </w:pPr>
            <w:r w:rsidRPr="00965048">
              <w:rPr>
                <w:rFonts w:eastAsia="Times New Roman" w:cs="Times New Roman"/>
                <w:b/>
              </w:rPr>
              <w:t>A</w:t>
            </w:r>
          </w:p>
        </w:tc>
        <w:tc>
          <w:tcPr>
            <w:tcW w:w="1440" w:type="dxa"/>
            <w:tcBorders>
              <w:left w:val="nil"/>
              <w:bottom w:val="single" w:sz="4" w:space="0" w:color="000000"/>
              <w:right w:val="nil"/>
            </w:tcBorders>
          </w:tcPr>
          <w:p w14:paraId="12CDDB11" w14:textId="77777777" w:rsidR="00965048" w:rsidRPr="00965048" w:rsidRDefault="00965048" w:rsidP="00206F4C">
            <w:pPr>
              <w:ind w:left="9"/>
              <w:jc w:val="center"/>
              <w:rPr>
                <w:rFonts w:eastAsia="Times New Roman" w:cs="Times New Roman"/>
                <w:b/>
              </w:rPr>
            </w:pPr>
            <w:r w:rsidRPr="00965048">
              <w:rPr>
                <w:rFonts w:eastAsia="Times New Roman" w:cs="Times New Roman"/>
                <w:b/>
              </w:rPr>
              <w:t>B</w:t>
            </w:r>
          </w:p>
        </w:tc>
        <w:tc>
          <w:tcPr>
            <w:tcW w:w="1468" w:type="dxa"/>
            <w:tcBorders>
              <w:left w:val="nil"/>
              <w:bottom w:val="single" w:sz="4" w:space="0" w:color="000000"/>
              <w:right w:val="nil"/>
            </w:tcBorders>
          </w:tcPr>
          <w:p w14:paraId="7E59E62D" w14:textId="77777777" w:rsidR="00965048" w:rsidRPr="00965048" w:rsidRDefault="00965048" w:rsidP="00206F4C">
            <w:pPr>
              <w:ind w:left="9"/>
              <w:jc w:val="center"/>
              <w:rPr>
                <w:rFonts w:eastAsia="Times New Roman" w:cs="Times New Roman"/>
                <w:b/>
              </w:rPr>
            </w:pPr>
            <w:r w:rsidRPr="00965048">
              <w:rPr>
                <w:rFonts w:eastAsia="Times New Roman" w:cs="Times New Roman"/>
                <w:b/>
              </w:rPr>
              <w:t>C</w:t>
            </w:r>
          </w:p>
        </w:tc>
      </w:tr>
      <w:tr w:rsidR="00965048" w:rsidRPr="00965048" w14:paraId="62B6970D" w14:textId="77777777" w:rsidTr="00796414">
        <w:trPr>
          <w:trHeight w:val="413"/>
        </w:trPr>
        <w:tc>
          <w:tcPr>
            <w:tcW w:w="1509" w:type="dxa"/>
            <w:tcBorders>
              <w:left w:val="nil"/>
              <w:bottom w:val="nil"/>
              <w:right w:val="nil"/>
            </w:tcBorders>
          </w:tcPr>
          <w:p w14:paraId="0BDFFAAB" w14:textId="77777777" w:rsidR="00965048" w:rsidRPr="00965048" w:rsidRDefault="00965048" w:rsidP="00206F4C">
            <w:pPr>
              <w:ind w:left="9"/>
              <w:jc w:val="center"/>
              <w:rPr>
                <w:rFonts w:eastAsia="Times New Roman" w:cs="Times New Roman"/>
              </w:rPr>
            </w:pPr>
            <w:r w:rsidRPr="00965048">
              <w:rPr>
                <w:rFonts w:eastAsia="Times New Roman" w:cs="Times New Roman"/>
              </w:rPr>
              <w:t>1</w:t>
            </w:r>
          </w:p>
        </w:tc>
        <w:tc>
          <w:tcPr>
            <w:tcW w:w="1440" w:type="dxa"/>
            <w:tcBorders>
              <w:left w:val="nil"/>
              <w:bottom w:val="nil"/>
              <w:right w:val="nil"/>
            </w:tcBorders>
          </w:tcPr>
          <w:p w14:paraId="2AA01C88" w14:textId="77777777" w:rsidR="00965048" w:rsidRPr="00965048" w:rsidRDefault="00965048" w:rsidP="00206F4C">
            <w:pPr>
              <w:ind w:left="579" w:right="570"/>
              <w:jc w:val="center"/>
              <w:rPr>
                <w:rFonts w:eastAsia="Times New Roman" w:cs="Times New Roman"/>
              </w:rPr>
            </w:pPr>
            <w:r w:rsidRPr="00965048">
              <w:rPr>
                <w:rFonts w:eastAsia="Times New Roman" w:cs="Times New Roman"/>
              </w:rPr>
              <w:t>-1</w:t>
            </w:r>
          </w:p>
        </w:tc>
        <w:tc>
          <w:tcPr>
            <w:tcW w:w="1440" w:type="dxa"/>
            <w:tcBorders>
              <w:left w:val="nil"/>
              <w:bottom w:val="nil"/>
              <w:right w:val="nil"/>
            </w:tcBorders>
          </w:tcPr>
          <w:p w14:paraId="5B735FE7" w14:textId="77777777" w:rsidR="00965048" w:rsidRPr="00965048" w:rsidRDefault="00965048" w:rsidP="00206F4C">
            <w:pPr>
              <w:ind w:left="579" w:right="570"/>
              <w:jc w:val="center"/>
              <w:rPr>
                <w:rFonts w:eastAsia="Times New Roman" w:cs="Times New Roman"/>
              </w:rPr>
            </w:pPr>
            <w:r w:rsidRPr="00965048">
              <w:rPr>
                <w:rFonts w:eastAsia="Times New Roman" w:cs="Times New Roman"/>
              </w:rPr>
              <w:t>-1</w:t>
            </w:r>
          </w:p>
        </w:tc>
        <w:tc>
          <w:tcPr>
            <w:tcW w:w="1468" w:type="dxa"/>
            <w:tcBorders>
              <w:left w:val="nil"/>
              <w:bottom w:val="nil"/>
              <w:right w:val="nil"/>
            </w:tcBorders>
          </w:tcPr>
          <w:p w14:paraId="7432FA3B" w14:textId="77777777" w:rsidR="00965048" w:rsidRPr="00965048" w:rsidRDefault="00965048" w:rsidP="00206F4C">
            <w:pPr>
              <w:ind w:left="8"/>
              <w:jc w:val="center"/>
              <w:rPr>
                <w:rFonts w:eastAsia="Times New Roman" w:cs="Times New Roman"/>
              </w:rPr>
            </w:pPr>
            <w:r w:rsidRPr="00965048">
              <w:rPr>
                <w:rFonts w:eastAsia="Times New Roman" w:cs="Times New Roman"/>
              </w:rPr>
              <w:t>0</w:t>
            </w:r>
          </w:p>
        </w:tc>
      </w:tr>
      <w:tr w:rsidR="00965048" w:rsidRPr="00965048" w14:paraId="7864BB7A" w14:textId="77777777" w:rsidTr="00796414">
        <w:trPr>
          <w:trHeight w:val="413"/>
        </w:trPr>
        <w:tc>
          <w:tcPr>
            <w:tcW w:w="1509" w:type="dxa"/>
            <w:tcBorders>
              <w:top w:val="nil"/>
              <w:left w:val="nil"/>
              <w:bottom w:val="nil"/>
              <w:right w:val="nil"/>
            </w:tcBorders>
          </w:tcPr>
          <w:p w14:paraId="11CDC40A" w14:textId="77777777" w:rsidR="00965048" w:rsidRPr="00965048" w:rsidRDefault="00965048" w:rsidP="00206F4C">
            <w:pPr>
              <w:ind w:left="9"/>
              <w:jc w:val="center"/>
              <w:rPr>
                <w:rFonts w:eastAsia="Times New Roman" w:cs="Times New Roman"/>
              </w:rPr>
            </w:pPr>
            <w:r w:rsidRPr="00965048">
              <w:rPr>
                <w:rFonts w:eastAsia="Times New Roman" w:cs="Times New Roman"/>
              </w:rPr>
              <w:t>2</w:t>
            </w:r>
          </w:p>
        </w:tc>
        <w:tc>
          <w:tcPr>
            <w:tcW w:w="1440" w:type="dxa"/>
            <w:tcBorders>
              <w:top w:val="nil"/>
              <w:left w:val="nil"/>
              <w:bottom w:val="nil"/>
              <w:right w:val="nil"/>
            </w:tcBorders>
          </w:tcPr>
          <w:p w14:paraId="1DE65FD8" w14:textId="77777777" w:rsidR="00965048" w:rsidRPr="00965048" w:rsidRDefault="00965048" w:rsidP="00206F4C">
            <w:pPr>
              <w:ind w:left="9"/>
              <w:jc w:val="center"/>
              <w:rPr>
                <w:rFonts w:eastAsia="Times New Roman" w:cs="Times New Roman"/>
              </w:rPr>
            </w:pPr>
            <w:r w:rsidRPr="00965048">
              <w:rPr>
                <w:rFonts w:eastAsia="Times New Roman" w:cs="Times New Roman"/>
              </w:rPr>
              <w:t>1</w:t>
            </w:r>
          </w:p>
        </w:tc>
        <w:tc>
          <w:tcPr>
            <w:tcW w:w="1440" w:type="dxa"/>
            <w:tcBorders>
              <w:top w:val="nil"/>
              <w:left w:val="nil"/>
              <w:bottom w:val="nil"/>
              <w:right w:val="nil"/>
            </w:tcBorders>
          </w:tcPr>
          <w:p w14:paraId="29F79B64" w14:textId="77777777" w:rsidR="00965048" w:rsidRPr="00965048" w:rsidRDefault="00965048" w:rsidP="00206F4C">
            <w:pPr>
              <w:ind w:left="578" w:right="570"/>
              <w:jc w:val="center"/>
              <w:rPr>
                <w:rFonts w:eastAsia="Times New Roman" w:cs="Times New Roman"/>
              </w:rPr>
            </w:pPr>
            <w:r w:rsidRPr="00965048">
              <w:rPr>
                <w:rFonts w:eastAsia="Times New Roman" w:cs="Times New Roman"/>
              </w:rPr>
              <w:t>-1</w:t>
            </w:r>
          </w:p>
        </w:tc>
        <w:tc>
          <w:tcPr>
            <w:tcW w:w="1468" w:type="dxa"/>
            <w:tcBorders>
              <w:top w:val="nil"/>
              <w:left w:val="nil"/>
              <w:bottom w:val="nil"/>
              <w:right w:val="nil"/>
            </w:tcBorders>
          </w:tcPr>
          <w:p w14:paraId="1B110E77" w14:textId="77777777" w:rsidR="00965048" w:rsidRPr="00965048" w:rsidRDefault="00965048" w:rsidP="00206F4C">
            <w:pPr>
              <w:ind w:left="9"/>
              <w:jc w:val="center"/>
              <w:rPr>
                <w:rFonts w:eastAsia="Times New Roman" w:cs="Times New Roman"/>
              </w:rPr>
            </w:pPr>
            <w:r w:rsidRPr="00965048">
              <w:rPr>
                <w:rFonts w:eastAsia="Times New Roman" w:cs="Times New Roman"/>
              </w:rPr>
              <w:t>0</w:t>
            </w:r>
          </w:p>
        </w:tc>
      </w:tr>
      <w:tr w:rsidR="00965048" w:rsidRPr="00965048" w14:paraId="247A41A4" w14:textId="77777777" w:rsidTr="00796414">
        <w:trPr>
          <w:trHeight w:val="413"/>
        </w:trPr>
        <w:tc>
          <w:tcPr>
            <w:tcW w:w="1509" w:type="dxa"/>
            <w:tcBorders>
              <w:top w:val="nil"/>
              <w:left w:val="nil"/>
              <w:bottom w:val="nil"/>
              <w:right w:val="nil"/>
            </w:tcBorders>
          </w:tcPr>
          <w:p w14:paraId="4B7925C4" w14:textId="77777777" w:rsidR="00965048" w:rsidRPr="00965048" w:rsidRDefault="00965048" w:rsidP="00206F4C">
            <w:pPr>
              <w:ind w:left="9"/>
              <w:jc w:val="center"/>
              <w:rPr>
                <w:rFonts w:eastAsia="Times New Roman" w:cs="Times New Roman"/>
              </w:rPr>
            </w:pPr>
            <w:r w:rsidRPr="00965048">
              <w:rPr>
                <w:rFonts w:eastAsia="Times New Roman" w:cs="Times New Roman"/>
              </w:rPr>
              <w:t>3</w:t>
            </w:r>
          </w:p>
        </w:tc>
        <w:tc>
          <w:tcPr>
            <w:tcW w:w="1440" w:type="dxa"/>
            <w:tcBorders>
              <w:top w:val="nil"/>
              <w:left w:val="nil"/>
              <w:bottom w:val="nil"/>
              <w:right w:val="nil"/>
            </w:tcBorders>
          </w:tcPr>
          <w:p w14:paraId="01AAA002" w14:textId="77777777" w:rsidR="00965048" w:rsidRPr="00965048" w:rsidRDefault="00965048" w:rsidP="00206F4C">
            <w:pPr>
              <w:ind w:left="579" w:right="570"/>
              <w:jc w:val="center"/>
              <w:rPr>
                <w:rFonts w:eastAsia="Times New Roman" w:cs="Times New Roman"/>
              </w:rPr>
            </w:pPr>
            <w:r w:rsidRPr="00965048">
              <w:rPr>
                <w:rFonts w:eastAsia="Times New Roman" w:cs="Times New Roman"/>
              </w:rPr>
              <w:t>-1</w:t>
            </w:r>
          </w:p>
        </w:tc>
        <w:tc>
          <w:tcPr>
            <w:tcW w:w="1440" w:type="dxa"/>
            <w:tcBorders>
              <w:top w:val="nil"/>
              <w:left w:val="nil"/>
              <w:bottom w:val="nil"/>
              <w:right w:val="nil"/>
            </w:tcBorders>
          </w:tcPr>
          <w:p w14:paraId="09C90B00" w14:textId="77777777" w:rsidR="00965048" w:rsidRPr="00965048" w:rsidRDefault="00965048" w:rsidP="00206F4C">
            <w:pPr>
              <w:ind w:left="9"/>
              <w:jc w:val="center"/>
              <w:rPr>
                <w:rFonts w:eastAsia="Times New Roman" w:cs="Times New Roman"/>
              </w:rPr>
            </w:pPr>
            <w:r w:rsidRPr="00965048">
              <w:rPr>
                <w:rFonts w:eastAsia="Times New Roman" w:cs="Times New Roman"/>
              </w:rPr>
              <w:t>1</w:t>
            </w:r>
          </w:p>
        </w:tc>
        <w:tc>
          <w:tcPr>
            <w:tcW w:w="1468" w:type="dxa"/>
            <w:tcBorders>
              <w:top w:val="nil"/>
              <w:left w:val="nil"/>
              <w:bottom w:val="nil"/>
              <w:right w:val="nil"/>
            </w:tcBorders>
          </w:tcPr>
          <w:p w14:paraId="00B7C12B" w14:textId="77777777" w:rsidR="00965048" w:rsidRPr="00965048" w:rsidRDefault="00965048" w:rsidP="00206F4C">
            <w:pPr>
              <w:ind w:left="9"/>
              <w:jc w:val="center"/>
              <w:rPr>
                <w:rFonts w:eastAsia="Times New Roman" w:cs="Times New Roman"/>
              </w:rPr>
            </w:pPr>
            <w:r w:rsidRPr="00965048">
              <w:rPr>
                <w:rFonts w:eastAsia="Times New Roman" w:cs="Times New Roman"/>
              </w:rPr>
              <w:t>0</w:t>
            </w:r>
          </w:p>
        </w:tc>
      </w:tr>
      <w:tr w:rsidR="00965048" w:rsidRPr="00965048" w14:paraId="620605A5" w14:textId="77777777" w:rsidTr="00796414">
        <w:trPr>
          <w:trHeight w:val="414"/>
        </w:trPr>
        <w:tc>
          <w:tcPr>
            <w:tcW w:w="1509" w:type="dxa"/>
            <w:tcBorders>
              <w:top w:val="nil"/>
              <w:left w:val="nil"/>
              <w:bottom w:val="nil"/>
              <w:right w:val="nil"/>
            </w:tcBorders>
          </w:tcPr>
          <w:p w14:paraId="0134EF8D" w14:textId="77777777" w:rsidR="00965048" w:rsidRPr="00965048" w:rsidRDefault="00965048" w:rsidP="00206F4C">
            <w:pPr>
              <w:ind w:left="9"/>
              <w:jc w:val="center"/>
              <w:rPr>
                <w:rFonts w:eastAsia="Times New Roman" w:cs="Times New Roman"/>
              </w:rPr>
            </w:pPr>
            <w:r w:rsidRPr="00965048">
              <w:rPr>
                <w:rFonts w:eastAsia="Times New Roman" w:cs="Times New Roman"/>
              </w:rPr>
              <w:t>4</w:t>
            </w:r>
          </w:p>
        </w:tc>
        <w:tc>
          <w:tcPr>
            <w:tcW w:w="1440" w:type="dxa"/>
            <w:tcBorders>
              <w:top w:val="nil"/>
              <w:left w:val="nil"/>
              <w:bottom w:val="nil"/>
              <w:right w:val="nil"/>
            </w:tcBorders>
          </w:tcPr>
          <w:p w14:paraId="66D6AA6E" w14:textId="77777777" w:rsidR="00965048" w:rsidRPr="00965048" w:rsidRDefault="00965048" w:rsidP="00206F4C">
            <w:pPr>
              <w:ind w:left="9"/>
              <w:jc w:val="center"/>
              <w:rPr>
                <w:rFonts w:eastAsia="Times New Roman" w:cs="Times New Roman"/>
              </w:rPr>
            </w:pPr>
            <w:r w:rsidRPr="00965048">
              <w:rPr>
                <w:rFonts w:eastAsia="Times New Roman" w:cs="Times New Roman"/>
              </w:rPr>
              <w:t>1</w:t>
            </w:r>
          </w:p>
        </w:tc>
        <w:tc>
          <w:tcPr>
            <w:tcW w:w="1440" w:type="dxa"/>
            <w:tcBorders>
              <w:top w:val="nil"/>
              <w:left w:val="nil"/>
              <w:bottom w:val="nil"/>
              <w:right w:val="nil"/>
            </w:tcBorders>
          </w:tcPr>
          <w:p w14:paraId="54553AFB" w14:textId="77777777" w:rsidR="00965048" w:rsidRPr="00965048" w:rsidRDefault="00965048" w:rsidP="00206F4C">
            <w:pPr>
              <w:ind w:left="9"/>
              <w:jc w:val="center"/>
              <w:rPr>
                <w:rFonts w:eastAsia="Times New Roman" w:cs="Times New Roman"/>
              </w:rPr>
            </w:pPr>
            <w:r w:rsidRPr="00965048">
              <w:rPr>
                <w:rFonts w:eastAsia="Times New Roman" w:cs="Times New Roman"/>
              </w:rPr>
              <w:t>1</w:t>
            </w:r>
          </w:p>
        </w:tc>
        <w:tc>
          <w:tcPr>
            <w:tcW w:w="1468" w:type="dxa"/>
            <w:tcBorders>
              <w:top w:val="nil"/>
              <w:left w:val="nil"/>
              <w:bottom w:val="nil"/>
              <w:right w:val="nil"/>
            </w:tcBorders>
          </w:tcPr>
          <w:p w14:paraId="64C483ED" w14:textId="77777777" w:rsidR="00965048" w:rsidRPr="00965048" w:rsidRDefault="00965048" w:rsidP="00206F4C">
            <w:pPr>
              <w:ind w:left="9"/>
              <w:jc w:val="center"/>
              <w:rPr>
                <w:rFonts w:eastAsia="Times New Roman" w:cs="Times New Roman"/>
              </w:rPr>
            </w:pPr>
            <w:r w:rsidRPr="00965048">
              <w:rPr>
                <w:rFonts w:eastAsia="Times New Roman" w:cs="Times New Roman"/>
              </w:rPr>
              <w:t>0</w:t>
            </w:r>
          </w:p>
        </w:tc>
      </w:tr>
      <w:tr w:rsidR="00965048" w:rsidRPr="00965048" w14:paraId="78F43F53" w14:textId="77777777" w:rsidTr="00796414">
        <w:trPr>
          <w:trHeight w:val="413"/>
        </w:trPr>
        <w:tc>
          <w:tcPr>
            <w:tcW w:w="1509" w:type="dxa"/>
            <w:tcBorders>
              <w:top w:val="nil"/>
              <w:left w:val="nil"/>
              <w:bottom w:val="nil"/>
              <w:right w:val="nil"/>
            </w:tcBorders>
          </w:tcPr>
          <w:p w14:paraId="1C137006" w14:textId="77777777" w:rsidR="00965048" w:rsidRPr="00965048" w:rsidRDefault="00965048" w:rsidP="00206F4C">
            <w:pPr>
              <w:ind w:left="9"/>
              <w:jc w:val="center"/>
              <w:rPr>
                <w:rFonts w:eastAsia="Times New Roman" w:cs="Times New Roman"/>
              </w:rPr>
            </w:pPr>
            <w:r w:rsidRPr="00965048">
              <w:rPr>
                <w:rFonts w:eastAsia="Times New Roman" w:cs="Times New Roman"/>
              </w:rPr>
              <w:t>5</w:t>
            </w:r>
          </w:p>
        </w:tc>
        <w:tc>
          <w:tcPr>
            <w:tcW w:w="1440" w:type="dxa"/>
            <w:tcBorders>
              <w:top w:val="nil"/>
              <w:left w:val="nil"/>
              <w:bottom w:val="nil"/>
              <w:right w:val="nil"/>
            </w:tcBorders>
          </w:tcPr>
          <w:p w14:paraId="30BD4AEE" w14:textId="77777777" w:rsidR="00965048" w:rsidRPr="00965048" w:rsidRDefault="00965048" w:rsidP="00206F4C">
            <w:pPr>
              <w:ind w:left="579" w:right="570"/>
              <w:jc w:val="center"/>
              <w:rPr>
                <w:rFonts w:eastAsia="Times New Roman" w:cs="Times New Roman"/>
              </w:rPr>
            </w:pPr>
            <w:r w:rsidRPr="00965048">
              <w:rPr>
                <w:rFonts w:eastAsia="Times New Roman" w:cs="Times New Roman"/>
              </w:rPr>
              <w:t>-1</w:t>
            </w:r>
          </w:p>
        </w:tc>
        <w:tc>
          <w:tcPr>
            <w:tcW w:w="1440" w:type="dxa"/>
            <w:tcBorders>
              <w:top w:val="nil"/>
              <w:left w:val="nil"/>
              <w:bottom w:val="nil"/>
              <w:right w:val="nil"/>
            </w:tcBorders>
          </w:tcPr>
          <w:p w14:paraId="68F06181" w14:textId="77777777" w:rsidR="00965048" w:rsidRPr="00965048" w:rsidRDefault="00965048" w:rsidP="00206F4C">
            <w:pPr>
              <w:ind w:left="8"/>
              <w:jc w:val="center"/>
              <w:rPr>
                <w:rFonts w:eastAsia="Times New Roman" w:cs="Times New Roman"/>
              </w:rPr>
            </w:pPr>
            <w:r w:rsidRPr="00965048">
              <w:rPr>
                <w:rFonts w:eastAsia="Times New Roman" w:cs="Times New Roman"/>
              </w:rPr>
              <w:t>0</w:t>
            </w:r>
          </w:p>
        </w:tc>
        <w:tc>
          <w:tcPr>
            <w:tcW w:w="1468" w:type="dxa"/>
            <w:tcBorders>
              <w:top w:val="nil"/>
              <w:left w:val="nil"/>
              <w:bottom w:val="nil"/>
              <w:right w:val="nil"/>
            </w:tcBorders>
          </w:tcPr>
          <w:p w14:paraId="68D971EB" w14:textId="77777777" w:rsidR="00965048" w:rsidRPr="00965048" w:rsidRDefault="00965048" w:rsidP="00206F4C">
            <w:pPr>
              <w:ind w:left="577" w:right="570"/>
              <w:jc w:val="center"/>
              <w:rPr>
                <w:rFonts w:eastAsia="Times New Roman" w:cs="Times New Roman"/>
              </w:rPr>
            </w:pPr>
            <w:r w:rsidRPr="00965048">
              <w:rPr>
                <w:rFonts w:eastAsia="Times New Roman" w:cs="Times New Roman"/>
              </w:rPr>
              <w:t>-1</w:t>
            </w:r>
          </w:p>
        </w:tc>
      </w:tr>
      <w:tr w:rsidR="00965048" w:rsidRPr="00965048" w14:paraId="5CCF19A4" w14:textId="77777777" w:rsidTr="00796414">
        <w:trPr>
          <w:trHeight w:val="413"/>
        </w:trPr>
        <w:tc>
          <w:tcPr>
            <w:tcW w:w="1509" w:type="dxa"/>
            <w:tcBorders>
              <w:top w:val="nil"/>
              <w:left w:val="nil"/>
              <w:bottom w:val="nil"/>
              <w:right w:val="nil"/>
            </w:tcBorders>
          </w:tcPr>
          <w:p w14:paraId="4D2E5620" w14:textId="77777777" w:rsidR="00965048" w:rsidRPr="00965048" w:rsidRDefault="00965048" w:rsidP="00206F4C">
            <w:pPr>
              <w:ind w:left="9"/>
              <w:jc w:val="center"/>
              <w:rPr>
                <w:rFonts w:eastAsia="Times New Roman" w:cs="Times New Roman"/>
              </w:rPr>
            </w:pPr>
            <w:r w:rsidRPr="00965048">
              <w:rPr>
                <w:rFonts w:eastAsia="Times New Roman" w:cs="Times New Roman"/>
              </w:rPr>
              <w:t>6</w:t>
            </w:r>
          </w:p>
        </w:tc>
        <w:tc>
          <w:tcPr>
            <w:tcW w:w="1440" w:type="dxa"/>
            <w:tcBorders>
              <w:top w:val="nil"/>
              <w:left w:val="nil"/>
              <w:bottom w:val="nil"/>
              <w:right w:val="nil"/>
            </w:tcBorders>
          </w:tcPr>
          <w:p w14:paraId="05AAF6F3" w14:textId="77777777" w:rsidR="00965048" w:rsidRPr="00965048" w:rsidRDefault="00965048" w:rsidP="00206F4C">
            <w:pPr>
              <w:ind w:left="9"/>
              <w:jc w:val="center"/>
              <w:rPr>
                <w:rFonts w:eastAsia="Times New Roman" w:cs="Times New Roman"/>
              </w:rPr>
            </w:pPr>
            <w:r w:rsidRPr="00965048">
              <w:rPr>
                <w:rFonts w:eastAsia="Times New Roman" w:cs="Times New Roman"/>
              </w:rPr>
              <w:t>1</w:t>
            </w:r>
          </w:p>
        </w:tc>
        <w:tc>
          <w:tcPr>
            <w:tcW w:w="1440" w:type="dxa"/>
            <w:tcBorders>
              <w:top w:val="nil"/>
              <w:left w:val="nil"/>
              <w:bottom w:val="nil"/>
              <w:right w:val="nil"/>
            </w:tcBorders>
          </w:tcPr>
          <w:p w14:paraId="0AD07C48" w14:textId="77777777" w:rsidR="00965048" w:rsidRPr="00965048" w:rsidRDefault="00965048" w:rsidP="00206F4C">
            <w:pPr>
              <w:ind w:left="9"/>
              <w:jc w:val="center"/>
              <w:rPr>
                <w:rFonts w:eastAsia="Times New Roman" w:cs="Times New Roman"/>
              </w:rPr>
            </w:pPr>
            <w:r w:rsidRPr="00965048">
              <w:rPr>
                <w:rFonts w:eastAsia="Times New Roman" w:cs="Times New Roman"/>
              </w:rPr>
              <w:t>0</w:t>
            </w:r>
          </w:p>
        </w:tc>
        <w:tc>
          <w:tcPr>
            <w:tcW w:w="1468" w:type="dxa"/>
            <w:tcBorders>
              <w:top w:val="nil"/>
              <w:left w:val="nil"/>
              <w:bottom w:val="nil"/>
              <w:right w:val="nil"/>
            </w:tcBorders>
          </w:tcPr>
          <w:p w14:paraId="7B3C8BE0" w14:textId="77777777" w:rsidR="00965048" w:rsidRPr="00965048" w:rsidRDefault="00965048" w:rsidP="00206F4C">
            <w:pPr>
              <w:ind w:left="578" w:right="570"/>
              <w:jc w:val="center"/>
              <w:rPr>
                <w:rFonts w:eastAsia="Times New Roman" w:cs="Times New Roman"/>
              </w:rPr>
            </w:pPr>
            <w:r w:rsidRPr="00965048">
              <w:rPr>
                <w:rFonts w:eastAsia="Times New Roman" w:cs="Times New Roman"/>
              </w:rPr>
              <w:t>-1</w:t>
            </w:r>
          </w:p>
        </w:tc>
      </w:tr>
      <w:tr w:rsidR="00965048" w:rsidRPr="00965048" w14:paraId="6A2B7D91" w14:textId="77777777" w:rsidTr="00796414">
        <w:trPr>
          <w:trHeight w:val="414"/>
        </w:trPr>
        <w:tc>
          <w:tcPr>
            <w:tcW w:w="1509" w:type="dxa"/>
            <w:tcBorders>
              <w:top w:val="nil"/>
              <w:left w:val="nil"/>
              <w:bottom w:val="nil"/>
              <w:right w:val="nil"/>
            </w:tcBorders>
          </w:tcPr>
          <w:p w14:paraId="10179FCB" w14:textId="77777777" w:rsidR="00965048" w:rsidRPr="00965048" w:rsidRDefault="00965048" w:rsidP="00206F4C">
            <w:pPr>
              <w:ind w:left="9"/>
              <w:jc w:val="center"/>
              <w:rPr>
                <w:rFonts w:eastAsia="Times New Roman" w:cs="Times New Roman"/>
              </w:rPr>
            </w:pPr>
            <w:r w:rsidRPr="00965048">
              <w:rPr>
                <w:rFonts w:eastAsia="Times New Roman" w:cs="Times New Roman"/>
              </w:rPr>
              <w:t>7</w:t>
            </w:r>
          </w:p>
        </w:tc>
        <w:tc>
          <w:tcPr>
            <w:tcW w:w="1440" w:type="dxa"/>
            <w:tcBorders>
              <w:top w:val="nil"/>
              <w:left w:val="nil"/>
              <w:bottom w:val="nil"/>
              <w:right w:val="nil"/>
            </w:tcBorders>
          </w:tcPr>
          <w:p w14:paraId="7559E1D8" w14:textId="77777777" w:rsidR="00965048" w:rsidRPr="00965048" w:rsidRDefault="00965048" w:rsidP="00206F4C">
            <w:pPr>
              <w:ind w:left="579" w:right="570"/>
              <w:jc w:val="center"/>
              <w:rPr>
                <w:rFonts w:eastAsia="Times New Roman" w:cs="Times New Roman"/>
              </w:rPr>
            </w:pPr>
            <w:r w:rsidRPr="00965048">
              <w:rPr>
                <w:rFonts w:eastAsia="Times New Roman" w:cs="Times New Roman"/>
              </w:rPr>
              <w:t>-1</w:t>
            </w:r>
          </w:p>
        </w:tc>
        <w:tc>
          <w:tcPr>
            <w:tcW w:w="1440" w:type="dxa"/>
            <w:tcBorders>
              <w:top w:val="nil"/>
              <w:left w:val="nil"/>
              <w:bottom w:val="nil"/>
              <w:right w:val="nil"/>
            </w:tcBorders>
          </w:tcPr>
          <w:p w14:paraId="143A1707" w14:textId="77777777" w:rsidR="00965048" w:rsidRPr="00965048" w:rsidRDefault="00965048" w:rsidP="00206F4C">
            <w:pPr>
              <w:ind w:left="9"/>
              <w:jc w:val="center"/>
              <w:rPr>
                <w:rFonts w:eastAsia="Times New Roman" w:cs="Times New Roman"/>
              </w:rPr>
            </w:pPr>
            <w:r w:rsidRPr="00965048">
              <w:rPr>
                <w:rFonts w:eastAsia="Times New Roman" w:cs="Times New Roman"/>
              </w:rPr>
              <w:t>0</w:t>
            </w:r>
          </w:p>
        </w:tc>
        <w:tc>
          <w:tcPr>
            <w:tcW w:w="1468" w:type="dxa"/>
            <w:tcBorders>
              <w:top w:val="nil"/>
              <w:left w:val="nil"/>
              <w:bottom w:val="nil"/>
              <w:right w:val="nil"/>
            </w:tcBorders>
          </w:tcPr>
          <w:p w14:paraId="13922F41" w14:textId="77777777" w:rsidR="00965048" w:rsidRPr="00965048" w:rsidRDefault="00965048" w:rsidP="00206F4C">
            <w:pPr>
              <w:ind w:left="9"/>
              <w:jc w:val="center"/>
              <w:rPr>
                <w:rFonts w:eastAsia="Times New Roman" w:cs="Times New Roman"/>
              </w:rPr>
            </w:pPr>
            <w:r w:rsidRPr="00965048">
              <w:rPr>
                <w:rFonts w:eastAsia="Times New Roman" w:cs="Times New Roman"/>
              </w:rPr>
              <w:t>1</w:t>
            </w:r>
          </w:p>
        </w:tc>
      </w:tr>
      <w:tr w:rsidR="00965048" w:rsidRPr="00965048" w14:paraId="20876571" w14:textId="77777777" w:rsidTr="00796414">
        <w:trPr>
          <w:trHeight w:val="413"/>
        </w:trPr>
        <w:tc>
          <w:tcPr>
            <w:tcW w:w="1509" w:type="dxa"/>
            <w:tcBorders>
              <w:top w:val="nil"/>
              <w:left w:val="nil"/>
              <w:bottom w:val="nil"/>
              <w:right w:val="nil"/>
            </w:tcBorders>
          </w:tcPr>
          <w:p w14:paraId="217D2348" w14:textId="77777777" w:rsidR="00965048" w:rsidRPr="00965048" w:rsidRDefault="00965048" w:rsidP="00206F4C">
            <w:pPr>
              <w:ind w:left="9"/>
              <w:jc w:val="center"/>
              <w:rPr>
                <w:rFonts w:eastAsia="Times New Roman" w:cs="Times New Roman"/>
              </w:rPr>
            </w:pPr>
            <w:r w:rsidRPr="00965048">
              <w:rPr>
                <w:rFonts w:eastAsia="Times New Roman" w:cs="Times New Roman"/>
              </w:rPr>
              <w:t>8</w:t>
            </w:r>
          </w:p>
        </w:tc>
        <w:tc>
          <w:tcPr>
            <w:tcW w:w="1440" w:type="dxa"/>
            <w:tcBorders>
              <w:top w:val="nil"/>
              <w:left w:val="nil"/>
              <w:bottom w:val="nil"/>
              <w:right w:val="nil"/>
            </w:tcBorders>
          </w:tcPr>
          <w:p w14:paraId="58BF4172" w14:textId="77777777" w:rsidR="00965048" w:rsidRPr="00965048" w:rsidRDefault="00965048" w:rsidP="00206F4C">
            <w:pPr>
              <w:ind w:left="9"/>
              <w:jc w:val="center"/>
              <w:rPr>
                <w:rFonts w:eastAsia="Times New Roman" w:cs="Times New Roman"/>
              </w:rPr>
            </w:pPr>
            <w:r w:rsidRPr="00965048">
              <w:rPr>
                <w:rFonts w:eastAsia="Times New Roman" w:cs="Times New Roman"/>
              </w:rPr>
              <w:t>1</w:t>
            </w:r>
          </w:p>
        </w:tc>
        <w:tc>
          <w:tcPr>
            <w:tcW w:w="1440" w:type="dxa"/>
            <w:tcBorders>
              <w:top w:val="nil"/>
              <w:left w:val="nil"/>
              <w:bottom w:val="nil"/>
              <w:right w:val="nil"/>
            </w:tcBorders>
          </w:tcPr>
          <w:p w14:paraId="3C3E8669" w14:textId="77777777" w:rsidR="00965048" w:rsidRPr="00965048" w:rsidRDefault="00965048" w:rsidP="00206F4C">
            <w:pPr>
              <w:ind w:left="9"/>
              <w:jc w:val="center"/>
              <w:rPr>
                <w:rFonts w:eastAsia="Times New Roman" w:cs="Times New Roman"/>
              </w:rPr>
            </w:pPr>
            <w:r w:rsidRPr="00965048">
              <w:rPr>
                <w:rFonts w:eastAsia="Times New Roman" w:cs="Times New Roman"/>
              </w:rPr>
              <w:t>0</w:t>
            </w:r>
          </w:p>
        </w:tc>
        <w:tc>
          <w:tcPr>
            <w:tcW w:w="1468" w:type="dxa"/>
            <w:tcBorders>
              <w:top w:val="nil"/>
              <w:left w:val="nil"/>
              <w:bottom w:val="nil"/>
              <w:right w:val="nil"/>
            </w:tcBorders>
          </w:tcPr>
          <w:p w14:paraId="45B7355F" w14:textId="77777777" w:rsidR="00965048" w:rsidRPr="00965048" w:rsidRDefault="00965048" w:rsidP="00206F4C">
            <w:pPr>
              <w:ind w:left="9"/>
              <w:jc w:val="center"/>
              <w:rPr>
                <w:rFonts w:eastAsia="Times New Roman" w:cs="Times New Roman"/>
              </w:rPr>
            </w:pPr>
            <w:r w:rsidRPr="00965048">
              <w:rPr>
                <w:rFonts w:eastAsia="Times New Roman" w:cs="Times New Roman"/>
              </w:rPr>
              <w:t>1</w:t>
            </w:r>
          </w:p>
        </w:tc>
      </w:tr>
      <w:tr w:rsidR="00965048" w:rsidRPr="00965048" w14:paraId="43130DBC" w14:textId="77777777" w:rsidTr="00796414">
        <w:trPr>
          <w:trHeight w:val="413"/>
        </w:trPr>
        <w:tc>
          <w:tcPr>
            <w:tcW w:w="1509" w:type="dxa"/>
            <w:tcBorders>
              <w:top w:val="nil"/>
              <w:left w:val="nil"/>
              <w:bottom w:val="nil"/>
              <w:right w:val="nil"/>
            </w:tcBorders>
          </w:tcPr>
          <w:p w14:paraId="054B510F" w14:textId="77777777" w:rsidR="00965048" w:rsidRPr="00965048" w:rsidRDefault="00965048" w:rsidP="00206F4C">
            <w:pPr>
              <w:ind w:left="9"/>
              <w:jc w:val="center"/>
              <w:rPr>
                <w:rFonts w:eastAsia="Times New Roman" w:cs="Times New Roman"/>
              </w:rPr>
            </w:pPr>
            <w:r w:rsidRPr="00965048">
              <w:rPr>
                <w:rFonts w:eastAsia="Times New Roman" w:cs="Times New Roman"/>
              </w:rPr>
              <w:t>9</w:t>
            </w:r>
          </w:p>
        </w:tc>
        <w:tc>
          <w:tcPr>
            <w:tcW w:w="1440" w:type="dxa"/>
            <w:tcBorders>
              <w:top w:val="nil"/>
              <w:left w:val="nil"/>
              <w:bottom w:val="nil"/>
              <w:right w:val="nil"/>
            </w:tcBorders>
          </w:tcPr>
          <w:p w14:paraId="357157FC" w14:textId="77777777" w:rsidR="00965048" w:rsidRPr="00965048" w:rsidRDefault="00965048" w:rsidP="00206F4C">
            <w:pPr>
              <w:ind w:left="9"/>
              <w:jc w:val="center"/>
              <w:rPr>
                <w:rFonts w:eastAsia="Times New Roman" w:cs="Times New Roman"/>
              </w:rPr>
            </w:pPr>
            <w:r w:rsidRPr="00965048">
              <w:rPr>
                <w:rFonts w:eastAsia="Times New Roman" w:cs="Times New Roman"/>
              </w:rPr>
              <w:t>0</w:t>
            </w:r>
          </w:p>
        </w:tc>
        <w:tc>
          <w:tcPr>
            <w:tcW w:w="1440" w:type="dxa"/>
            <w:tcBorders>
              <w:top w:val="nil"/>
              <w:left w:val="nil"/>
              <w:bottom w:val="nil"/>
              <w:right w:val="nil"/>
            </w:tcBorders>
          </w:tcPr>
          <w:p w14:paraId="5849267A" w14:textId="77777777" w:rsidR="00965048" w:rsidRPr="00965048" w:rsidRDefault="00965048" w:rsidP="00206F4C">
            <w:pPr>
              <w:ind w:left="578" w:right="570"/>
              <w:jc w:val="center"/>
              <w:rPr>
                <w:rFonts w:eastAsia="Times New Roman" w:cs="Times New Roman"/>
              </w:rPr>
            </w:pPr>
            <w:r w:rsidRPr="00965048">
              <w:rPr>
                <w:rFonts w:eastAsia="Times New Roman" w:cs="Times New Roman"/>
              </w:rPr>
              <w:t>-1</w:t>
            </w:r>
          </w:p>
        </w:tc>
        <w:tc>
          <w:tcPr>
            <w:tcW w:w="1468" w:type="dxa"/>
            <w:tcBorders>
              <w:top w:val="nil"/>
              <w:left w:val="nil"/>
              <w:bottom w:val="nil"/>
              <w:right w:val="nil"/>
            </w:tcBorders>
          </w:tcPr>
          <w:p w14:paraId="0955FE8D" w14:textId="77777777" w:rsidR="00965048" w:rsidRPr="00965048" w:rsidRDefault="00965048" w:rsidP="00206F4C">
            <w:pPr>
              <w:ind w:left="578" w:right="570"/>
              <w:jc w:val="center"/>
              <w:rPr>
                <w:rFonts w:eastAsia="Times New Roman" w:cs="Times New Roman"/>
              </w:rPr>
            </w:pPr>
            <w:r w:rsidRPr="00965048">
              <w:rPr>
                <w:rFonts w:eastAsia="Times New Roman" w:cs="Times New Roman"/>
              </w:rPr>
              <w:t>-1</w:t>
            </w:r>
          </w:p>
        </w:tc>
      </w:tr>
      <w:tr w:rsidR="00965048" w:rsidRPr="00965048" w14:paraId="2938C9C7" w14:textId="77777777" w:rsidTr="00796414">
        <w:trPr>
          <w:trHeight w:val="414"/>
        </w:trPr>
        <w:tc>
          <w:tcPr>
            <w:tcW w:w="1509" w:type="dxa"/>
            <w:tcBorders>
              <w:top w:val="nil"/>
              <w:left w:val="nil"/>
              <w:bottom w:val="nil"/>
              <w:right w:val="nil"/>
            </w:tcBorders>
          </w:tcPr>
          <w:p w14:paraId="4D02CD12" w14:textId="77777777" w:rsidR="00965048" w:rsidRPr="00965048" w:rsidRDefault="00965048" w:rsidP="00206F4C">
            <w:pPr>
              <w:ind w:left="579" w:right="570"/>
              <w:jc w:val="center"/>
              <w:rPr>
                <w:rFonts w:eastAsia="Times New Roman" w:cs="Times New Roman"/>
              </w:rPr>
            </w:pPr>
            <w:r w:rsidRPr="00965048">
              <w:rPr>
                <w:rFonts w:eastAsia="Times New Roman" w:cs="Times New Roman"/>
              </w:rPr>
              <w:t>10</w:t>
            </w:r>
          </w:p>
        </w:tc>
        <w:tc>
          <w:tcPr>
            <w:tcW w:w="1440" w:type="dxa"/>
            <w:tcBorders>
              <w:top w:val="nil"/>
              <w:left w:val="nil"/>
              <w:bottom w:val="nil"/>
              <w:right w:val="nil"/>
            </w:tcBorders>
          </w:tcPr>
          <w:p w14:paraId="7F821B54" w14:textId="77777777" w:rsidR="00965048" w:rsidRPr="00965048" w:rsidRDefault="00965048" w:rsidP="00206F4C">
            <w:pPr>
              <w:ind w:left="9"/>
              <w:jc w:val="center"/>
              <w:rPr>
                <w:rFonts w:eastAsia="Times New Roman" w:cs="Times New Roman"/>
              </w:rPr>
            </w:pPr>
            <w:r w:rsidRPr="00965048">
              <w:rPr>
                <w:rFonts w:eastAsia="Times New Roman" w:cs="Times New Roman"/>
              </w:rPr>
              <w:t>0</w:t>
            </w:r>
          </w:p>
        </w:tc>
        <w:tc>
          <w:tcPr>
            <w:tcW w:w="1440" w:type="dxa"/>
            <w:tcBorders>
              <w:top w:val="nil"/>
              <w:left w:val="nil"/>
              <w:bottom w:val="nil"/>
              <w:right w:val="nil"/>
            </w:tcBorders>
          </w:tcPr>
          <w:p w14:paraId="3D5F6605" w14:textId="77777777" w:rsidR="00965048" w:rsidRPr="00965048" w:rsidRDefault="00965048" w:rsidP="00206F4C">
            <w:pPr>
              <w:ind w:left="9"/>
              <w:jc w:val="center"/>
              <w:rPr>
                <w:rFonts w:eastAsia="Times New Roman" w:cs="Times New Roman"/>
              </w:rPr>
            </w:pPr>
            <w:r w:rsidRPr="00965048">
              <w:rPr>
                <w:rFonts w:eastAsia="Times New Roman" w:cs="Times New Roman"/>
              </w:rPr>
              <w:t>1</w:t>
            </w:r>
          </w:p>
        </w:tc>
        <w:tc>
          <w:tcPr>
            <w:tcW w:w="1468" w:type="dxa"/>
            <w:tcBorders>
              <w:top w:val="nil"/>
              <w:left w:val="nil"/>
              <w:bottom w:val="nil"/>
              <w:right w:val="nil"/>
            </w:tcBorders>
          </w:tcPr>
          <w:p w14:paraId="0FD99514" w14:textId="77777777" w:rsidR="00965048" w:rsidRPr="00965048" w:rsidRDefault="00965048" w:rsidP="00206F4C">
            <w:pPr>
              <w:ind w:left="578" w:right="570"/>
              <w:jc w:val="center"/>
              <w:rPr>
                <w:rFonts w:eastAsia="Times New Roman" w:cs="Times New Roman"/>
              </w:rPr>
            </w:pPr>
            <w:r w:rsidRPr="00965048">
              <w:rPr>
                <w:rFonts w:eastAsia="Times New Roman" w:cs="Times New Roman"/>
              </w:rPr>
              <w:t>-1</w:t>
            </w:r>
          </w:p>
        </w:tc>
      </w:tr>
      <w:tr w:rsidR="00965048" w:rsidRPr="00965048" w14:paraId="51ED39A5" w14:textId="77777777" w:rsidTr="00796414">
        <w:trPr>
          <w:trHeight w:val="413"/>
        </w:trPr>
        <w:tc>
          <w:tcPr>
            <w:tcW w:w="1509" w:type="dxa"/>
            <w:tcBorders>
              <w:top w:val="nil"/>
              <w:left w:val="nil"/>
              <w:bottom w:val="nil"/>
              <w:right w:val="nil"/>
            </w:tcBorders>
          </w:tcPr>
          <w:p w14:paraId="02A1A2E6" w14:textId="77777777" w:rsidR="00965048" w:rsidRPr="00965048" w:rsidRDefault="00965048" w:rsidP="00206F4C">
            <w:pPr>
              <w:ind w:left="579" w:right="570"/>
              <w:jc w:val="center"/>
              <w:rPr>
                <w:rFonts w:eastAsia="Times New Roman" w:cs="Times New Roman"/>
              </w:rPr>
            </w:pPr>
            <w:r w:rsidRPr="00965048">
              <w:rPr>
                <w:rFonts w:eastAsia="Times New Roman" w:cs="Times New Roman"/>
              </w:rPr>
              <w:t>11</w:t>
            </w:r>
          </w:p>
        </w:tc>
        <w:tc>
          <w:tcPr>
            <w:tcW w:w="1440" w:type="dxa"/>
            <w:tcBorders>
              <w:top w:val="nil"/>
              <w:left w:val="nil"/>
              <w:bottom w:val="nil"/>
              <w:right w:val="nil"/>
            </w:tcBorders>
          </w:tcPr>
          <w:p w14:paraId="0DF30F99" w14:textId="77777777" w:rsidR="00965048" w:rsidRPr="00965048" w:rsidRDefault="00965048" w:rsidP="00206F4C">
            <w:pPr>
              <w:ind w:left="9"/>
              <w:jc w:val="center"/>
              <w:rPr>
                <w:rFonts w:eastAsia="Times New Roman" w:cs="Times New Roman"/>
              </w:rPr>
            </w:pPr>
            <w:r w:rsidRPr="00965048">
              <w:rPr>
                <w:rFonts w:eastAsia="Times New Roman" w:cs="Times New Roman"/>
              </w:rPr>
              <w:t>0</w:t>
            </w:r>
          </w:p>
        </w:tc>
        <w:tc>
          <w:tcPr>
            <w:tcW w:w="1440" w:type="dxa"/>
            <w:tcBorders>
              <w:top w:val="nil"/>
              <w:left w:val="nil"/>
              <w:bottom w:val="nil"/>
              <w:right w:val="nil"/>
            </w:tcBorders>
          </w:tcPr>
          <w:p w14:paraId="40AA2359" w14:textId="77777777" w:rsidR="00965048" w:rsidRPr="00965048" w:rsidRDefault="00965048" w:rsidP="00206F4C">
            <w:pPr>
              <w:ind w:left="578" w:right="570"/>
              <w:jc w:val="center"/>
              <w:rPr>
                <w:rFonts w:eastAsia="Times New Roman" w:cs="Times New Roman"/>
              </w:rPr>
            </w:pPr>
            <w:r w:rsidRPr="00965048">
              <w:rPr>
                <w:rFonts w:eastAsia="Times New Roman" w:cs="Times New Roman"/>
              </w:rPr>
              <w:t>-1</w:t>
            </w:r>
          </w:p>
        </w:tc>
        <w:tc>
          <w:tcPr>
            <w:tcW w:w="1468" w:type="dxa"/>
            <w:tcBorders>
              <w:top w:val="nil"/>
              <w:left w:val="nil"/>
              <w:bottom w:val="nil"/>
              <w:right w:val="nil"/>
            </w:tcBorders>
          </w:tcPr>
          <w:p w14:paraId="5A1AD1BE" w14:textId="77777777" w:rsidR="00965048" w:rsidRPr="00965048" w:rsidRDefault="00965048" w:rsidP="00206F4C">
            <w:pPr>
              <w:ind w:left="9"/>
              <w:jc w:val="center"/>
              <w:rPr>
                <w:rFonts w:eastAsia="Times New Roman" w:cs="Times New Roman"/>
              </w:rPr>
            </w:pPr>
            <w:r w:rsidRPr="00965048">
              <w:rPr>
                <w:rFonts w:eastAsia="Times New Roman" w:cs="Times New Roman"/>
              </w:rPr>
              <w:t>1</w:t>
            </w:r>
          </w:p>
        </w:tc>
      </w:tr>
      <w:tr w:rsidR="00965048" w:rsidRPr="00965048" w14:paraId="7CF4AF5D" w14:textId="77777777" w:rsidTr="00796414">
        <w:trPr>
          <w:trHeight w:val="413"/>
        </w:trPr>
        <w:tc>
          <w:tcPr>
            <w:tcW w:w="1509" w:type="dxa"/>
            <w:tcBorders>
              <w:top w:val="nil"/>
              <w:left w:val="nil"/>
              <w:bottom w:val="nil"/>
              <w:right w:val="nil"/>
            </w:tcBorders>
          </w:tcPr>
          <w:p w14:paraId="14C93DB2" w14:textId="77777777" w:rsidR="00965048" w:rsidRPr="00965048" w:rsidRDefault="00965048" w:rsidP="00206F4C">
            <w:pPr>
              <w:ind w:left="579" w:right="570"/>
              <w:jc w:val="center"/>
              <w:rPr>
                <w:rFonts w:eastAsia="Times New Roman" w:cs="Times New Roman"/>
              </w:rPr>
            </w:pPr>
            <w:r w:rsidRPr="00965048">
              <w:rPr>
                <w:rFonts w:eastAsia="Times New Roman" w:cs="Times New Roman"/>
              </w:rPr>
              <w:t>12</w:t>
            </w:r>
          </w:p>
        </w:tc>
        <w:tc>
          <w:tcPr>
            <w:tcW w:w="1440" w:type="dxa"/>
            <w:tcBorders>
              <w:top w:val="nil"/>
              <w:left w:val="nil"/>
              <w:bottom w:val="nil"/>
              <w:right w:val="nil"/>
            </w:tcBorders>
          </w:tcPr>
          <w:p w14:paraId="07508579" w14:textId="77777777" w:rsidR="00965048" w:rsidRPr="00965048" w:rsidRDefault="00965048" w:rsidP="00206F4C">
            <w:pPr>
              <w:ind w:left="9"/>
              <w:jc w:val="center"/>
              <w:rPr>
                <w:rFonts w:eastAsia="Times New Roman" w:cs="Times New Roman"/>
              </w:rPr>
            </w:pPr>
            <w:r w:rsidRPr="00965048">
              <w:rPr>
                <w:rFonts w:eastAsia="Times New Roman" w:cs="Times New Roman"/>
              </w:rPr>
              <w:t>0</w:t>
            </w:r>
          </w:p>
        </w:tc>
        <w:tc>
          <w:tcPr>
            <w:tcW w:w="1440" w:type="dxa"/>
            <w:tcBorders>
              <w:top w:val="nil"/>
              <w:left w:val="nil"/>
              <w:bottom w:val="nil"/>
              <w:right w:val="nil"/>
            </w:tcBorders>
          </w:tcPr>
          <w:p w14:paraId="371D2216" w14:textId="77777777" w:rsidR="00965048" w:rsidRPr="00965048" w:rsidRDefault="00965048" w:rsidP="00206F4C">
            <w:pPr>
              <w:ind w:left="9"/>
              <w:jc w:val="center"/>
              <w:rPr>
                <w:rFonts w:eastAsia="Times New Roman" w:cs="Times New Roman"/>
              </w:rPr>
            </w:pPr>
            <w:r w:rsidRPr="00965048">
              <w:rPr>
                <w:rFonts w:eastAsia="Times New Roman" w:cs="Times New Roman"/>
              </w:rPr>
              <w:t>1</w:t>
            </w:r>
          </w:p>
        </w:tc>
        <w:tc>
          <w:tcPr>
            <w:tcW w:w="1468" w:type="dxa"/>
            <w:tcBorders>
              <w:top w:val="nil"/>
              <w:left w:val="nil"/>
              <w:bottom w:val="nil"/>
              <w:right w:val="nil"/>
            </w:tcBorders>
          </w:tcPr>
          <w:p w14:paraId="73B1897E" w14:textId="77777777" w:rsidR="00965048" w:rsidRPr="00965048" w:rsidRDefault="00965048" w:rsidP="00206F4C">
            <w:pPr>
              <w:ind w:left="9"/>
              <w:jc w:val="center"/>
              <w:rPr>
                <w:rFonts w:eastAsia="Times New Roman" w:cs="Times New Roman"/>
              </w:rPr>
            </w:pPr>
            <w:r w:rsidRPr="00965048">
              <w:rPr>
                <w:rFonts w:eastAsia="Times New Roman" w:cs="Times New Roman"/>
              </w:rPr>
              <w:t>1</w:t>
            </w:r>
          </w:p>
        </w:tc>
      </w:tr>
      <w:tr w:rsidR="00965048" w:rsidRPr="00965048" w14:paraId="65108F8B" w14:textId="77777777" w:rsidTr="00796414">
        <w:trPr>
          <w:trHeight w:val="414"/>
        </w:trPr>
        <w:tc>
          <w:tcPr>
            <w:tcW w:w="1509" w:type="dxa"/>
            <w:tcBorders>
              <w:top w:val="nil"/>
              <w:left w:val="nil"/>
              <w:bottom w:val="nil"/>
              <w:right w:val="nil"/>
            </w:tcBorders>
          </w:tcPr>
          <w:p w14:paraId="51F88815" w14:textId="77777777" w:rsidR="00965048" w:rsidRPr="00965048" w:rsidRDefault="00965048" w:rsidP="00206F4C">
            <w:pPr>
              <w:ind w:left="579" w:right="570"/>
              <w:jc w:val="center"/>
              <w:rPr>
                <w:rFonts w:eastAsia="Times New Roman" w:cs="Times New Roman"/>
              </w:rPr>
            </w:pPr>
            <w:r w:rsidRPr="00965048">
              <w:rPr>
                <w:rFonts w:eastAsia="Times New Roman" w:cs="Times New Roman"/>
              </w:rPr>
              <w:t>13</w:t>
            </w:r>
          </w:p>
        </w:tc>
        <w:tc>
          <w:tcPr>
            <w:tcW w:w="1440" w:type="dxa"/>
            <w:tcBorders>
              <w:top w:val="nil"/>
              <w:left w:val="nil"/>
              <w:bottom w:val="nil"/>
              <w:right w:val="nil"/>
            </w:tcBorders>
          </w:tcPr>
          <w:p w14:paraId="46896CDD" w14:textId="77777777" w:rsidR="00965048" w:rsidRPr="00965048" w:rsidRDefault="00965048" w:rsidP="00206F4C">
            <w:pPr>
              <w:ind w:left="9"/>
              <w:jc w:val="center"/>
              <w:rPr>
                <w:rFonts w:eastAsia="Times New Roman" w:cs="Times New Roman"/>
              </w:rPr>
            </w:pPr>
            <w:r w:rsidRPr="00965048">
              <w:rPr>
                <w:rFonts w:eastAsia="Times New Roman" w:cs="Times New Roman"/>
              </w:rPr>
              <w:t>0</w:t>
            </w:r>
          </w:p>
        </w:tc>
        <w:tc>
          <w:tcPr>
            <w:tcW w:w="1440" w:type="dxa"/>
            <w:tcBorders>
              <w:top w:val="nil"/>
              <w:left w:val="nil"/>
              <w:bottom w:val="nil"/>
              <w:right w:val="nil"/>
            </w:tcBorders>
          </w:tcPr>
          <w:p w14:paraId="21222EF5" w14:textId="77777777" w:rsidR="00965048" w:rsidRPr="00965048" w:rsidRDefault="00965048" w:rsidP="00206F4C">
            <w:pPr>
              <w:ind w:left="9"/>
              <w:jc w:val="center"/>
              <w:rPr>
                <w:rFonts w:eastAsia="Times New Roman" w:cs="Times New Roman"/>
              </w:rPr>
            </w:pPr>
            <w:r w:rsidRPr="00965048">
              <w:rPr>
                <w:rFonts w:eastAsia="Times New Roman" w:cs="Times New Roman"/>
              </w:rPr>
              <w:t>0</w:t>
            </w:r>
          </w:p>
        </w:tc>
        <w:tc>
          <w:tcPr>
            <w:tcW w:w="1468" w:type="dxa"/>
            <w:tcBorders>
              <w:top w:val="nil"/>
              <w:left w:val="nil"/>
              <w:bottom w:val="nil"/>
              <w:right w:val="nil"/>
            </w:tcBorders>
          </w:tcPr>
          <w:p w14:paraId="37702A39" w14:textId="77777777" w:rsidR="00965048" w:rsidRPr="00965048" w:rsidRDefault="00965048" w:rsidP="00206F4C">
            <w:pPr>
              <w:ind w:left="9"/>
              <w:jc w:val="center"/>
              <w:rPr>
                <w:rFonts w:eastAsia="Times New Roman" w:cs="Times New Roman"/>
              </w:rPr>
            </w:pPr>
            <w:r w:rsidRPr="00965048">
              <w:rPr>
                <w:rFonts w:eastAsia="Times New Roman" w:cs="Times New Roman"/>
              </w:rPr>
              <w:t>0</w:t>
            </w:r>
          </w:p>
        </w:tc>
      </w:tr>
      <w:tr w:rsidR="00965048" w:rsidRPr="00965048" w14:paraId="149AB857" w14:textId="77777777" w:rsidTr="00796414">
        <w:trPr>
          <w:trHeight w:val="413"/>
        </w:trPr>
        <w:tc>
          <w:tcPr>
            <w:tcW w:w="1509" w:type="dxa"/>
            <w:tcBorders>
              <w:top w:val="nil"/>
              <w:left w:val="nil"/>
              <w:bottom w:val="nil"/>
              <w:right w:val="nil"/>
            </w:tcBorders>
          </w:tcPr>
          <w:p w14:paraId="475FA23C" w14:textId="77777777" w:rsidR="00965048" w:rsidRPr="00965048" w:rsidRDefault="00965048" w:rsidP="00206F4C">
            <w:pPr>
              <w:ind w:left="579" w:right="570"/>
              <w:jc w:val="center"/>
              <w:rPr>
                <w:rFonts w:eastAsia="Times New Roman" w:cs="Times New Roman"/>
              </w:rPr>
            </w:pPr>
            <w:r w:rsidRPr="00965048">
              <w:rPr>
                <w:rFonts w:eastAsia="Times New Roman" w:cs="Times New Roman"/>
              </w:rPr>
              <w:t>14</w:t>
            </w:r>
          </w:p>
        </w:tc>
        <w:tc>
          <w:tcPr>
            <w:tcW w:w="1440" w:type="dxa"/>
            <w:tcBorders>
              <w:top w:val="nil"/>
              <w:left w:val="nil"/>
              <w:bottom w:val="nil"/>
              <w:right w:val="nil"/>
            </w:tcBorders>
          </w:tcPr>
          <w:p w14:paraId="3ADFB05D" w14:textId="77777777" w:rsidR="00965048" w:rsidRPr="00965048" w:rsidRDefault="00965048" w:rsidP="00206F4C">
            <w:pPr>
              <w:ind w:left="9"/>
              <w:jc w:val="center"/>
              <w:rPr>
                <w:rFonts w:eastAsia="Times New Roman" w:cs="Times New Roman"/>
              </w:rPr>
            </w:pPr>
            <w:r w:rsidRPr="00965048">
              <w:rPr>
                <w:rFonts w:eastAsia="Times New Roman" w:cs="Times New Roman"/>
              </w:rPr>
              <w:t>0</w:t>
            </w:r>
          </w:p>
        </w:tc>
        <w:tc>
          <w:tcPr>
            <w:tcW w:w="1440" w:type="dxa"/>
            <w:tcBorders>
              <w:top w:val="nil"/>
              <w:left w:val="nil"/>
              <w:bottom w:val="nil"/>
              <w:right w:val="nil"/>
            </w:tcBorders>
          </w:tcPr>
          <w:p w14:paraId="327DAE16" w14:textId="77777777" w:rsidR="00965048" w:rsidRPr="00965048" w:rsidRDefault="00965048" w:rsidP="00206F4C">
            <w:pPr>
              <w:ind w:left="9"/>
              <w:jc w:val="center"/>
              <w:rPr>
                <w:rFonts w:eastAsia="Times New Roman" w:cs="Times New Roman"/>
              </w:rPr>
            </w:pPr>
            <w:r w:rsidRPr="00965048">
              <w:rPr>
                <w:rFonts w:eastAsia="Times New Roman" w:cs="Times New Roman"/>
              </w:rPr>
              <w:t>0</w:t>
            </w:r>
          </w:p>
        </w:tc>
        <w:tc>
          <w:tcPr>
            <w:tcW w:w="1468" w:type="dxa"/>
            <w:tcBorders>
              <w:top w:val="nil"/>
              <w:left w:val="nil"/>
              <w:bottom w:val="nil"/>
              <w:right w:val="nil"/>
            </w:tcBorders>
          </w:tcPr>
          <w:p w14:paraId="1A8C54B7" w14:textId="77777777" w:rsidR="00965048" w:rsidRPr="00965048" w:rsidRDefault="00965048" w:rsidP="00206F4C">
            <w:pPr>
              <w:ind w:left="9"/>
              <w:jc w:val="center"/>
              <w:rPr>
                <w:rFonts w:eastAsia="Times New Roman" w:cs="Times New Roman"/>
              </w:rPr>
            </w:pPr>
            <w:r w:rsidRPr="00965048">
              <w:rPr>
                <w:rFonts w:eastAsia="Times New Roman" w:cs="Times New Roman"/>
              </w:rPr>
              <w:t>0</w:t>
            </w:r>
          </w:p>
        </w:tc>
      </w:tr>
      <w:tr w:rsidR="00965048" w:rsidRPr="00965048" w14:paraId="131AC160" w14:textId="77777777" w:rsidTr="00796414">
        <w:trPr>
          <w:trHeight w:val="413"/>
        </w:trPr>
        <w:tc>
          <w:tcPr>
            <w:tcW w:w="1509" w:type="dxa"/>
            <w:tcBorders>
              <w:top w:val="nil"/>
              <w:left w:val="nil"/>
              <w:right w:val="nil"/>
            </w:tcBorders>
          </w:tcPr>
          <w:p w14:paraId="0E9E9C81" w14:textId="77777777" w:rsidR="00965048" w:rsidRPr="00965048" w:rsidRDefault="00965048" w:rsidP="00206F4C">
            <w:pPr>
              <w:ind w:left="579" w:right="570"/>
              <w:jc w:val="center"/>
              <w:rPr>
                <w:rFonts w:eastAsia="Times New Roman" w:cs="Times New Roman"/>
              </w:rPr>
            </w:pPr>
            <w:r w:rsidRPr="00965048">
              <w:rPr>
                <w:rFonts w:eastAsia="Times New Roman" w:cs="Times New Roman"/>
              </w:rPr>
              <w:t>15</w:t>
            </w:r>
          </w:p>
        </w:tc>
        <w:tc>
          <w:tcPr>
            <w:tcW w:w="1440" w:type="dxa"/>
            <w:tcBorders>
              <w:top w:val="nil"/>
              <w:left w:val="nil"/>
              <w:right w:val="nil"/>
            </w:tcBorders>
          </w:tcPr>
          <w:p w14:paraId="75E6AB7F" w14:textId="77777777" w:rsidR="00965048" w:rsidRPr="00965048" w:rsidRDefault="00965048" w:rsidP="00206F4C">
            <w:pPr>
              <w:ind w:left="9"/>
              <w:jc w:val="center"/>
              <w:rPr>
                <w:rFonts w:eastAsia="Times New Roman" w:cs="Times New Roman"/>
              </w:rPr>
            </w:pPr>
            <w:r w:rsidRPr="00965048">
              <w:rPr>
                <w:rFonts w:eastAsia="Times New Roman" w:cs="Times New Roman"/>
              </w:rPr>
              <w:t>0</w:t>
            </w:r>
          </w:p>
        </w:tc>
        <w:tc>
          <w:tcPr>
            <w:tcW w:w="1440" w:type="dxa"/>
            <w:tcBorders>
              <w:top w:val="nil"/>
              <w:left w:val="nil"/>
              <w:right w:val="nil"/>
            </w:tcBorders>
          </w:tcPr>
          <w:p w14:paraId="2D4E0E8A" w14:textId="77777777" w:rsidR="00965048" w:rsidRPr="00965048" w:rsidRDefault="00965048" w:rsidP="00206F4C">
            <w:pPr>
              <w:ind w:left="9"/>
              <w:jc w:val="center"/>
              <w:rPr>
                <w:rFonts w:eastAsia="Times New Roman" w:cs="Times New Roman"/>
              </w:rPr>
            </w:pPr>
            <w:r w:rsidRPr="00965048">
              <w:rPr>
                <w:rFonts w:eastAsia="Times New Roman" w:cs="Times New Roman"/>
              </w:rPr>
              <w:t>0</w:t>
            </w:r>
          </w:p>
        </w:tc>
        <w:tc>
          <w:tcPr>
            <w:tcW w:w="1468" w:type="dxa"/>
            <w:tcBorders>
              <w:top w:val="nil"/>
              <w:left w:val="nil"/>
              <w:right w:val="nil"/>
            </w:tcBorders>
          </w:tcPr>
          <w:p w14:paraId="26909116" w14:textId="77777777" w:rsidR="00965048" w:rsidRPr="00965048" w:rsidRDefault="00965048" w:rsidP="00206F4C">
            <w:pPr>
              <w:ind w:left="9"/>
              <w:jc w:val="center"/>
              <w:rPr>
                <w:rFonts w:eastAsia="Times New Roman" w:cs="Times New Roman"/>
              </w:rPr>
            </w:pPr>
            <w:r w:rsidRPr="00965048">
              <w:rPr>
                <w:rFonts w:eastAsia="Times New Roman" w:cs="Times New Roman"/>
              </w:rPr>
              <w:t>0</w:t>
            </w:r>
          </w:p>
        </w:tc>
      </w:tr>
    </w:tbl>
    <w:p w14:paraId="3ED3D23F" w14:textId="77777777" w:rsidR="00BD4BAD" w:rsidRDefault="00BD4BAD" w:rsidP="00BD4BAD">
      <w:pPr>
        <w:autoSpaceDE w:val="0"/>
        <w:autoSpaceDN w:val="0"/>
        <w:adjustRightInd w:val="0"/>
        <w:rPr>
          <w:rFonts w:cs="Times New Roman"/>
          <w:szCs w:val="24"/>
        </w:rPr>
      </w:pPr>
    </w:p>
    <w:p w14:paraId="26C1C4A0" w14:textId="77777777" w:rsidR="00BD4BAD" w:rsidRDefault="00BD4BAD" w:rsidP="00C4626D">
      <w:pPr>
        <w:spacing w:line="480" w:lineRule="auto"/>
        <w:rPr>
          <w:rFonts w:cs="Times New Roman"/>
          <w:szCs w:val="24"/>
        </w:rPr>
      </w:pPr>
    </w:p>
    <w:p w14:paraId="224ED35C" w14:textId="403AA20F" w:rsidR="00BD4BAD" w:rsidRDefault="00F85AFC" w:rsidP="00907F81">
      <w:pPr>
        <w:pStyle w:val="Balk2"/>
      </w:pPr>
      <w:bookmarkStart w:id="57" w:name="_Toc69736427"/>
      <w:bookmarkStart w:id="58" w:name="_Toc75960287"/>
      <w:r>
        <w:lastRenderedPageBreak/>
        <w:t xml:space="preserve">1.13. </w:t>
      </w:r>
      <w:r w:rsidR="00BD4BAD">
        <w:t>Çalışmanın Amacı</w:t>
      </w:r>
      <w:bookmarkEnd w:id="57"/>
      <w:bookmarkEnd w:id="58"/>
    </w:p>
    <w:p w14:paraId="5B41BE6E" w14:textId="77777777" w:rsidR="00BD4BAD" w:rsidRPr="00BD4BAD" w:rsidRDefault="00BD4BAD" w:rsidP="00BD4BAD"/>
    <w:p w14:paraId="72ACEB88" w14:textId="2456FCD6" w:rsidR="00BD4BAD" w:rsidRPr="00BD4BAD" w:rsidRDefault="00E44723" w:rsidP="00BD4BAD">
      <w:r>
        <w:t xml:space="preserve">Cips sektörü gün geçtikçe </w:t>
      </w:r>
      <w:r w:rsidR="00BD4BAD" w:rsidRPr="00BD4BAD">
        <w:t xml:space="preserve">yeni ve alternatif bir cips ürünü ile </w:t>
      </w:r>
      <w:r>
        <w:t>tüketicilerin karşısına çıkmaktadır</w:t>
      </w:r>
      <w:r w:rsidR="00BD4BAD" w:rsidRPr="00BD4BAD">
        <w:t>. Hayatımızın her alanında olduğu gibi cips sektörü de hızlı hayat akışına ayak uydurmak zorunda kalmaktadır. Aksi takdirde piyasada tutunamayan ve yok olan firmalar arasına yenileri eklenmektedir. Bu kapsamda sürekli ar-ge çalışm</w:t>
      </w:r>
      <w:r w:rsidR="009132AC">
        <w:t>a</w:t>
      </w:r>
      <w:r w:rsidR="00BD4BAD" w:rsidRPr="00BD4BAD">
        <w:t xml:space="preserve">ları yaparak müşterilerini </w:t>
      </w:r>
      <w:r>
        <w:t>memnun etmek için yoğun çaba iç</w:t>
      </w:r>
      <w:r w:rsidR="00BD4BAD" w:rsidRPr="00BD4BAD">
        <w:t>erisindedirler. Fakat bu yoğun çaba müşterilerinin sağlığını düşünmeden hareket etmelerine sebep olmakta ve cips ürünleri</w:t>
      </w:r>
      <w:r w:rsidR="009132AC">
        <w:t>n tüketimi</w:t>
      </w:r>
      <w:r w:rsidR="00BD4BAD" w:rsidRPr="00BD4BAD">
        <w:t xml:space="preserve"> </w:t>
      </w:r>
      <w:r w:rsidR="009132AC">
        <w:t xml:space="preserve">ile </w:t>
      </w:r>
      <w:r w:rsidR="00BD4BAD" w:rsidRPr="00BD4BAD">
        <w:t>insan sağlığın</w:t>
      </w:r>
      <w:r w:rsidR="009132AC">
        <w:t>ı olumsuz yönde etkileyen</w:t>
      </w:r>
      <w:r w:rsidR="00BD4BAD" w:rsidRPr="00BD4BAD">
        <w:t xml:space="preserve"> birçok </w:t>
      </w:r>
      <w:r w:rsidR="009132AC">
        <w:t>negatif durum oluşmaktadır.</w:t>
      </w:r>
      <w:r w:rsidR="00BD4BAD" w:rsidRPr="00BD4BAD">
        <w:t xml:space="preserve"> Yüksek yağ içeriği, kızartılmış ürünlerde oluşan akrilamid gibi kanserojen bileşenler, yüksek karbo</w:t>
      </w:r>
      <w:r w:rsidR="009132AC">
        <w:t>n</w:t>
      </w:r>
      <w:r w:rsidR="00BD4BAD" w:rsidRPr="00BD4BAD">
        <w:t>hidrat içeriği ve tuz gibi sorunlar cips tüketiminin başındaki problemlerdir. Sektörün içerisindeki firmaların hayatiyetlerini devam ettirebilmeleri için üretmiş olduğu alternatif cips ürünlerine karşı bilim dünyası da birçok çalışma yaparak hem üreticiyi hem de tüketiciyi koruyan bir yaklaşımla alternatif ürünler ortaya koymaya çalışmaktadır. Bu kapsamda fonksiyonel bileşenlerce zengin cips ürünleri üretimi bu çalışmaların başını çekmektedir. Mor buğday yüksek oranda biyoaktif bileşenlere sahiptir. Bu özelliği ile tek başına tüketildiğinde ya da başka bir ürün ile birleştirilip tüketildiğinde bu bile</w:t>
      </w:r>
      <w:r w:rsidR="00206F4C">
        <w:t>şe</w:t>
      </w:r>
      <w:r w:rsidR="00BD4BAD" w:rsidRPr="00BD4BAD">
        <w:t xml:space="preserve">nlerin sağlığa önemli katkılar yaptığı birçok araştırmacı tarafından ortaya konmuştur. Cips sektörünün sürücü güçlerinden biri olan alternatif ve yeni ürün üretiminde buğday cipsi kullanılması son zamanlarda birçok araştırmacının ilgi alanına girmiştir. Mor buğday unundan yapılacak cips ürünü ve </w:t>
      </w:r>
      <w:r>
        <w:t xml:space="preserve">ortaya konacak </w:t>
      </w:r>
      <w:r w:rsidR="00BD4BAD" w:rsidRPr="00BD4BAD">
        <w:t>üretim şartları</w:t>
      </w:r>
      <w:r>
        <w:t>nın</w:t>
      </w:r>
      <w:r w:rsidR="00BD4BAD" w:rsidRPr="00BD4BAD">
        <w:t xml:space="preserve"> bu beklentiye önemli katkı yapacağı düşünülmektedir. </w:t>
      </w:r>
      <w:r w:rsidR="009339F4">
        <w:t xml:space="preserve">Bu kapsamda </w:t>
      </w:r>
      <w:r w:rsidR="009339F4" w:rsidRPr="00BD4BAD">
        <w:t xml:space="preserve">Box-Bhenken deneme tasarımı ile </w:t>
      </w:r>
      <w:r w:rsidR="009339F4">
        <w:t>m</w:t>
      </w:r>
      <w:r w:rsidR="00BD4BAD" w:rsidRPr="00BD4BAD">
        <w:t>or buğday unu ve ekmeklik buğday unu</w:t>
      </w:r>
      <w:r w:rsidR="009339F4">
        <w:t xml:space="preserve">ndan cipsler üretilecektir. Ayrıca üretilen cipslerin duyusal </w:t>
      </w:r>
      <w:r w:rsidR="00BD4BAD" w:rsidRPr="00BD4BAD">
        <w:t>sonuçları</w:t>
      </w:r>
      <w:r w:rsidR="009339F4">
        <w:t xml:space="preserve"> kullanılarak</w:t>
      </w:r>
      <w:r w:rsidR="00BD4BAD" w:rsidRPr="00BD4BAD">
        <w:t xml:space="preserve"> optimizasyon</w:t>
      </w:r>
      <w:r w:rsidR="009339F4">
        <w:t xml:space="preserve">u gerçekleştirilecek ve MBU’nun derin yağda kızartılmış cips ürünü için uygunluğu ortaya konulmaya çalışılacaktır. </w:t>
      </w:r>
    </w:p>
    <w:p w14:paraId="41345669" w14:textId="77777777" w:rsidR="00BD4BAD" w:rsidRPr="00BD4BAD" w:rsidRDefault="00BD4BAD" w:rsidP="00BD4BAD"/>
    <w:p w14:paraId="6BA691FC" w14:textId="77777777" w:rsidR="00780C07" w:rsidRPr="00780C07" w:rsidRDefault="00780C07" w:rsidP="00780C07"/>
    <w:p w14:paraId="367EF57F" w14:textId="77777777" w:rsidR="00780C07" w:rsidRPr="00144E74" w:rsidRDefault="00780C07" w:rsidP="00780C07">
      <w:pPr>
        <w:spacing w:after="240"/>
        <w:rPr>
          <w:rFonts w:cs="Times New Roman"/>
          <w:szCs w:val="24"/>
        </w:rPr>
      </w:pPr>
    </w:p>
    <w:p w14:paraId="527C6751" w14:textId="77777777" w:rsidR="00780C07" w:rsidRPr="00780C07" w:rsidRDefault="00780C07" w:rsidP="00780C07"/>
    <w:p w14:paraId="5BB2FAFF" w14:textId="77777777" w:rsidR="00511295" w:rsidRDefault="00511295" w:rsidP="008B11D0">
      <w:pPr>
        <w:ind w:firstLine="0"/>
        <w:rPr>
          <w:rFonts w:cs="Times New Roman"/>
          <w:bCs/>
          <w:szCs w:val="24"/>
        </w:rPr>
        <w:sectPr w:rsidR="00511295" w:rsidSect="00ED7971">
          <w:footerReference w:type="first" r:id="rId15"/>
          <w:pgSz w:w="11906" w:h="16838"/>
          <w:pgMar w:top="1701" w:right="1418" w:bottom="1418" w:left="1701" w:header="708" w:footer="708" w:gutter="0"/>
          <w:pgNumType w:start="1"/>
          <w:cols w:space="708"/>
          <w:titlePg/>
          <w:docGrid w:linePitch="360"/>
        </w:sectPr>
      </w:pPr>
    </w:p>
    <w:p w14:paraId="6805D8EF" w14:textId="77777777" w:rsidR="001B196F" w:rsidRDefault="001B196F" w:rsidP="008B11D0">
      <w:pPr>
        <w:pStyle w:val="Balk1"/>
        <w:numPr>
          <w:ilvl w:val="0"/>
          <w:numId w:val="0"/>
        </w:numPr>
        <w:spacing w:before="0" w:line="240" w:lineRule="auto"/>
        <w:jc w:val="left"/>
        <w:rPr>
          <w:sz w:val="24"/>
          <w:szCs w:val="24"/>
        </w:rPr>
      </w:pPr>
    </w:p>
    <w:p w14:paraId="28910A29" w14:textId="77777777" w:rsidR="00F6553A" w:rsidRPr="003E266D" w:rsidRDefault="00F6553A" w:rsidP="00323442">
      <w:pPr>
        <w:pStyle w:val="Balk1"/>
        <w:numPr>
          <w:ilvl w:val="0"/>
          <w:numId w:val="0"/>
        </w:numPr>
        <w:ind w:left="432" w:firstLine="135"/>
        <w:jc w:val="both"/>
        <w:rPr>
          <w:sz w:val="24"/>
          <w:szCs w:val="24"/>
        </w:rPr>
      </w:pPr>
      <w:bookmarkStart w:id="59" w:name="_Toc75960288"/>
      <w:r w:rsidRPr="003E266D">
        <w:rPr>
          <w:sz w:val="24"/>
          <w:szCs w:val="24"/>
        </w:rPr>
        <w:t>2. YAPILAN ÇALIŞMALAR</w:t>
      </w:r>
      <w:bookmarkEnd w:id="59"/>
    </w:p>
    <w:p w14:paraId="658529EB" w14:textId="77777777" w:rsidR="00F6553A" w:rsidRDefault="00F6553A" w:rsidP="0015275E">
      <w:pPr>
        <w:spacing w:line="240" w:lineRule="auto"/>
        <w:ind w:firstLine="0"/>
      </w:pPr>
    </w:p>
    <w:p w14:paraId="1F810B97" w14:textId="34A66FF4" w:rsidR="00F6553A" w:rsidRDefault="006B34C5" w:rsidP="00907F81">
      <w:pPr>
        <w:pStyle w:val="Balk2"/>
      </w:pPr>
      <w:bookmarkStart w:id="60" w:name="_Toc75960289"/>
      <w:r>
        <w:t xml:space="preserve">2.1 </w:t>
      </w:r>
      <w:r w:rsidR="009A48DF" w:rsidRPr="00281E62">
        <w:t>Materyal ve yöntem</w:t>
      </w:r>
      <w:bookmarkEnd w:id="60"/>
    </w:p>
    <w:p w14:paraId="7021C425" w14:textId="77777777" w:rsidR="00F6553A" w:rsidRPr="00F6553A" w:rsidRDefault="00F6553A" w:rsidP="00F6553A"/>
    <w:p w14:paraId="3AEE9B43" w14:textId="4FBF0775" w:rsidR="00F6553A" w:rsidRDefault="00F6553A" w:rsidP="00403594">
      <w:pPr>
        <w:rPr>
          <w:rFonts w:eastAsia="Calibri" w:cs="Times New Roman"/>
          <w:szCs w:val="24"/>
        </w:rPr>
      </w:pPr>
      <w:r w:rsidRPr="00F6553A">
        <w:rPr>
          <w:rFonts w:eastAsia="Calibri" w:cs="Times New Roman"/>
          <w:szCs w:val="24"/>
        </w:rPr>
        <w:t xml:space="preserve">Cips elde etmek için kullanılan ekmeklik buğday unu (Nem; </w:t>
      </w:r>
      <w:r w:rsidRPr="00F6553A">
        <w:rPr>
          <w:rFonts w:eastAsia="Calibri" w:cs="Times New Roman"/>
          <w:color w:val="202124"/>
          <w:szCs w:val="24"/>
          <w:shd w:val="clear" w:color="auto" w:fill="FFFFFF"/>
          <w:lang w:val="en-US"/>
        </w:rPr>
        <w:t>~</w:t>
      </w:r>
      <w:r w:rsidR="00DE5C3D">
        <w:rPr>
          <w:rFonts w:eastAsia="Calibri" w:cs="Times New Roman"/>
          <w:szCs w:val="24"/>
        </w:rPr>
        <w:t>%12.9:</w:t>
      </w:r>
      <w:r w:rsidRPr="00F6553A">
        <w:rPr>
          <w:rFonts w:eastAsia="Calibri" w:cs="Times New Roman"/>
          <w:szCs w:val="24"/>
        </w:rPr>
        <w:t xml:space="preserve"> Protein; %11.1: Yağ; % 2.9: Kül; 0.55), mor buğday unu (Nem ̴ %13: Karbonhidrat; %60.8: Yağ; %2.0: Protein; % 15.0</w:t>
      </w:r>
      <w:r w:rsidR="00C4626D">
        <w:rPr>
          <w:rFonts w:eastAsia="Calibri" w:cs="Times New Roman"/>
          <w:szCs w:val="24"/>
        </w:rPr>
        <w:t>: Diyet lifi; %8.5: Tuz; % 0.2) ve</w:t>
      </w:r>
      <w:r w:rsidRPr="00F6553A">
        <w:rPr>
          <w:rFonts w:eastAsia="Calibri" w:cs="Times New Roman"/>
          <w:szCs w:val="24"/>
        </w:rPr>
        <w:t xml:space="preserve"> kızartma yağ</w:t>
      </w:r>
      <w:r w:rsidR="00C4626D">
        <w:rPr>
          <w:rFonts w:eastAsia="Calibri" w:cs="Times New Roman"/>
          <w:szCs w:val="24"/>
        </w:rPr>
        <w:t>ı</w:t>
      </w:r>
      <w:r w:rsidRPr="00F6553A">
        <w:rPr>
          <w:rFonts w:eastAsia="Calibri" w:cs="Times New Roman"/>
          <w:szCs w:val="24"/>
        </w:rPr>
        <w:t xml:space="preserve"> (mısır yağı) ve tuz piyasadan temin edilmiştir.</w:t>
      </w:r>
    </w:p>
    <w:p w14:paraId="7379F32A" w14:textId="77777777" w:rsidR="0015275E" w:rsidRDefault="0015275E" w:rsidP="00403594">
      <w:pPr>
        <w:rPr>
          <w:rFonts w:eastAsia="Calibri" w:cs="Times New Roman"/>
          <w:szCs w:val="24"/>
        </w:rPr>
      </w:pPr>
    </w:p>
    <w:p w14:paraId="45D84FC3" w14:textId="6539863A" w:rsidR="003E266D" w:rsidRPr="003609E3" w:rsidRDefault="00DE5C3D" w:rsidP="003609E3">
      <w:pPr>
        <w:pStyle w:val="Balk3"/>
        <w:numPr>
          <w:ilvl w:val="0"/>
          <w:numId w:val="0"/>
        </w:numPr>
        <w:ind w:left="709" w:hanging="142"/>
        <w:rPr>
          <w:rFonts w:eastAsia="Calibri"/>
        </w:rPr>
      </w:pPr>
      <w:bookmarkStart w:id="61" w:name="_Toc75960290"/>
      <w:r>
        <w:rPr>
          <w:rFonts w:eastAsia="Calibri"/>
        </w:rPr>
        <w:t xml:space="preserve">2.1.1 </w:t>
      </w:r>
      <w:r w:rsidR="00F6553A" w:rsidRPr="00F6553A">
        <w:rPr>
          <w:rFonts w:eastAsia="Calibri"/>
        </w:rPr>
        <w:t>Yanıt yüzey yöntemi deneme tasarımının oluşturulması</w:t>
      </w:r>
      <w:bookmarkEnd w:id="61"/>
    </w:p>
    <w:p w14:paraId="54B7A792" w14:textId="77777777" w:rsidR="00C4626D" w:rsidRDefault="00C4626D" w:rsidP="00C4626D">
      <w:pPr>
        <w:rPr>
          <w:rFonts w:eastAsia="Calibri" w:cs="Times New Roman"/>
          <w:szCs w:val="24"/>
        </w:rPr>
      </w:pPr>
    </w:p>
    <w:p w14:paraId="0FDCCEF1" w14:textId="6E8DE5D9" w:rsidR="00D7630B" w:rsidRPr="00F6553A" w:rsidRDefault="00F6553A" w:rsidP="00D7630B">
      <w:pPr>
        <w:rPr>
          <w:rFonts w:eastAsia="Calibri" w:cs="Times New Roman"/>
          <w:szCs w:val="24"/>
        </w:rPr>
      </w:pPr>
      <w:r w:rsidRPr="00F6553A">
        <w:rPr>
          <w:rFonts w:eastAsia="Calibri" w:cs="Times New Roman"/>
          <w:szCs w:val="24"/>
        </w:rPr>
        <w:t>Yanıt yüzey yöntemi proses optimizasyonları kapsamında oldukça yaygın olarak kullanılan bir istatistik tekniğidir. Mor buğday un</w:t>
      </w:r>
      <w:r w:rsidR="00C4626D">
        <w:rPr>
          <w:rFonts w:eastAsia="Calibri" w:cs="Times New Roman"/>
          <w:szCs w:val="24"/>
        </w:rPr>
        <w:t xml:space="preserve"> (MBU)</w:t>
      </w:r>
      <w:r w:rsidRPr="00F6553A">
        <w:rPr>
          <w:rFonts w:eastAsia="Calibri" w:cs="Times New Roman"/>
          <w:szCs w:val="24"/>
        </w:rPr>
        <w:t xml:space="preserve"> miktarı (g/100 g un), kızartma sıcaklığı (ºC) ve kızartma süresi (s) faktör olarak seçilerek oluşturulmuş olan deneme tasarım</w:t>
      </w:r>
      <w:r w:rsidR="003609E3">
        <w:rPr>
          <w:rFonts w:eastAsia="Calibri" w:cs="Times New Roman"/>
          <w:szCs w:val="24"/>
        </w:rPr>
        <w:t>ına göre cips üretimi yapılmıştır</w:t>
      </w:r>
      <w:r w:rsidR="00D7630B">
        <w:rPr>
          <w:rFonts w:eastAsia="Calibri" w:cs="Times New Roman"/>
          <w:szCs w:val="24"/>
        </w:rPr>
        <w:t>. E</w:t>
      </w:r>
      <w:r w:rsidRPr="00F6553A">
        <w:rPr>
          <w:rFonts w:eastAsia="Calibri" w:cs="Times New Roman"/>
          <w:szCs w:val="24"/>
        </w:rPr>
        <w:t>kmeklik buğday</w:t>
      </w:r>
      <w:r w:rsidR="003609E3">
        <w:rPr>
          <w:rFonts w:eastAsia="Calibri" w:cs="Times New Roman"/>
          <w:szCs w:val="24"/>
        </w:rPr>
        <w:t xml:space="preserve"> unu ile MBU</w:t>
      </w:r>
      <w:r w:rsidRPr="00F6553A">
        <w:rPr>
          <w:rFonts w:eastAsia="Calibri" w:cs="Times New Roman"/>
          <w:szCs w:val="24"/>
        </w:rPr>
        <w:t xml:space="preserve"> kullanılarak üretilen cipsler için uygulanan temel deneme tasarımı Tablo 2.1’de verilmiştir.  </w:t>
      </w:r>
    </w:p>
    <w:p w14:paraId="46101EB6" w14:textId="77777777" w:rsidR="00D7630B" w:rsidRDefault="00D7630B" w:rsidP="003E266D">
      <w:pPr>
        <w:pStyle w:val="ResimYazs"/>
        <w:ind w:firstLine="0"/>
        <w:jc w:val="left"/>
        <w:rPr>
          <w:i w:val="0"/>
          <w:color w:val="auto"/>
          <w:sz w:val="24"/>
          <w:szCs w:val="24"/>
        </w:rPr>
      </w:pPr>
      <w:bookmarkStart w:id="62" w:name="_Toc70121317"/>
    </w:p>
    <w:p w14:paraId="54C2B9A3" w14:textId="570A799C" w:rsidR="00F6553A" w:rsidRDefault="003E266D" w:rsidP="003E266D">
      <w:pPr>
        <w:pStyle w:val="ResimYazs"/>
        <w:ind w:firstLine="0"/>
        <w:jc w:val="left"/>
        <w:rPr>
          <w:i w:val="0"/>
          <w:color w:val="auto"/>
          <w:sz w:val="24"/>
          <w:szCs w:val="24"/>
        </w:rPr>
      </w:pPr>
      <w:r w:rsidRPr="003E266D">
        <w:rPr>
          <w:i w:val="0"/>
          <w:color w:val="auto"/>
          <w:sz w:val="24"/>
          <w:szCs w:val="24"/>
        </w:rPr>
        <w:t xml:space="preserve">Tablo 2. </w:t>
      </w:r>
      <w:r w:rsidRPr="003E266D">
        <w:rPr>
          <w:i w:val="0"/>
          <w:color w:val="auto"/>
          <w:sz w:val="24"/>
          <w:szCs w:val="24"/>
        </w:rPr>
        <w:fldChar w:fldCharType="begin"/>
      </w:r>
      <w:r w:rsidRPr="003E266D">
        <w:rPr>
          <w:i w:val="0"/>
          <w:color w:val="auto"/>
          <w:sz w:val="24"/>
          <w:szCs w:val="24"/>
        </w:rPr>
        <w:instrText xml:space="preserve"> SEQ Tablo_2. \* ARABIC </w:instrText>
      </w:r>
      <w:r w:rsidRPr="003E266D">
        <w:rPr>
          <w:i w:val="0"/>
          <w:color w:val="auto"/>
          <w:sz w:val="24"/>
          <w:szCs w:val="24"/>
        </w:rPr>
        <w:fldChar w:fldCharType="separate"/>
      </w:r>
      <w:r w:rsidR="0050357D">
        <w:rPr>
          <w:i w:val="0"/>
          <w:noProof/>
          <w:color w:val="auto"/>
          <w:sz w:val="24"/>
          <w:szCs w:val="24"/>
        </w:rPr>
        <w:t>1</w:t>
      </w:r>
      <w:r w:rsidRPr="003E266D">
        <w:rPr>
          <w:i w:val="0"/>
          <w:color w:val="auto"/>
          <w:sz w:val="24"/>
          <w:szCs w:val="24"/>
        </w:rPr>
        <w:fldChar w:fldCharType="end"/>
      </w:r>
      <w:r w:rsidRPr="003E266D">
        <w:rPr>
          <w:i w:val="0"/>
          <w:color w:val="auto"/>
          <w:sz w:val="24"/>
          <w:szCs w:val="24"/>
        </w:rPr>
        <w:t>.Cips üretimi için yanıt yüzey yöntemi kullanılarak hazırlanan çalışma dizaynı</w:t>
      </w:r>
      <w:bookmarkEnd w:id="62"/>
    </w:p>
    <w:p w14:paraId="60937C9A" w14:textId="77777777" w:rsidR="00C4626D" w:rsidRPr="00C4626D" w:rsidRDefault="00C4626D" w:rsidP="00C4626D">
      <w:pPr>
        <w:spacing w:line="240" w:lineRule="auto"/>
      </w:pPr>
    </w:p>
    <w:tbl>
      <w:tblPr>
        <w:tblStyle w:val="TabloKlavuzu4"/>
        <w:tblW w:w="0" w:type="auto"/>
        <w:tblInd w:w="108" w:type="dxa"/>
        <w:tblLook w:val="04A0" w:firstRow="1" w:lastRow="0" w:firstColumn="1" w:lastColumn="0" w:noHBand="0" w:noVBand="1"/>
      </w:tblPr>
      <w:tblGrid>
        <w:gridCol w:w="1148"/>
        <w:gridCol w:w="1096"/>
        <w:gridCol w:w="1320"/>
        <w:gridCol w:w="1056"/>
        <w:gridCol w:w="1418"/>
        <w:gridCol w:w="1586"/>
        <w:gridCol w:w="1271"/>
      </w:tblGrid>
      <w:tr w:rsidR="00F6553A" w:rsidRPr="00886061" w14:paraId="6F913092" w14:textId="77777777" w:rsidTr="00F6553A">
        <w:tc>
          <w:tcPr>
            <w:tcW w:w="1163" w:type="dxa"/>
            <w:tcBorders>
              <w:left w:val="nil"/>
              <w:bottom w:val="single" w:sz="4" w:space="0" w:color="auto"/>
              <w:right w:val="nil"/>
            </w:tcBorders>
          </w:tcPr>
          <w:p w14:paraId="4D5894A1" w14:textId="77777777" w:rsidR="00F6553A" w:rsidRPr="00886061" w:rsidRDefault="00F6553A" w:rsidP="00F6553A">
            <w:pPr>
              <w:jc w:val="center"/>
              <w:rPr>
                <w:rFonts w:eastAsia="Calibri" w:cs="Times New Roman"/>
                <w:sz w:val="20"/>
                <w:szCs w:val="20"/>
              </w:rPr>
            </w:pPr>
          </w:p>
        </w:tc>
        <w:tc>
          <w:tcPr>
            <w:tcW w:w="2445" w:type="dxa"/>
            <w:gridSpan w:val="2"/>
            <w:tcBorders>
              <w:left w:val="nil"/>
              <w:bottom w:val="single" w:sz="4" w:space="0" w:color="auto"/>
              <w:right w:val="nil"/>
            </w:tcBorders>
          </w:tcPr>
          <w:p w14:paraId="5A4ACC56" w14:textId="77777777" w:rsidR="00F6553A" w:rsidRPr="00886061" w:rsidRDefault="00F6553A" w:rsidP="00F6553A">
            <w:pPr>
              <w:jc w:val="center"/>
              <w:rPr>
                <w:rFonts w:eastAsia="Calibri" w:cs="Times New Roman"/>
                <w:b/>
                <w:sz w:val="20"/>
                <w:szCs w:val="20"/>
              </w:rPr>
            </w:pPr>
            <w:r w:rsidRPr="00886061">
              <w:rPr>
                <w:rFonts w:eastAsia="Calibri" w:cs="Times New Roman"/>
                <w:b/>
                <w:sz w:val="20"/>
                <w:szCs w:val="20"/>
              </w:rPr>
              <w:t>Kodlu değerler</w:t>
            </w:r>
          </w:p>
        </w:tc>
        <w:tc>
          <w:tcPr>
            <w:tcW w:w="1070" w:type="dxa"/>
            <w:tcBorders>
              <w:left w:val="nil"/>
              <w:bottom w:val="single" w:sz="4" w:space="0" w:color="auto"/>
              <w:right w:val="nil"/>
            </w:tcBorders>
          </w:tcPr>
          <w:p w14:paraId="028DF602" w14:textId="77777777" w:rsidR="00F6553A" w:rsidRPr="00886061" w:rsidRDefault="00F6553A" w:rsidP="00F6553A">
            <w:pPr>
              <w:jc w:val="center"/>
              <w:rPr>
                <w:rFonts w:eastAsia="Calibri" w:cs="Times New Roman"/>
                <w:b/>
                <w:sz w:val="20"/>
                <w:szCs w:val="20"/>
              </w:rPr>
            </w:pPr>
          </w:p>
        </w:tc>
        <w:tc>
          <w:tcPr>
            <w:tcW w:w="1461" w:type="dxa"/>
            <w:tcBorders>
              <w:left w:val="nil"/>
              <w:bottom w:val="single" w:sz="4" w:space="0" w:color="auto"/>
              <w:right w:val="nil"/>
            </w:tcBorders>
          </w:tcPr>
          <w:p w14:paraId="1B235A62" w14:textId="77777777" w:rsidR="00F6553A" w:rsidRPr="00886061" w:rsidRDefault="00F6553A" w:rsidP="00F6553A">
            <w:pPr>
              <w:jc w:val="center"/>
              <w:rPr>
                <w:rFonts w:eastAsia="Calibri" w:cs="Times New Roman"/>
                <w:b/>
                <w:sz w:val="20"/>
                <w:szCs w:val="20"/>
              </w:rPr>
            </w:pPr>
          </w:p>
        </w:tc>
        <w:tc>
          <w:tcPr>
            <w:tcW w:w="1627" w:type="dxa"/>
            <w:tcBorders>
              <w:left w:val="nil"/>
              <w:bottom w:val="single" w:sz="4" w:space="0" w:color="auto"/>
              <w:right w:val="nil"/>
            </w:tcBorders>
          </w:tcPr>
          <w:p w14:paraId="364F2929" w14:textId="77777777" w:rsidR="00F6553A" w:rsidRPr="00886061" w:rsidRDefault="00F6553A" w:rsidP="00F6553A">
            <w:pPr>
              <w:jc w:val="center"/>
              <w:rPr>
                <w:rFonts w:eastAsia="Calibri" w:cs="Times New Roman"/>
                <w:b/>
                <w:sz w:val="20"/>
                <w:szCs w:val="20"/>
              </w:rPr>
            </w:pPr>
            <w:r w:rsidRPr="00886061">
              <w:rPr>
                <w:rFonts w:eastAsia="Calibri" w:cs="Times New Roman"/>
                <w:b/>
                <w:sz w:val="20"/>
                <w:szCs w:val="20"/>
              </w:rPr>
              <w:t>Reel Değerler</w:t>
            </w:r>
          </w:p>
        </w:tc>
        <w:tc>
          <w:tcPr>
            <w:tcW w:w="1306" w:type="dxa"/>
            <w:tcBorders>
              <w:left w:val="nil"/>
              <w:bottom w:val="single" w:sz="4" w:space="0" w:color="auto"/>
              <w:right w:val="nil"/>
            </w:tcBorders>
          </w:tcPr>
          <w:p w14:paraId="15EAE649" w14:textId="77777777" w:rsidR="00F6553A" w:rsidRPr="00886061" w:rsidRDefault="00F6553A" w:rsidP="00F6553A">
            <w:pPr>
              <w:jc w:val="center"/>
              <w:rPr>
                <w:rFonts w:eastAsia="Calibri" w:cs="Times New Roman"/>
                <w:sz w:val="20"/>
                <w:szCs w:val="20"/>
              </w:rPr>
            </w:pPr>
          </w:p>
        </w:tc>
      </w:tr>
      <w:tr w:rsidR="00F6553A" w:rsidRPr="00886061" w14:paraId="199B241C" w14:textId="77777777" w:rsidTr="00F6553A">
        <w:tc>
          <w:tcPr>
            <w:tcW w:w="1163" w:type="dxa"/>
            <w:tcBorders>
              <w:left w:val="nil"/>
              <w:bottom w:val="single" w:sz="4" w:space="0" w:color="auto"/>
              <w:right w:val="nil"/>
            </w:tcBorders>
          </w:tcPr>
          <w:p w14:paraId="300137C4" w14:textId="77777777" w:rsidR="00F6553A" w:rsidRPr="00886061" w:rsidRDefault="00F6553A" w:rsidP="00F6553A">
            <w:pPr>
              <w:jc w:val="center"/>
              <w:rPr>
                <w:rFonts w:eastAsia="Calibri" w:cs="Times New Roman"/>
                <w:b/>
                <w:sz w:val="20"/>
                <w:szCs w:val="20"/>
              </w:rPr>
            </w:pPr>
            <w:r w:rsidRPr="00886061">
              <w:rPr>
                <w:rFonts w:eastAsia="Calibri" w:cs="Times New Roman"/>
                <w:b/>
                <w:sz w:val="20"/>
                <w:szCs w:val="20"/>
              </w:rPr>
              <w:t>Örnekler</w:t>
            </w:r>
          </w:p>
        </w:tc>
        <w:tc>
          <w:tcPr>
            <w:tcW w:w="1109" w:type="dxa"/>
            <w:tcBorders>
              <w:left w:val="nil"/>
              <w:bottom w:val="single" w:sz="4" w:space="0" w:color="auto"/>
              <w:right w:val="nil"/>
            </w:tcBorders>
          </w:tcPr>
          <w:p w14:paraId="39C5353E" w14:textId="77777777" w:rsidR="00F6553A" w:rsidRPr="00886061" w:rsidRDefault="00F6553A" w:rsidP="00F6553A">
            <w:pPr>
              <w:jc w:val="center"/>
              <w:rPr>
                <w:rFonts w:eastAsia="Calibri" w:cs="Times New Roman"/>
                <w:sz w:val="20"/>
                <w:szCs w:val="20"/>
              </w:rPr>
            </w:pPr>
            <w:r w:rsidRPr="00886061">
              <w:rPr>
                <w:rFonts w:eastAsia="Calibri" w:cs="Times New Roman"/>
                <w:sz w:val="20"/>
                <w:szCs w:val="20"/>
              </w:rPr>
              <w:t>A: Kızartma Sıcaklığı (°C)</w:t>
            </w:r>
          </w:p>
        </w:tc>
        <w:tc>
          <w:tcPr>
            <w:tcW w:w="1336" w:type="dxa"/>
            <w:tcBorders>
              <w:left w:val="nil"/>
              <w:bottom w:val="single" w:sz="4" w:space="0" w:color="auto"/>
              <w:right w:val="nil"/>
            </w:tcBorders>
          </w:tcPr>
          <w:p w14:paraId="5D985999" w14:textId="77777777" w:rsidR="00F6553A" w:rsidRPr="00886061" w:rsidRDefault="00F6553A" w:rsidP="00F6553A">
            <w:pPr>
              <w:jc w:val="center"/>
              <w:rPr>
                <w:rFonts w:eastAsia="Calibri" w:cs="Times New Roman"/>
                <w:sz w:val="20"/>
                <w:szCs w:val="20"/>
              </w:rPr>
            </w:pPr>
            <w:r w:rsidRPr="00886061">
              <w:rPr>
                <w:rFonts w:eastAsia="Calibri" w:cs="Times New Roman"/>
                <w:sz w:val="20"/>
                <w:szCs w:val="20"/>
              </w:rPr>
              <w:t>B:Kızartma Zamanı</w:t>
            </w:r>
          </w:p>
          <w:p w14:paraId="38B226C3" w14:textId="77777777" w:rsidR="00F6553A" w:rsidRPr="00886061" w:rsidRDefault="00F6553A" w:rsidP="00F6553A">
            <w:pPr>
              <w:jc w:val="center"/>
              <w:rPr>
                <w:rFonts w:eastAsia="Calibri" w:cs="Times New Roman"/>
                <w:sz w:val="20"/>
                <w:szCs w:val="20"/>
              </w:rPr>
            </w:pPr>
            <w:r w:rsidRPr="00886061">
              <w:rPr>
                <w:rFonts w:eastAsia="Calibri" w:cs="Times New Roman"/>
                <w:sz w:val="20"/>
                <w:szCs w:val="20"/>
              </w:rPr>
              <w:t>(s)</w:t>
            </w:r>
          </w:p>
        </w:tc>
        <w:tc>
          <w:tcPr>
            <w:tcW w:w="1070" w:type="dxa"/>
            <w:tcBorders>
              <w:left w:val="nil"/>
              <w:bottom w:val="single" w:sz="4" w:space="0" w:color="auto"/>
              <w:right w:val="nil"/>
            </w:tcBorders>
          </w:tcPr>
          <w:p w14:paraId="2585DB10" w14:textId="77777777" w:rsidR="00F6553A" w:rsidRPr="00886061" w:rsidRDefault="00F6553A" w:rsidP="00F6553A">
            <w:pPr>
              <w:jc w:val="center"/>
              <w:rPr>
                <w:rFonts w:eastAsia="Calibri" w:cs="Times New Roman"/>
                <w:sz w:val="20"/>
                <w:szCs w:val="20"/>
              </w:rPr>
            </w:pPr>
            <w:r w:rsidRPr="00886061">
              <w:rPr>
                <w:rFonts w:eastAsia="Calibri" w:cs="Times New Roman"/>
                <w:sz w:val="20"/>
                <w:szCs w:val="20"/>
              </w:rPr>
              <w:t>C: Mor Buğday Unu (g/100g)</w:t>
            </w:r>
          </w:p>
        </w:tc>
        <w:tc>
          <w:tcPr>
            <w:tcW w:w="1461" w:type="dxa"/>
            <w:tcBorders>
              <w:left w:val="nil"/>
              <w:bottom w:val="single" w:sz="4" w:space="0" w:color="auto"/>
              <w:right w:val="nil"/>
            </w:tcBorders>
          </w:tcPr>
          <w:p w14:paraId="1B31AE96" w14:textId="77777777" w:rsidR="00F6553A" w:rsidRPr="00886061" w:rsidRDefault="00F6553A" w:rsidP="00F6553A">
            <w:pPr>
              <w:jc w:val="center"/>
              <w:rPr>
                <w:rFonts w:eastAsia="Calibri" w:cs="Times New Roman"/>
                <w:sz w:val="20"/>
                <w:szCs w:val="20"/>
              </w:rPr>
            </w:pPr>
            <w:r w:rsidRPr="00886061">
              <w:rPr>
                <w:rFonts w:eastAsia="Calibri" w:cs="Times New Roman"/>
                <w:sz w:val="20"/>
                <w:szCs w:val="20"/>
              </w:rPr>
              <w:t>A: Kızartma Sıcaklığı (°C)</w:t>
            </w:r>
          </w:p>
        </w:tc>
        <w:tc>
          <w:tcPr>
            <w:tcW w:w="1627" w:type="dxa"/>
            <w:tcBorders>
              <w:left w:val="nil"/>
              <w:bottom w:val="single" w:sz="4" w:space="0" w:color="auto"/>
              <w:right w:val="nil"/>
            </w:tcBorders>
          </w:tcPr>
          <w:p w14:paraId="5C0365B1" w14:textId="77777777" w:rsidR="00F6553A" w:rsidRPr="00886061" w:rsidRDefault="00F6553A" w:rsidP="00F6553A">
            <w:pPr>
              <w:jc w:val="center"/>
              <w:rPr>
                <w:rFonts w:eastAsia="Calibri" w:cs="Times New Roman"/>
                <w:sz w:val="20"/>
                <w:szCs w:val="20"/>
              </w:rPr>
            </w:pPr>
            <w:r w:rsidRPr="00886061">
              <w:rPr>
                <w:rFonts w:eastAsia="Calibri" w:cs="Times New Roman"/>
                <w:sz w:val="20"/>
                <w:szCs w:val="20"/>
              </w:rPr>
              <w:t>B:Kızartma Zamanı</w:t>
            </w:r>
          </w:p>
          <w:p w14:paraId="09610FCB" w14:textId="77777777" w:rsidR="00F6553A" w:rsidRPr="00886061" w:rsidRDefault="00F6553A" w:rsidP="00F6553A">
            <w:pPr>
              <w:jc w:val="center"/>
              <w:rPr>
                <w:rFonts w:eastAsia="Calibri" w:cs="Times New Roman"/>
                <w:sz w:val="20"/>
                <w:szCs w:val="20"/>
              </w:rPr>
            </w:pPr>
            <w:r w:rsidRPr="00886061">
              <w:rPr>
                <w:rFonts w:eastAsia="Calibri" w:cs="Times New Roman"/>
                <w:sz w:val="20"/>
                <w:szCs w:val="20"/>
              </w:rPr>
              <w:t>(s)</w:t>
            </w:r>
          </w:p>
        </w:tc>
        <w:tc>
          <w:tcPr>
            <w:tcW w:w="1306" w:type="dxa"/>
            <w:tcBorders>
              <w:left w:val="nil"/>
              <w:bottom w:val="single" w:sz="4" w:space="0" w:color="auto"/>
              <w:right w:val="nil"/>
            </w:tcBorders>
          </w:tcPr>
          <w:p w14:paraId="6BA7A613" w14:textId="77777777" w:rsidR="00F6553A" w:rsidRPr="00886061" w:rsidRDefault="00F6553A" w:rsidP="00F6553A">
            <w:pPr>
              <w:jc w:val="center"/>
              <w:rPr>
                <w:rFonts w:eastAsia="Calibri" w:cs="Times New Roman"/>
                <w:sz w:val="20"/>
                <w:szCs w:val="20"/>
              </w:rPr>
            </w:pPr>
            <w:r w:rsidRPr="00886061">
              <w:rPr>
                <w:rFonts w:eastAsia="Calibri" w:cs="Times New Roman"/>
                <w:sz w:val="20"/>
                <w:szCs w:val="20"/>
              </w:rPr>
              <w:t>C: Mor Buğday Unu (g/100g)</w:t>
            </w:r>
          </w:p>
        </w:tc>
      </w:tr>
      <w:tr w:rsidR="00F6553A" w:rsidRPr="00886061" w14:paraId="557910FC" w14:textId="77777777" w:rsidTr="00F6553A">
        <w:tc>
          <w:tcPr>
            <w:tcW w:w="1163" w:type="dxa"/>
            <w:tcBorders>
              <w:left w:val="nil"/>
              <w:bottom w:val="nil"/>
              <w:right w:val="nil"/>
            </w:tcBorders>
          </w:tcPr>
          <w:p w14:paraId="6FC50DBA" w14:textId="77777777" w:rsidR="00F6553A" w:rsidRPr="00886061" w:rsidRDefault="00F6553A" w:rsidP="00F6553A">
            <w:pPr>
              <w:jc w:val="center"/>
              <w:rPr>
                <w:rFonts w:eastAsia="Calibri" w:cs="Times New Roman"/>
                <w:b/>
                <w:sz w:val="20"/>
                <w:szCs w:val="20"/>
              </w:rPr>
            </w:pPr>
            <w:r w:rsidRPr="00886061">
              <w:rPr>
                <w:rFonts w:eastAsia="Calibri" w:cs="Times New Roman"/>
                <w:b/>
                <w:sz w:val="20"/>
                <w:szCs w:val="20"/>
              </w:rPr>
              <w:t>1</w:t>
            </w:r>
          </w:p>
        </w:tc>
        <w:tc>
          <w:tcPr>
            <w:tcW w:w="1109" w:type="dxa"/>
            <w:tcBorders>
              <w:left w:val="nil"/>
              <w:bottom w:val="nil"/>
              <w:right w:val="nil"/>
            </w:tcBorders>
          </w:tcPr>
          <w:p w14:paraId="75AC8450" w14:textId="77777777" w:rsidR="00F6553A" w:rsidRPr="00886061" w:rsidRDefault="00F6553A" w:rsidP="00F6553A">
            <w:pPr>
              <w:jc w:val="center"/>
              <w:rPr>
                <w:rFonts w:eastAsia="Calibri" w:cs="Times New Roman"/>
                <w:sz w:val="20"/>
                <w:szCs w:val="20"/>
              </w:rPr>
            </w:pPr>
            <w:r w:rsidRPr="00886061">
              <w:rPr>
                <w:rFonts w:eastAsia="Calibri" w:cs="Times New Roman"/>
                <w:sz w:val="20"/>
                <w:szCs w:val="20"/>
              </w:rPr>
              <w:t>0.00</w:t>
            </w:r>
          </w:p>
        </w:tc>
        <w:tc>
          <w:tcPr>
            <w:tcW w:w="1336" w:type="dxa"/>
            <w:tcBorders>
              <w:left w:val="nil"/>
              <w:bottom w:val="nil"/>
              <w:right w:val="nil"/>
            </w:tcBorders>
          </w:tcPr>
          <w:p w14:paraId="765CF8E8" w14:textId="77777777" w:rsidR="00F6553A" w:rsidRPr="00886061" w:rsidRDefault="00F6553A" w:rsidP="00F6553A">
            <w:pPr>
              <w:jc w:val="center"/>
              <w:rPr>
                <w:rFonts w:eastAsia="Calibri" w:cs="Times New Roman"/>
                <w:sz w:val="20"/>
                <w:szCs w:val="20"/>
              </w:rPr>
            </w:pPr>
            <w:r w:rsidRPr="00886061">
              <w:rPr>
                <w:rFonts w:eastAsia="Calibri" w:cs="Times New Roman"/>
                <w:sz w:val="20"/>
                <w:szCs w:val="20"/>
              </w:rPr>
              <w:t>0.00</w:t>
            </w:r>
          </w:p>
        </w:tc>
        <w:tc>
          <w:tcPr>
            <w:tcW w:w="1070" w:type="dxa"/>
            <w:tcBorders>
              <w:left w:val="nil"/>
              <w:bottom w:val="nil"/>
              <w:right w:val="nil"/>
            </w:tcBorders>
          </w:tcPr>
          <w:p w14:paraId="67C5C242" w14:textId="77777777" w:rsidR="00F6553A" w:rsidRPr="00886061" w:rsidRDefault="00F6553A" w:rsidP="00F6553A">
            <w:pPr>
              <w:jc w:val="center"/>
              <w:rPr>
                <w:rFonts w:eastAsia="Calibri" w:cs="Times New Roman"/>
                <w:sz w:val="20"/>
                <w:szCs w:val="20"/>
              </w:rPr>
            </w:pPr>
            <w:r w:rsidRPr="00886061">
              <w:rPr>
                <w:rFonts w:eastAsia="Calibri" w:cs="Times New Roman"/>
                <w:sz w:val="20"/>
                <w:szCs w:val="20"/>
              </w:rPr>
              <w:t>0.00</w:t>
            </w:r>
          </w:p>
        </w:tc>
        <w:tc>
          <w:tcPr>
            <w:tcW w:w="1461" w:type="dxa"/>
            <w:tcBorders>
              <w:left w:val="nil"/>
              <w:bottom w:val="nil"/>
              <w:right w:val="nil"/>
            </w:tcBorders>
          </w:tcPr>
          <w:p w14:paraId="28BA400F" w14:textId="77777777" w:rsidR="00F6553A" w:rsidRPr="00886061" w:rsidRDefault="00F6553A" w:rsidP="00F6553A">
            <w:pPr>
              <w:jc w:val="center"/>
              <w:rPr>
                <w:rFonts w:eastAsia="Calibri" w:cs="Times New Roman"/>
                <w:sz w:val="20"/>
                <w:szCs w:val="20"/>
              </w:rPr>
            </w:pPr>
            <w:r w:rsidRPr="00886061">
              <w:rPr>
                <w:rFonts w:eastAsia="Calibri" w:cs="Times New Roman"/>
                <w:sz w:val="20"/>
                <w:szCs w:val="20"/>
              </w:rPr>
              <w:t>180.00</w:t>
            </w:r>
          </w:p>
        </w:tc>
        <w:tc>
          <w:tcPr>
            <w:tcW w:w="1627" w:type="dxa"/>
            <w:tcBorders>
              <w:left w:val="nil"/>
              <w:bottom w:val="nil"/>
              <w:right w:val="nil"/>
            </w:tcBorders>
          </w:tcPr>
          <w:p w14:paraId="0C385060" w14:textId="77777777" w:rsidR="00F6553A" w:rsidRPr="00886061" w:rsidRDefault="00F6553A" w:rsidP="00F6553A">
            <w:pPr>
              <w:jc w:val="center"/>
              <w:rPr>
                <w:rFonts w:eastAsia="Calibri" w:cs="Times New Roman"/>
                <w:sz w:val="20"/>
                <w:szCs w:val="20"/>
              </w:rPr>
            </w:pPr>
            <w:r w:rsidRPr="00886061">
              <w:rPr>
                <w:rFonts w:eastAsia="Calibri" w:cs="Times New Roman"/>
                <w:sz w:val="20"/>
                <w:szCs w:val="20"/>
              </w:rPr>
              <w:t>50.00</w:t>
            </w:r>
          </w:p>
        </w:tc>
        <w:tc>
          <w:tcPr>
            <w:tcW w:w="1306" w:type="dxa"/>
            <w:tcBorders>
              <w:left w:val="nil"/>
              <w:bottom w:val="nil"/>
              <w:right w:val="nil"/>
            </w:tcBorders>
          </w:tcPr>
          <w:p w14:paraId="67702CF1" w14:textId="77777777" w:rsidR="00F6553A" w:rsidRPr="00886061" w:rsidRDefault="00F6553A" w:rsidP="00F6553A">
            <w:pPr>
              <w:jc w:val="center"/>
              <w:rPr>
                <w:rFonts w:eastAsia="Calibri" w:cs="Times New Roman"/>
                <w:sz w:val="20"/>
                <w:szCs w:val="20"/>
              </w:rPr>
            </w:pPr>
            <w:r w:rsidRPr="00886061">
              <w:rPr>
                <w:rFonts w:eastAsia="Calibri" w:cs="Times New Roman"/>
                <w:sz w:val="20"/>
                <w:szCs w:val="20"/>
              </w:rPr>
              <w:t>50.00</w:t>
            </w:r>
          </w:p>
        </w:tc>
      </w:tr>
      <w:tr w:rsidR="00F6553A" w:rsidRPr="00886061" w14:paraId="14339FD4" w14:textId="77777777" w:rsidTr="00F6553A">
        <w:tc>
          <w:tcPr>
            <w:tcW w:w="1163" w:type="dxa"/>
            <w:tcBorders>
              <w:top w:val="nil"/>
              <w:left w:val="nil"/>
              <w:bottom w:val="nil"/>
              <w:right w:val="nil"/>
            </w:tcBorders>
          </w:tcPr>
          <w:p w14:paraId="208D81EB" w14:textId="77777777" w:rsidR="00F6553A" w:rsidRPr="00886061" w:rsidRDefault="00F6553A" w:rsidP="00F6553A">
            <w:pPr>
              <w:jc w:val="center"/>
              <w:rPr>
                <w:rFonts w:eastAsia="Calibri" w:cs="Times New Roman"/>
                <w:b/>
                <w:sz w:val="20"/>
                <w:szCs w:val="20"/>
              </w:rPr>
            </w:pPr>
            <w:r w:rsidRPr="00886061">
              <w:rPr>
                <w:rFonts w:eastAsia="Calibri" w:cs="Times New Roman"/>
                <w:b/>
                <w:sz w:val="20"/>
                <w:szCs w:val="20"/>
              </w:rPr>
              <w:t>2</w:t>
            </w:r>
          </w:p>
        </w:tc>
        <w:tc>
          <w:tcPr>
            <w:tcW w:w="1109" w:type="dxa"/>
            <w:tcBorders>
              <w:top w:val="nil"/>
              <w:left w:val="nil"/>
              <w:bottom w:val="nil"/>
              <w:right w:val="nil"/>
            </w:tcBorders>
          </w:tcPr>
          <w:p w14:paraId="6FBDDD33" w14:textId="77777777" w:rsidR="00F6553A" w:rsidRPr="00886061" w:rsidRDefault="00F6553A" w:rsidP="00F6553A">
            <w:pPr>
              <w:jc w:val="center"/>
              <w:rPr>
                <w:rFonts w:eastAsia="Calibri" w:cs="Times New Roman"/>
                <w:sz w:val="20"/>
                <w:szCs w:val="20"/>
              </w:rPr>
            </w:pPr>
            <w:r w:rsidRPr="00886061">
              <w:rPr>
                <w:rFonts w:eastAsia="Calibri" w:cs="Times New Roman"/>
                <w:sz w:val="20"/>
                <w:szCs w:val="20"/>
              </w:rPr>
              <w:t>1.00</w:t>
            </w:r>
          </w:p>
        </w:tc>
        <w:tc>
          <w:tcPr>
            <w:tcW w:w="1336" w:type="dxa"/>
            <w:tcBorders>
              <w:top w:val="nil"/>
              <w:left w:val="nil"/>
              <w:bottom w:val="nil"/>
              <w:right w:val="nil"/>
            </w:tcBorders>
          </w:tcPr>
          <w:p w14:paraId="61DBDCA5" w14:textId="77777777" w:rsidR="00F6553A" w:rsidRPr="00886061" w:rsidRDefault="00F6553A" w:rsidP="00F6553A">
            <w:pPr>
              <w:jc w:val="center"/>
              <w:rPr>
                <w:rFonts w:eastAsia="Calibri" w:cs="Times New Roman"/>
                <w:sz w:val="20"/>
                <w:szCs w:val="20"/>
              </w:rPr>
            </w:pPr>
            <w:r w:rsidRPr="00886061">
              <w:rPr>
                <w:rFonts w:eastAsia="Calibri" w:cs="Times New Roman"/>
                <w:sz w:val="20"/>
                <w:szCs w:val="20"/>
              </w:rPr>
              <w:t>0.00</w:t>
            </w:r>
          </w:p>
        </w:tc>
        <w:tc>
          <w:tcPr>
            <w:tcW w:w="1070" w:type="dxa"/>
            <w:tcBorders>
              <w:top w:val="nil"/>
              <w:left w:val="nil"/>
              <w:bottom w:val="nil"/>
              <w:right w:val="nil"/>
            </w:tcBorders>
          </w:tcPr>
          <w:p w14:paraId="4AAC8E2B" w14:textId="77777777" w:rsidR="00F6553A" w:rsidRPr="00886061" w:rsidRDefault="00F6553A" w:rsidP="00F6553A">
            <w:pPr>
              <w:jc w:val="center"/>
              <w:rPr>
                <w:rFonts w:eastAsia="Calibri" w:cs="Times New Roman"/>
                <w:sz w:val="20"/>
                <w:szCs w:val="20"/>
              </w:rPr>
            </w:pPr>
            <w:r w:rsidRPr="00886061">
              <w:rPr>
                <w:rFonts w:eastAsia="Calibri" w:cs="Times New Roman"/>
                <w:sz w:val="20"/>
                <w:szCs w:val="20"/>
              </w:rPr>
              <w:t>1.00</w:t>
            </w:r>
          </w:p>
        </w:tc>
        <w:tc>
          <w:tcPr>
            <w:tcW w:w="1461" w:type="dxa"/>
            <w:tcBorders>
              <w:top w:val="nil"/>
              <w:left w:val="nil"/>
              <w:bottom w:val="nil"/>
              <w:right w:val="nil"/>
            </w:tcBorders>
          </w:tcPr>
          <w:p w14:paraId="58D6D47F" w14:textId="77777777" w:rsidR="00F6553A" w:rsidRPr="00886061" w:rsidRDefault="00F6553A" w:rsidP="00F6553A">
            <w:pPr>
              <w:jc w:val="center"/>
              <w:rPr>
                <w:rFonts w:eastAsia="Calibri" w:cs="Times New Roman"/>
                <w:sz w:val="20"/>
                <w:szCs w:val="20"/>
              </w:rPr>
            </w:pPr>
            <w:r w:rsidRPr="00886061">
              <w:rPr>
                <w:rFonts w:eastAsia="Calibri" w:cs="Times New Roman"/>
                <w:sz w:val="20"/>
                <w:szCs w:val="20"/>
              </w:rPr>
              <w:t>190.00</w:t>
            </w:r>
          </w:p>
        </w:tc>
        <w:tc>
          <w:tcPr>
            <w:tcW w:w="1627" w:type="dxa"/>
            <w:tcBorders>
              <w:top w:val="nil"/>
              <w:left w:val="nil"/>
              <w:bottom w:val="nil"/>
              <w:right w:val="nil"/>
            </w:tcBorders>
          </w:tcPr>
          <w:p w14:paraId="44A2F3EA" w14:textId="77777777" w:rsidR="00F6553A" w:rsidRPr="00886061" w:rsidRDefault="00F6553A" w:rsidP="00F6553A">
            <w:pPr>
              <w:jc w:val="center"/>
              <w:rPr>
                <w:rFonts w:eastAsia="Calibri" w:cs="Times New Roman"/>
                <w:sz w:val="20"/>
                <w:szCs w:val="20"/>
              </w:rPr>
            </w:pPr>
            <w:r w:rsidRPr="00886061">
              <w:rPr>
                <w:rFonts w:eastAsia="Calibri" w:cs="Times New Roman"/>
                <w:sz w:val="20"/>
                <w:szCs w:val="20"/>
              </w:rPr>
              <w:t>50.00</w:t>
            </w:r>
          </w:p>
        </w:tc>
        <w:tc>
          <w:tcPr>
            <w:tcW w:w="1306" w:type="dxa"/>
            <w:tcBorders>
              <w:top w:val="nil"/>
              <w:left w:val="nil"/>
              <w:bottom w:val="nil"/>
              <w:right w:val="nil"/>
            </w:tcBorders>
          </w:tcPr>
          <w:p w14:paraId="3A742170" w14:textId="77777777" w:rsidR="00F6553A" w:rsidRPr="00886061" w:rsidRDefault="00F6553A" w:rsidP="00F6553A">
            <w:pPr>
              <w:jc w:val="center"/>
              <w:rPr>
                <w:rFonts w:eastAsia="Calibri" w:cs="Times New Roman"/>
                <w:sz w:val="20"/>
                <w:szCs w:val="20"/>
              </w:rPr>
            </w:pPr>
            <w:r w:rsidRPr="00886061">
              <w:rPr>
                <w:rFonts w:eastAsia="Calibri" w:cs="Times New Roman"/>
                <w:sz w:val="20"/>
                <w:szCs w:val="20"/>
              </w:rPr>
              <w:t>100.00</w:t>
            </w:r>
          </w:p>
        </w:tc>
      </w:tr>
      <w:tr w:rsidR="00F6553A" w:rsidRPr="00886061" w14:paraId="64CAE7CB" w14:textId="77777777" w:rsidTr="00F6553A">
        <w:tc>
          <w:tcPr>
            <w:tcW w:w="1163" w:type="dxa"/>
            <w:tcBorders>
              <w:top w:val="nil"/>
              <w:left w:val="nil"/>
              <w:bottom w:val="nil"/>
              <w:right w:val="nil"/>
            </w:tcBorders>
          </w:tcPr>
          <w:p w14:paraId="1B874F33" w14:textId="77777777" w:rsidR="00F6553A" w:rsidRPr="00886061" w:rsidRDefault="00F6553A" w:rsidP="00F6553A">
            <w:pPr>
              <w:jc w:val="center"/>
              <w:rPr>
                <w:rFonts w:eastAsia="Calibri" w:cs="Times New Roman"/>
                <w:b/>
                <w:sz w:val="20"/>
                <w:szCs w:val="20"/>
              </w:rPr>
            </w:pPr>
            <w:r w:rsidRPr="00886061">
              <w:rPr>
                <w:rFonts w:eastAsia="Calibri" w:cs="Times New Roman"/>
                <w:b/>
                <w:sz w:val="20"/>
                <w:szCs w:val="20"/>
              </w:rPr>
              <w:t>3</w:t>
            </w:r>
          </w:p>
        </w:tc>
        <w:tc>
          <w:tcPr>
            <w:tcW w:w="1109" w:type="dxa"/>
            <w:tcBorders>
              <w:top w:val="nil"/>
              <w:left w:val="nil"/>
              <w:bottom w:val="nil"/>
              <w:right w:val="nil"/>
            </w:tcBorders>
          </w:tcPr>
          <w:p w14:paraId="30F6206F" w14:textId="77777777" w:rsidR="00F6553A" w:rsidRPr="00886061" w:rsidRDefault="00F6553A" w:rsidP="00F6553A">
            <w:pPr>
              <w:jc w:val="center"/>
              <w:rPr>
                <w:rFonts w:eastAsia="Calibri" w:cs="Times New Roman"/>
                <w:sz w:val="20"/>
                <w:szCs w:val="20"/>
              </w:rPr>
            </w:pPr>
            <w:r w:rsidRPr="00886061">
              <w:rPr>
                <w:rFonts w:eastAsia="Calibri" w:cs="Times New Roman"/>
                <w:sz w:val="20"/>
                <w:szCs w:val="20"/>
              </w:rPr>
              <w:t>0.00</w:t>
            </w:r>
          </w:p>
        </w:tc>
        <w:tc>
          <w:tcPr>
            <w:tcW w:w="1336" w:type="dxa"/>
            <w:tcBorders>
              <w:top w:val="nil"/>
              <w:left w:val="nil"/>
              <w:bottom w:val="nil"/>
              <w:right w:val="nil"/>
            </w:tcBorders>
          </w:tcPr>
          <w:p w14:paraId="6D47120C" w14:textId="77777777" w:rsidR="00F6553A" w:rsidRPr="00886061" w:rsidRDefault="00F6553A" w:rsidP="00F6553A">
            <w:pPr>
              <w:jc w:val="center"/>
              <w:rPr>
                <w:rFonts w:eastAsia="Calibri" w:cs="Times New Roman"/>
                <w:sz w:val="20"/>
                <w:szCs w:val="20"/>
              </w:rPr>
            </w:pPr>
            <w:r w:rsidRPr="00886061">
              <w:rPr>
                <w:rFonts w:eastAsia="Calibri" w:cs="Times New Roman"/>
                <w:sz w:val="20"/>
                <w:szCs w:val="20"/>
              </w:rPr>
              <w:t>0.00</w:t>
            </w:r>
          </w:p>
        </w:tc>
        <w:tc>
          <w:tcPr>
            <w:tcW w:w="1070" w:type="dxa"/>
            <w:tcBorders>
              <w:top w:val="nil"/>
              <w:left w:val="nil"/>
              <w:bottom w:val="nil"/>
              <w:right w:val="nil"/>
            </w:tcBorders>
          </w:tcPr>
          <w:p w14:paraId="5A8C3A63" w14:textId="77777777" w:rsidR="00F6553A" w:rsidRPr="00886061" w:rsidRDefault="00F6553A" w:rsidP="00F6553A">
            <w:pPr>
              <w:jc w:val="center"/>
              <w:rPr>
                <w:rFonts w:eastAsia="Calibri" w:cs="Times New Roman"/>
                <w:sz w:val="20"/>
                <w:szCs w:val="20"/>
              </w:rPr>
            </w:pPr>
            <w:r w:rsidRPr="00886061">
              <w:rPr>
                <w:rFonts w:eastAsia="Calibri" w:cs="Times New Roman"/>
                <w:sz w:val="20"/>
                <w:szCs w:val="20"/>
              </w:rPr>
              <w:t>0.00</w:t>
            </w:r>
          </w:p>
        </w:tc>
        <w:tc>
          <w:tcPr>
            <w:tcW w:w="1461" w:type="dxa"/>
            <w:tcBorders>
              <w:top w:val="nil"/>
              <w:left w:val="nil"/>
              <w:bottom w:val="nil"/>
              <w:right w:val="nil"/>
            </w:tcBorders>
          </w:tcPr>
          <w:p w14:paraId="50A8D4AF" w14:textId="77777777" w:rsidR="00F6553A" w:rsidRPr="00886061" w:rsidRDefault="00F6553A" w:rsidP="00F6553A">
            <w:pPr>
              <w:jc w:val="center"/>
              <w:rPr>
                <w:rFonts w:eastAsia="Calibri" w:cs="Times New Roman"/>
                <w:sz w:val="20"/>
                <w:szCs w:val="20"/>
              </w:rPr>
            </w:pPr>
            <w:r w:rsidRPr="00886061">
              <w:rPr>
                <w:rFonts w:eastAsia="Calibri" w:cs="Times New Roman"/>
                <w:sz w:val="20"/>
                <w:szCs w:val="20"/>
              </w:rPr>
              <w:t>180.00</w:t>
            </w:r>
          </w:p>
        </w:tc>
        <w:tc>
          <w:tcPr>
            <w:tcW w:w="1627" w:type="dxa"/>
            <w:tcBorders>
              <w:top w:val="nil"/>
              <w:left w:val="nil"/>
              <w:bottom w:val="nil"/>
              <w:right w:val="nil"/>
            </w:tcBorders>
          </w:tcPr>
          <w:p w14:paraId="77F42CEA" w14:textId="77777777" w:rsidR="00F6553A" w:rsidRPr="00886061" w:rsidRDefault="00F6553A" w:rsidP="00F6553A">
            <w:pPr>
              <w:jc w:val="center"/>
              <w:rPr>
                <w:rFonts w:eastAsia="Calibri" w:cs="Times New Roman"/>
                <w:sz w:val="20"/>
                <w:szCs w:val="20"/>
              </w:rPr>
            </w:pPr>
            <w:r w:rsidRPr="00886061">
              <w:rPr>
                <w:rFonts w:eastAsia="Calibri" w:cs="Times New Roman"/>
                <w:sz w:val="20"/>
                <w:szCs w:val="20"/>
              </w:rPr>
              <w:t>50.00</w:t>
            </w:r>
          </w:p>
        </w:tc>
        <w:tc>
          <w:tcPr>
            <w:tcW w:w="1306" w:type="dxa"/>
            <w:tcBorders>
              <w:top w:val="nil"/>
              <w:left w:val="nil"/>
              <w:bottom w:val="nil"/>
              <w:right w:val="nil"/>
            </w:tcBorders>
          </w:tcPr>
          <w:p w14:paraId="6D6C0A10" w14:textId="77777777" w:rsidR="00F6553A" w:rsidRPr="00886061" w:rsidRDefault="00F6553A" w:rsidP="00F6553A">
            <w:pPr>
              <w:jc w:val="center"/>
              <w:rPr>
                <w:rFonts w:eastAsia="Calibri" w:cs="Times New Roman"/>
                <w:sz w:val="20"/>
                <w:szCs w:val="20"/>
              </w:rPr>
            </w:pPr>
            <w:r w:rsidRPr="00886061">
              <w:rPr>
                <w:rFonts w:eastAsia="Calibri" w:cs="Times New Roman"/>
                <w:sz w:val="20"/>
                <w:szCs w:val="20"/>
              </w:rPr>
              <w:t>50.00</w:t>
            </w:r>
          </w:p>
        </w:tc>
      </w:tr>
      <w:tr w:rsidR="00F6553A" w:rsidRPr="00886061" w14:paraId="44E7DECC" w14:textId="77777777" w:rsidTr="00F6553A">
        <w:tc>
          <w:tcPr>
            <w:tcW w:w="1163" w:type="dxa"/>
            <w:tcBorders>
              <w:top w:val="nil"/>
              <w:left w:val="nil"/>
              <w:bottom w:val="nil"/>
              <w:right w:val="nil"/>
            </w:tcBorders>
          </w:tcPr>
          <w:p w14:paraId="572B4ACF" w14:textId="77777777" w:rsidR="00F6553A" w:rsidRPr="00886061" w:rsidRDefault="00F6553A" w:rsidP="00F6553A">
            <w:pPr>
              <w:jc w:val="center"/>
              <w:rPr>
                <w:rFonts w:eastAsia="Calibri" w:cs="Times New Roman"/>
                <w:b/>
                <w:sz w:val="20"/>
                <w:szCs w:val="20"/>
              </w:rPr>
            </w:pPr>
            <w:r w:rsidRPr="00886061">
              <w:rPr>
                <w:rFonts w:eastAsia="Calibri" w:cs="Times New Roman"/>
                <w:b/>
                <w:sz w:val="20"/>
                <w:szCs w:val="20"/>
              </w:rPr>
              <w:t>4</w:t>
            </w:r>
          </w:p>
        </w:tc>
        <w:tc>
          <w:tcPr>
            <w:tcW w:w="1109" w:type="dxa"/>
            <w:tcBorders>
              <w:top w:val="nil"/>
              <w:left w:val="nil"/>
              <w:bottom w:val="nil"/>
              <w:right w:val="nil"/>
            </w:tcBorders>
          </w:tcPr>
          <w:p w14:paraId="32E1CEE7" w14:textId="77777777" w:rsidR="00F6553A" w:rsidRPr="00886061" w:rsidRDefault="00F6553A" w:rsidP="00F6553A">
            <w:pPr>
              <w:jc w:val="center"/>
              <w:rPr>
                <w:rFonts w:eastAsia="Calibri" w:cs="Times New Roman"/>
                <w:sz w:val="20"/>
                <w:szCs w:val="20"/>
              </w:rPr>
            </w:pPr>
            <w:r w:rsidRPr="00886061">
              <w:rPr>
                <w:rFonts w:eastAsia="Calibri" w:cs="Times New Roman"/>
                <w:sz w:val="20"/>
                <w:szCs w:val="20"/>
              </w:rPr>
              <w:t>0.00</w:t>
            </w:r>
          </w:p>
        </w:tc>
        <w:tc>
          <w:tcPr>
            <w:tcW w:w="1336" w:type="dxa"/>
            <w:tcBorders>
              <w:top w:val="nil"/>
              <w:left w:val="nil"/>
              <w:bottom w:val="nil"/>
              <w:right w:val="nil"/>
            </w:tcBorders>
          </w:tcPr>
          <w:p w14:paraId="1BCB3662" w14:textId="77777777" w:rsidR="00F6553A" w:rsidRPr="00886061" w:rsidRDefault="00F6553A" w:rsidP="00F6553A">
            <w:pPr>
              <w:jc w:val="center"/>
              <w:rPr>
                <w:rFonts w:eastAsia="Calibri" w:cs="Times New Roman"/>
                <w:sz w:val="20"/>
                <w:szCs w:val="20"/>
              </w:rPr>
            </w:pPr>
            <w:r w:rsidRPr="00886061">
              <w:rPr>
                <w:rFonts w:eastAsia="Calibri" w:cs="Times New Roman"/>
                <w:sz w:val="20"/>
                <w:szCs w:val="20"/>
              </w:rPr>
              <w:t>-1.00</w:t>
            </w:r>
          </w:p>
        </w:tc>
        <w:tc>
          <w:tcPr>
            <w:tcW w:w="1070" w:type="dxa"/>
            <w:tcBorders>
              <w:top w:val="nil"/>
              <w:left w:val="nil"/>
              <w:bottom w:val="nil"/>
              <w:right w:val="nil"/>
            </w:tcBorders>
          </w:tcPr>
          <w:p w14:paraId="5DF2057F" w14:textId="77777777" w:rsidR="00F6553A" w:rsidRPr="00886061" w:rsidRDefault="00F6553A" w:rsidP="00F6553A">
            <w:pPr>
              <w:jc w:val="center"/>
              <w:rPr>
                <w:rFonts w:eastAsia="Calibri" w:cs="Times New Roman"/>
                <w:sz w:val="20"/>
                <w:szCs w:val="20"/>
              </w:rPr>
            </w:pPr>
            <w:r w:rsidRPr="00886061">
              <w:rPr>
                <w:rFonts w:eastAsia="Calibri" w:cs="Times New Roman"/>
                <w:sz w:val="20"/>
                <w:szCs w:val="20"/>
              </w:rPr>
              <w:t>-1.00</w:t>
            </w:r>
          </w:p>
        </w:tc>
        <w:tc>
          <w:tcPr>
            <w:tcW w:w="1461" w:type="dxa"/>
            <w:tcBorders>
              <w:top w:val="nil"/>
              <w:left w:val="nil"/>
              <w:bottom w:val="nil"/>
              <w:right w:val="nil"/>
            </w:tcBorders>
          </w:tcPr>
          <w:p w14:paraId="28C9C64F" w14:textId="77777777" w:rsidR="00F6553A" w:rsidRPr="00886061" w:rsidRDefault="00F6553A" w:rsidP="00F6553A">
            <w:pPr>
              <w:jc w:val="center"/>
              <w:rPr>
                <w:rFonts w:eastAsia="Calibri" w:cs="Times New Roman"/>
                <w:sz w:val="20"/>
                <w:szCs w:val="20"/>
              </w:rPr>
            </w:pPr>
            <w:r w:rsidRPr="00886061">
              <w:rPr>
                <w:rFonts w:eastAsia="Calibri" w:cs="Times New Roman"/>
                <w:sz w:val="20"/>
                <w:szCs w:val="20"/>
              </w:rPr>
              <w:t>180.00</w:t>
            </w:r>
          </w:p>
        </w:tc>
        <w:tc>
          <w:tcPr>
            <w:tcW w:w="1627" w:type="dxa"/>
            <w:tcBorders>
              <w:top w:val="nil"/>
              <w:left w:val="nil"/>
              <w:bottom w:val="nil"/>
              <w:right w:val="nil"/>
            </w:tcBorders>
          </w:tcPr>
          <w:p w14:paraId="5FC99120" w14:textId="77777777" w:rsidR="00F6553A" w:rsidRPr="00886061" w:rsidRDefault="00F6553A" w:rsidP="00F6553A">
            <w:pPr>
              <w:jc w:val="center"/>
              <w:rPr>
                <w:rFonts w:eastAsia="Calibri" w:cs="Times New Roman"/>
                <w:sz w:val="20"/>
                <w:szCs w:val="20"/>
              </w:rPr>
            </w:pPr>
            <w:r w:rsidRPr="00886061">
              <w:rPr>
                <w:rFonts w:eastAsia="Calibri" w:cs="Times New Roman"/>
                <w:sz w:val="20"/>
                <w:szCs w:val="20"/>
              </w:rPr>
              <w:t>40.00</w:t>
            </w:r>
          </w:p>
        </w:tc>
        <w:tc>
          <w:tcPr>
            <w:tcW w:w="1306" w:type="dxa"/>
            <w:tcBorders>
              <w:top w:val="nil"/>
              <w:left w:val="nil"/>
              <w:bottom w:val="nil"/>
              <w:right w:val="nil"/>
            </w:tcBorders>
          </w:tcPr>
          <w:p w14:paraId="52D15CF4" w14:textId="77777777" w:rsidR="00F6553A" w:rsidRPr="00886061" w:rsidRDefault="00F6553A" w:rsidP="00F6553A">
            <w:pPr>
              <w:jc w:val="center"/>
              <w:rPr>
                <w:rFonts w:eastAsia="Calibri" w:cs="Times New Roman"/>
                <w:sz w:val="20"/>
                <w:szCs w:val="20"/>
              </w:rPr>
            </w:pPr>
            <w:r w:rsidRPr="00886061">
              <w:rPr>
                <w:rFonts w:eastAsia="Calibri" w:cs="Times New Roman"/>
                <w:sz w:val="20"/>
                <w:szCs w:val="20"/>
              </w:rPr>
              <w:t>0.00</w:t>
            </w:r>
          </w:p>
        </w:tc>
      </w:tr>
      <w:tr w:rsidR="00F6553A" w:rsidRPr="00886061" w14:paraId="66DB1356" w14:textId="77777777" w:rsidTr="00F6553A">
        <w:tc>
          <w:tcPr>
            <w:tcW w:w="1163" w:type="dxa"/>
            <w:tcBorders>
              <w:top w:val="nil"/>
              <w:left w:val="nil"/>
              <w:bottom w:val="nil"/>
              <w:right w:val="nil"/>
            </w:tcBorders>
          </w:tcPr>
          <w:p w14:paraId="0E5B1001" w14:textId="77777777" w:rsidR="00F6553A" w:rsidRPr="00886061" w:rsidRDefault="00F6553A" w:rsidP="00F6553A">
            <w:pPr>
              <w:jc w:val="center"/>
              <w:rPr>
                <w:rFonts w:eastAsia="Calibri" w:cs="Times New Roman"/>
                <w:b/>
                <w:sz w:val="20"/>
                <w:szCs w:val="20"/>
              </w:rPr>
            </w:pPr>
            <w:r w:rsidRPr="00886061">
              <w:rPr>
                <w:rFonts w:eastAsia="Calibri" w:cs="Times New Roman"/>
                <w:b/>
                <w:sz w:val="20"/>
                <w:szCs w:val="20"/>
              </w:rPr>
              <w:t>5</w:t>
            </w:r>
          </w:p>
        </w:tc>
        <w:tc>
          <w:tcPr>
            <w:tcW w:w="1109" w:type="dxa"/>
            <w:tcBorders>
              <w:top w:val="nil"/>
              <w:left w:val="nil"/>
              <w:bottom w:val="nil"/>
              <w:right w:val="nil"/>
            </w:tcBorders>
          </w:tcPr>
          <w:p w14:paraId="5681AC50" w14:textId="77777777" w:rsidR="00F6553A" w:rsidRPr="00886061" w:rsidRDefault="00F6553A" w:rsidP="00F6553A">
            <w:pPr>
              <w:jc w:val="center"/>
              <w:rPr>
                <w:rFonts w:eastAsia="Calibri" w:cs="Times New Roman"/>
                <w:sz w:val="20"/>
                <w:szCs w:val="20"/>
              </w:rPr>
            </w:pPr>
            <w:r w:rsidRPr="00886061">
              <w:rPr>
                <w:rFonts w:eastAsia="Calibri" w:cs="Times New Roman"/>
                <w:sz w:val="20"/>
                <w:szCs w:val="20"/>
              </w:rPr>
              <w:t>-1.00</w:t>
            </w:r>
          </w:p>
        </w:tc>
        <w:tc>
          <w:tcPr>
            <w:tcW w:w="1336" w:type="dxa"/>
            <w:tcBorders>
              <w:top w:val="nil"/>
              <w:left w:val="nil"/>
              <w:bottom w:val="nil"/>
              <w:right w:val="nil"/>
            </w:tcBorders>
          </w:tcPr>
          <w:p w14:paraId="47BC4A82" w14:textId="77777777" w:rsidR="00F6553A" w:rsidRPr="00886061" w:rsidRDefault="00F6553A" w:rsidP="00F6553A">
            <w:pPr>
              <w:jc w:val="center"/>
              <w:rPr>
                <w:rFonts w:eastAsia="Calibri" w:cs="Times New Roman"/>
                <w:sz w:val="20"/>
                <w:szCs w:val="20"/>
              </w:rPr>
            </w:pPr>
            <w:r w:rsidRPr="00886061">
              <w:rPr>
                <w:rFonts w:eastAsia="Calibri" w:cs="Times New Roman"/>
                <w:sz w:val="20"/>
                <w:szCs w:val="20"/>
              </w:rPr>
              <w:t>0.00</w:t>
            </w:r>
          </w:p>
        </w:tc>
        <w:tc>
          <w:tcPr>
            <w:tcW w:w="1070" w:type="dxa"/>
            <w:tcBorders>
              <w:top w:val="nil"/>
              <w:left w:val="nil"/>
              <w:bottom w:val="nil"/>
              <w:right w:val="nil"/>
            </w:tcBorders>
          </w:tcPr>
          <w:p w14:paraId="1D834814" w14:textId="77777777" w:rsidR="00F6553A" w:rsidRPr="00886061" w:rsidRDefault="00F6553A" w:rsidP="00F6553A">
            <w:pPr>
              <w:jc w:val="center"/>
              <w:rPr>
                <w:rFonts w:eastAsia="Calibri" w:cs="Times New Roman"/>
                <w:sz w:val="20"/>
                <w:szCs w:val="20"/>
              </w:rPr>
            </w:pPr>
            <w:r w:rsidRPr="00886061">
              <w:rPr>
                <w:rFonts w:eastAsia="Calibri" w:cs="Times New Roman"/>
                <w:sz w:val="20"/>
                <w:szCs w:val="20"/>
              </w:rPr>
              <w:t>-1.00</w:t>
            </w:r>
          </w:p>
        </w:tc>
        <w:tc>
          <w:tcPr>
            <w:tcW w:w="1461" w:type="dxa"/>
            <w:tcBorders>
              <w:top w:val="nil"/>
              <w:left w:val="nil"/>
              <w:bottom w:val="nil"/>
              <w:right w:val="nil"/>
            </w:tcBorders>
          </w:tcPr>
          <w:p w14:paraId="5070DB7D" w14:textId="77777777" w:rsidR="00F6553A" w:rsidRPr="00886061" w:rsidRDefault="00F6553A" w:rsidP="00F6553A">
            <w:pPr>
              <w:jc w:val="center"/>
              <w:rPr>
                <w:rFonts w:eastAsia="Calibri" w:cs="Times New Roman"/>
                <w:sz w:val="20"/>
                <w:szCs w:val="20"/>
              </w:rPr>
            </w:pPr>
            <w:r w:rsidRPr="00886061">
              <w:rPr>
                <w:rFonts w:eastAsia="Calibri" w:cs="Times New Roman"/>
                <w:sz w:val="20"/>
                <w:szCs w:val="20"/>
              </w:rPr>
              <w:t>170.00</w:t>
            </w:r>
          </w:p>
        </w:tc>
        <w:tc>
          <w:tcPr>
            <w:tcW w:w="1627" w:type="dxa"/>
            <w:tcBorders>
              <w:top w:val="nil"/>
              <w:left w:val="nil"/>
              <w:bottom w:val="nil"/>
              <w:right w:val="nil"/>
            </w:tcBorders>
          </w:tcPr>
          <w:p w14:paraId="14A13B68" w14:textId="77777777" w:rsidR="00F6553A" w:rsidRPr="00886061" w:rsidRDefault="00F6553A" w:rsidP="00F6553A">
            <w:pPr>
              <w:jc w:val="center"/>
              <w:rPr>
                <w:rFonts w:eastAsia="Calibri" w:cs="Times New Roman"/>
                <w:sz w:val="20"/>
                <w:szCs w:val="20"/>
              </w:rPr>
            </w:pPr>
            <w:r w:rsidRPr="00886061">
              <w:rPr>
                <w:rFonts w:eastAsia="Calibri" w:cs="Times New Roman"/>
                <w:sz w:val="20"/>
                <w:szCs w:val="20"/>
              </w:rPr>
              <w:t>50.00</w:t>
            </w:r>
          </w:p>
        </w:tc>
        <w:tc>
          <w:tcPr>
            <w:tcW w:w="1306" w:type="dxa"/>
            <w:tcBorders>
              <w:top w:val="nil"/>
              <w:left w:val="nil"/>
              <w:bottom w:val="nil"/>
              <w:right w:val="nil"/>
            </w:tcBorders>
          </w:tcPr>
          <w:p w14:paraId="0870B4F7" w14:textId="77777777" w:rsidR="00F6553A" w:rsidRPr="00886061" w:rsidRDefault="00F6553A" w:rsidP="00F6553A">
            <w:pPr>
              <w:jc w:val="center"/>
              <w:rPr>
                <w:rFonts w:eastAsia="Calibri" w:cs="Times New Roman"/>
                <w:sz w:val="20"/>
                <w:szCs w:val="20"/>
              </w:rPr>
            </w:pPr>
            <w:r w:rsidRPr="00886061">
              <w:rPr>
                <w:rFonts w:eastAsia="Calibri" w:cs="Times New Roman"/>
                <w:sz w:val="20"/>
                <w:szCs w:val="20"/>
              </w:rPr>
              <w:t>0.00</w:t>
            </w:r>
          </w:p>
        </w:tc>
      </w:tr>
      <w:tr w:rsidR="00F6553A" w:rsidRPr="00886061" w14:paraId="6931A7A6" w14:textId="77777777" w:rsidTr="00F6553A">
        <w:tc>
          <w:tcPr>
            <w:tcW w:w="1163" w:type="dxa"/>
            <w:tcBorders>
              <w:top w:val="nil"/>
              <w:left w:val="nil"/>
              <w:bottom w:val="nil"/>
              <w:right w:val="nil"/>
            </w:tcBorders>
          </w:tcPr>
          <w:p w14:paraId="7D81BF80" w14:textId="77777777" w:rsidR="00F6553A" w:rsidRPr="00886061" w:rsidRDefault="00F6553A" w:rsidP="00F6553A">
            <w:pPr>
              <w:jc w:val="center"/>
              <w:rPr>
                <w:rFonts w:eastAsia="Calibri" w:cs="Times New Roman"/>
                <w:b/>
                <w:sz w:val="20"/>
                <w:szCs w:val="20"/>
              </w:rPr>
            </w:pPr>
            <w:r w:rsidRPr="00886061">
              <w:rPr>
                <w:rFonts w:eastAsia="Calibri" w:cs="Times New Roman"/>
                <w:b/>
                <w:sz w:val="20"/>
                <w:szCs w:val="20"/>
              </w:rPr>
              <w:t>6</w:t>
            </w:r>
          </w:p>
        </w:tc>
        <w:tc>
          <w:tcPr>
            <w:tcW w:w="1109" w:type="dxa"/>
            <w:tcBorders>
              <w:top w:val="nil"/>
              <w:left w:val="nil"/>
              <w:bottom w:val="nil"/>
              <w:right w:val="nil"/>
            </w:tcBorders>
          </w:tcPr>
          <w:p w14:paraId="759C9BF7" w14:textId="77777777" w:rsidR="00F6553A" w:rsidRPr="00886061" w:rsidRDefault="00F6553A" w:rsidP="00F6553A">
            <w:pPr>
              <w:jc w:val="center"/>
              <w:rPr>
                <w:rFonts w:eastAsia="Calibri" w:cs="Times New Roman"/>
                <w:sz w:val="20"/>
                <w:szCs w:val="20"/>
              </w:rPr>
            </w:pPr>
            <w:r w:rsidRPr="00886061">
              <w:rPr>
                <w:rFonts w:eastAsia="Calibri" w:cs="Times New Roman"/>
                <w:sz w:val="20"/>
                <w:szCs w:val="20"/>
              </w:rPr>
              <w:t>-1.00</w:t>
            </w:r>
          </w:p>
        </w:tc>
        <w:tc>
          <w:tcPr>
            <w:tcW w:w="1336" w:type="dxa"/>
            <w:tcBorders>
              <w:top w:val="nil"/>
              <w:left w:val="nil"/>
              <w:bottom w:val="nil"/>
              <w:right w:val="nil"/>
            </w:tcBorders>
          </w:tcPr>
          <w:p w14:paraId="14184659" w14:textId="77777777" w:rsidR="00F6553A" w:rsidRPr="00886061" w:rsidRDefault="00F6553A" w:rsidP="00F6553A">
            <w:pPr>
              <w:jc w:val="center"/>
              <w:rPr>
                <w:rFonts w:eastAsia="Calibri" w:cs="Times New Roman"/>
                <w:sz w:val="20"/>
                <w:szCs w:val="20"/>
              </w:rPr>
            </w:pPr>
            <w:r w:rsidRPr="00886061">
              <w:rPr>
                <w:rFonts w:eastAsia="Calibri" w:cs="Times New Roman"/>
                <w:sz w:val="20"/>
                <w:szCs w:val="20"/>
              </w:rPr>
              <w:t>0.00</w:t>
            </w:r>
          </w:p>
        </w:tc>
        <w:tc>
          <w:tcPr>
            <w:tcW w:w="1070" w:type="dxa"/>
            <w:tcBorders>
              <w:top w:val="nil"/>
              <w:left w:val="nil"/>
              <w:bottom w:val="nil"/>
              <w:right w:val="nil"/>
            </w:tcBorders>
          </w:tcPr>
          <w:p w14:paraId="024F824D" w14:textId="77777777" w:rsidR="00F6553A" w:rsidRPr="00886061" w:rsidRDefault="00F6553A" w:rsidP="00F6553A">
            <w:pPr>
              <w:jc w:val="center"/>
              <w:rPr>
                <w:rFonts w:eastAsia="Calibri" w:cs="Times New Roman"/>
                <w:sz w:val="20"/>
                <w:szCs w:val="20"/>
              </w:rPr>
            </w:pPr>
            <w:r w:rsidRPr="00886061">
              <w:rPr>
                <w:rFonts w:eastAsia="Calibri" w:cs="Times New Roman"/>
                <w:sz w:val="20"/>
                <w:szCs w:val="20"/>
              </w:rPr>
              <w:t>1.00</w:t>
            </w:r>
          </w:p>
        </w:tc>
        <w:tc>
          <w:tcPr>
            <w:tcW w:w="1461" w:type="dxa"/>
            <w:tcBorders>
              <w:top w:val="nil"/>
              <w:left w:val="nil"/>
              <w:bottom w:val="nil"/>
              <w:right w:val="nil"/>
            </w:tcBorders>
          </w:tcPr>
          <w:p w14:paraId="3F467FC4" w14:textId="77777777" w:rsidR="00F6553A" w:rsidRPr="00886061" w:rsidRDefault="00F6553A" w:rsidP="00F6553A">
            <w:pPr>
              <w:jc w:val="center"/>
              <w:rPr>
                <w:rFonts w:eastAsia="Calibri" w:cs="Times New Roman"/>
                <w:sz w:val="20"/>
                <w:szCs w:val="20"/>
              </w:rPr>
            </w:pPr>
            <w:r w:rsidRPr="00886061">
              <w:rPr>
                <w:rFonts w:eastAsia="Calibri" w:cs="Times New Roman"/>
                <w:sz w:val="20"/>
                <w:szCs w:val="20"/>
              </w:rPr>
              <w:t>170.00</w:t>
            </w:r>
          </w:p>
        </w:tc>
        <w:tc>
          <w:tcPr>
            <w:tcW w:w="1627" w:type="dxa"/>
            <w:tcBorders>
              <w:top w:val="nil"/>
              <w:left w:val="nil"/>
              <w:bottom w:val="nil"/>
              <w:right w:val="nil"/>
            </w:tcBorders>
          </w:tcPr>
          <w:p w14:paraId="0EA05A1A" w14:textId="77777777" w:rsidR="00F6553A" w:rsidRPr="00886061" w:rsidRDefault="00F6553A" w:rsidP="00F6553A">
            <w:pPr>
              <w:jc w:val="center"/>
              <w:rPr>
                <w:rFonts w:eastAsia="Calibri" w:cs="Times New Roman"/>
                <w:sz w:val="20"/>
                <w:szCs w:val="20"/>
              </w:rPr>
            </w:pPr>
            <w:r w:rsidRPr="00886061">
              <w:rPr>
                <w:rFonts w:eastAsia="Calibri" w:cs="Times New Roman"/>
                <w:sz w:val="20"/>
                <w:szCs w:val="20"/>
              </w:rPr>
              <w:t>50.00</w:t>
            </w:r>
          </w:p>
        </w:tc>
        <w:tc>
          <w:tcPr>
            <w:tcW w:w="1306" w:type="dxa"/>
            <w:tcBorders>
              <w:top w:val="nil"/>
              <w:left w:val="nil"/>
              <w:bottom w:val="nil"/>
              <w:right w:val="nil"/>
            </w:tcBorders>
          </w:tcPr>
          <w:p w14:paraId="38AD3E09" w14:textId="77777777" w:rsidR="00F6553A" w:rsidRPr="00886061" w:rsidRDefault="00F6553A" w:rsidP="00F6553A">
            <w:pPr>
              <w:jc w:val="center"/>
              <w:rPr>
                <w:rFonts w:eastAsia="Calibri" w:cs="Times New Roman"/>
                <w:sz w:val="20"/>
                <w:szCs w:val="20"/>
              </w:rPr>
            </w:pPr>
            <w:r w:rsidRPr="00886061">
              <w:rPr>
                <w:rFonts w:eastAsia="Calibri" w:cs="Times New Roman"/>
                <w:sz w:val="20"/>
                <w:szCs w:val="20"/>
              </w:rPr>
              <w:t>100.00</w:t>
            </w:r>
          </w:p>
        </w:tc>
      </w:tr>
      <w:tr w:rsidR="00F6553A" w:rsidRPr="00886061" w14:paraId="234F7F83" w14:textId="77777777" w:rsidTr="00F6553A">
        <w:tc>
          <w:tcPr>
            <w:tcW w:w="1163" w:type="dxa"/>
            <w:tcBorders>
              <w:top w:val="nil"/>
              <w:left w:val="nil"/>
              <w:bottom w:val="nil"/>
              <w:right w:val="nil"/>
            </w:tcBorders>
          </w:tcPr>
          <w:p w14:paraId="30F976FA" w14:textId="77777777" w:rsidR="00F6553A" w:rsidRPr="00886061" w:rsidRDefault="00F6553A" w:rsidP="00F6553A">
            <w:pPr>
              <w:jc w:val="center"/>
              <w:rPr>
                <w:rFonts w:eastAsia="Calibri" w:cs="Times New Roman"/>
                <w:b/>
                <w:sz w:val="20"/>
                <w:szCs w:val="20"/>
              </w:rPr>
            </w:pPr>
            <w:r w:rsidRPr="00886061">
              <w:rPr>
                <w:rFonts w:eastAsia="Calibri" w:cs="Times New Roman"/>
                <w:b/>
                <w:sz w:val="20"/>
                <w:szCs w:val="20"/>
              </w:rPr>
              <w:t>7</w:t>
            </w:r>
          </w:p>
        </w:tc>
        <w:tc>
          <w:tcPr>
            <w:tcW w:w="1109" w:type="dxa"/>
            <w:tcBorders>
              <w:top w:val="nil"/>
              <w:left w:val="nil"/>
              <w:bottom w:val="nil"/>
              <w:right w:val="nil"/>
            </w:tcBorders>
          </w:tcPr>
          <w:p w14:paraId="6D562F55" w14:textId="77777777" w:rsidR="00F6553A" w:rsidRPr="00886061" w:rsidRDefault="00F6553A" w:rsidP="00F6553A">
            <w:pPr>
              <w:jc w:val="center"/>
              <w:rPr>
                <w:rFonts w:eastAsia="Calibri" w:cs="Times New Roman"/>
                <w:sz w:val="20"/>
                <w:szCs w:val="20"/>
              </w:rPr>
            </w:pPr>
            <w:r w:rsidRPr="00886061">
              <w:rPr>
                <w:rFonts w:eastAsia="Calibri" w:cs="Times New Roman"/>
                <w:sz w:val="20"/>
                <w:szCs w:val="20"/>
              </w:rPr>
              <w:t>0.00</w:t>
            </w:r>
          </w:p>
        </w:tc>
        <w:tc>
          <w:tcPr>
            <w:tcW w:w="1336" w:type="dxa"/>
            <w:tcBorders>
              <w:top w:val="nil"/>
              <w:left w:val="nil"/>
              <w:bottom w:val="nil"/>
              <w:right w:val="nil"/>
            </w:tcBorders>
          </w:tcPr>
          <w:p w14:paraId="1E62B9E8" w14:textId="77777777" w:rsidR="00F6553A" w:rsidRPr="00886061" w:rsidRDefault="00F6553A" w:rsidP="00F6553A">
            <w:pPr>
              <w:jc w:val="center"/>
              <w:rPr>
                <w:rFonts w:eastAsia="Calibri" w:cs="Times New Roman"/>
                <w:sz w:val="20"/>
                <w:szCs w:val="20"/>
              </w:rPr>
            </w:pPr>
            <w:r w:rsidRPr="00886061">
              <w:rPr>
                <w:rFonts w:eastAsia="Calibri" w:cs="Times New Roman"/>
                <w:sz w:val="20"/>
                <w:szCs w:val="20"/>
              </w:rPr>
              <w:t>0.00</w:t>
            </w:r>
          </w:p>
        </w:tc>
        <w:tc>
          <w:tcPr>
            <w:tcW w:w="1070" w:type="dxa"/>
            <w:tcBorders>
              <w:top w:val="nil"/>
              <w:left w:val="nil"/>
              <w:bottom w:val="nil"/>
              <w:right w:val="nil"/>
            </w:tcBorders>
          </w:tcPr>
          <w:p w14:paraId="4C82ADA8" w14:textId="77777777" w:rsidR="00F6553A" w:rsidRPr="00886061" w:rsidRDefault="00F6553A" w:rsidP="00F6553A">
            <w:pPr>
              <w:jc w:val="center"/>
              <w:rPr>
                <w:rFonts w:eastAsia="Calibri" w:cs="Times New Roman"/>
                <w:sz w:val="20"/>
                <w:szCs w:val="20"/>
              </w:rPr>
            </w:pPr>
            <w:r w:rsidRPr="00886061">
              <w:rPr>
                <w:rFonts w:eastAsia="Calibri" w:cs="Times New Roman"/>
                <w:sz w:val="20"/>
                <w:szCs w:val="20"/>
              </w:rPr>
              <w:t>0.00</w:t>
            </w:r>
          </w:p>
        </w:tc>
        <w:tc>
          <w:tcPr>
            <w:tcW w:w="1461" w:type="dxa"/>
            <w:tcBorders>
              <w:top w:val="nil"/>
              <w:left w:val="nil"/>
              <w:bottom w:val="nil"/>
              <w:right w:val="nil"/>
            </w:tcBorders>
          </w:tcPr>
          <w:p w14:paraId="4C4CDE99" w14:textId="77777777" w:rsidR="00F6553A" w:rsidRPr="00886061" w:rsidRDefault="00F6553A" w:rsidP="00F6553A">
            <w:pPr>
              <w:jc w:val="center"/>
              <w:rPr>
                <w:rFonts w:eastAsia="Calibri" w:cs="Times New Roman"/>
                <w:sz w:val="20"/>
                <w:szCs w:val="20"/>
              </w:rPr>
            </w:pPr>
            <w:r w:rsidRPr="00886061">
              <w:rPr>
                <w:rFonts w:eastAsia="Calibri" w:cs="Times New Roman"/>
                <w:sz w:val="20"/>
                <w:szCs w:val="20"/>
              </w:rPr>
              <w:t>180.00</w:t>
            </w:r>
          </w:p>
        </w:tc>
        <w:tc>
          <w:tcPr>
            <w:tcW w:w="1627" w:type="dxa"/>
            <w:tcBorders>
              <w:top w:val="nil"/>
              <w:left w:val="nil"/>
              <w:bottom w:val="nil"/>
              <w:right w:val="nil"/>
            </w:tcBorders>
          </w:tcPr>
          <w:p w14:paraId="3C0461E2" w14:textId="77777777" w:rsidR="00F6553A" w:rsidRPr="00886061" w:rsidRDefault="00F6553A" w:rsidP="00F6553A">
            <w:pPr>
              <w:jc w:val="center"/>
              <w:rPr>
                <w:rFonts w:eastAsia="Calibri" w:cs="Times New Roman"/>
                <w:sz w:val="20"/>
                <w:szCs w:val="20"/>
              </w:rPr>
            </w:pPr>
            <w:r w:rsidRPr="00886061">
              <w:rPr>
                <w:rFonts w:eastAsia="Calibri" w:cs="Times New Roman"/>
                <w:sz w:val="20"/>
                <w:szCs w:val="20"/>
              </w:rPr>
              <w:t>50.00</w:t>
            </w:r>
          </w:p>
        </w:tc>
        <w:tc>
          <w:tcPr>
            <w:tcW w:w="1306" w:type="dxa"/>
            <w:tcBorders>
              <w:top w:val="nil"/>
              <w:left w:val="nil"/>
              <w:bottom w:val="nil"/>
              <w:right w:val="nil"/>
            </w:tcBorders>
          </w:tcPr>
          <w:p w14:paraId="0F2BEDD3" w14:textId="77777777" w:rsidR="00F6553A" w:rsidRPr="00886061" w:rsidRDefault="00F6553A" w:rsidP="00F6553A">
            <w:pPr>
              <w:jc w:val="center"/>
              <w:rPr>
                <w:rFonts w:eastAsia="Calibri" w:cs="Times New Roman"/>
                <w:sz w:val="20"/>
                <w:szCs w:val="20"/>
              </w:rPr>
            </w:pPr>
            <w:r w:rsidRPr="00886061">
              <w:rPr>
                <w:rFonts w:eastAsia="Calibri" w:cs="Times New Roman"/>
                <w:sz w:val="20"/>
                <w:szCs w:val="20"/>
              </w:rPr>
              <w:t>50.00</w:t>
            </w:r>
          </w:p>
        </w:tc>
      </w:tr>
      <w:tr w:rsidR="00F6553A" w:rsidRPr="00886061" w14:paraId="3723BF27" w14:textId="77777777" w:rsidTr="00F6553A">
        <w:tc>
          <w:tcPr>
            <w:tcW w:w="1163" w:type="dxa"/>
            <w:tcBorders>
              <w:top w:val="nil"/>
              <w:left w:val="nil"/>
              <w:bottom w:val="nil"/>
              <w:right w:val="nil"/>
            </w:tcBorders>
          </w:tcPr>
          <w:p w14:paraId="3BDB7F7C" w14:textId="77777777" w:rsidR="00F6553A" w:rsidRPr="00886061" w:rsidRDefault="00F6553A" w:rsidP="00F6553A">
            <w:pPr>
              <w:jc w:val="center"/>
              <w:rPr>
                <w:rFonts w:eastAsia="Calibri" w:cs="Times New Roman"/>
                <w:b/>
                <w:sz w:val="20"/>
                <w:szCs w:val="20"/>
              </w:rPr>
            </w:pPr>
            <w:r w:rsidRPr="00886061">
              <w:rPr>
                <w:rFonts w:eastAsia="Calibri" w:cs="Times New Roman"/>
                <w:b/>
                <w:sz w:val="20"/>
                <w:szCs w:val="20"/>
              </w:rPr>
              <w:t>8</w:t>
            </w:r>
          </w:p>
        </w:tc>
        <w:tc>
          <w:tcPr>
            <w:tcW w:w="1109" w:type="dxa"/>
            <w:tcBorders>
              <w:top w:val="nil"/>
              <w:left w:val="nil"/>
              <w:bottom w:val="nil"/>
              <w:right w:val="nil"/>
            </w:tcBorders>
          </w:tcPr>
          <w:p w14:paraId="6EB6890B" w14:textId="77777777" w:rsidR="00F6553A" w:rsidRPr="00886061" w:rsidRDefault="00F6553A" w:rsidP="00F6553A">
            <w:pPr>
              <w:jc w:val="center"/>
              <w:rPr>
                <w:rFonts w:eastAsia="Calibri" w:cs="Times New Roman"/>
                <w:sz w:val="20"/>
                <w:szCs w:val="20"/>
              </w:rPr>
            </w:pPr>
            <w:r w:rsidRPr="00886061">
              <w:rPr>
                <w:rFonts w:eastAsia="Calibri" w:cs="Times New Roman"/>
                <w:sz w:val="20"/>
                <w:szCs w:val="20"/>
              </w:rPr>
              <w:t>1.00</w:t>
            </w:r>
          </w:p>
        </w:tc>
        <w:tc>
          <w:tcPr>
            <w:tcW w:w="1336" w:type="dxa"/>
            <w:tcBorders>
              <w:top w:val="nil"/>
              <w:left w:val="nil"/>
              <w:bottom w:val="nil"/>
              <w:right w:val="nil"/>
            </w:tcBorders>
          </w:tcPr>
          <w:p w14:paraId="6BB45265" w14:textId="77777777" w:rsidR="00F6553A" w:rsidRPr="00886061" w:rsidRDefault="00F6553A" w:rsidP="00F6553A">
            <w:pPr>
              <w:jc w:val="center"/>
              <w:rPr>
                <w:rFonts w:eastAsia="Calibri" w:cs="Times New Roman"/>
                <w:sz w:val="20"/>
                <w:szCs w:val="20"/>
              </w:rPr>
            </w:pPr>
            <w:r w:rsidRPr="00886061">
              <w:rPr>
                <w:rFonts w:eastAsia="Calibri" w:cs="Times New Roman"/>
                <w:sz w:val="20"/>
                <w:szCs w:val="20"/>
              </w:rPr>
              <w:t>-1.00</w:t>
            </w:r>
          </w:p>
        </w:tc>
        <w:tc>
          <w:tcPr>
            <w:tcW w:w="1070" w:type="dxa"/>
            <w:tcBorders>
              <w:top w:val="nil"/>
              <w:left w:val="nil"/>
              <w:bottom w:val="nil"/>
              <w:right w:val="nil"/>
            </w:tcBorders>
          </w:tcPr>
          <w:p w14:paraId="7FC9E001" w14:textId="77777777" w:rsidR="00F6553A" w:rsidRPr="00886061" w:rsidRDefault="00F6553A" w:rsidP="00F6553A">
            <w:pPr>
              <w:jc w:val="center"/>
              <w:rPr>
                <w:rFonts w:eastAsia="Calibri" w:cs="Times New Roman"/>
                <w:sz w:val="20"/>
                <w:szCs w:val="20"/>
              </w:rPr>
            </w:pPr>
            <w:r w:rsidRPr="00886061">
              <w:rPr>
                <w:rFonts w:eastAsia="Calibri" w:cs="Times New Roman"/>
                <w:sz w:val="20"/>
                <w:szCs w:val="20"/>
              </w:rPr>
              <w:t>0.00</w:t>
            </w:r>
          </w:p>
        </w:tc>
        <w:tc>
          <w:tcPr>
            <w:tcW w:w="1461" w:type="dxa"/>
            <w:tcBorders>
              <w:top w:val="nil"/>
              <w:left w:val="nil"/>
              <w:bottom w:val="nil"/>
              <w:right w:val="nil"/>
            </w:tcBorders>
          </w:tcPr>
          <w:p w14:paraId="7EA3752E" w14:textId="77777777" w:rsidR="00F6553A" w:rsidRPr="00886061" w:rsidRDefault="00F6553A" w:rsidP="00F6553A">
            <w:pPr>
              <w:jc w:val="center"/>
              <w:rPr>
                <w:rFonts w:eastAsia="Calibri" w:cs="Times New Roman"/>
                <w:sz w:val="20"/>
                <w:szCs w:val="20"/>
              </w:rPr>
            </w:pPr>
            <w:r w:rsidRPr="00886061">
              <w:rPr>
                <w:rFonts w:eastAsia="Calibri" w:cs="Times New Roman"/>
                <w:sz w:val="20"/>
                <w:szCs w:val="20"/>
              </w:rPr>
              <w:t>190.00</w:t>
            </w:r>
          </w:p>
        </w:tc>
        <w:tc>
          <w:tcPr>
            <w:tcW w:w="1627" w:type="dxa"/>
            <w:tcBorders>
              <w:top w:val="nil"/>
              <w:left w:val="nil"/>
              <w:bottom w:val="nil"/>
              <w:right w:val="nil"/>
            </w:tcBorders>
          </w:tcPr>
          <w:p w14:paraId="5FD3586D" w14:textId="77777777" w:rsidR="00F6553A" w:rsidRPr="00886061" w:rsidRDefault="00F6553A" w:rsidP="00F6553A">
            <w:pPr>
              <w:jc w:val="center"/>
              <w:rPr>
                <w:rFonts w:eastAsia="Calibri" w:cs="Times New Roman"/>
                <w:sz w:val="20"/>
                <w:szCs w:val="20"/>
              </w:rPr>
            </w:pPr>
            <w:r w:rsidRPr="00886061">
              <w:rPr>
                <w:rFonts w:eastAsia="Calibri" w:cs="Times New Roman"/>
                <w:sz w:val="20"/>
                <w:szCs w:val="20"/>
              </w:rPr>
              <w:t>40.00</w:t>
            </w:r>
          </w:p>
        </w:tc>
        <w:tc>
          <w:tcPr>
            <w:tcW w:w="1306" w:type="dxa"/>
            <w:tcBorders>
              <w:top w:val="nil"/>
              <w:left w:val="nil"/>
              <w:bottom w:val="nil"/>
              <w:right w:val="nil"/>
            </w:tcBorders>
          </w:tcPr>
          <w:p w14:paraId="49F42B08" w14:textId="77777777" w:rsidR="00F6553A" w:rsidRPr="00886061" w:rsidRDefault="00F6553A" w:rsidP="00F6553A">
            <w:pPr>
              <w:jc w:val="center"/>
              <w:rPr>
                <w:rFonts w:eastAsia="Calibri" w:cs="Times New Roman"/>
                <w:sz w:val="20"/>
                <w:szCs w:val="20"/>
              </w:rPr>
            </w:pPr>
            <w:r w:rsidRPr="00886061">
              <w:rPr>
                <w:rFonts w:eastAsia="Calibri" w:cs="Times New Roman"/>
                <w:sz w:val="20"/>
                <w:szCs w:val="20"/>
              </w:rPr>
              <w:t>50.00</w:t>
            </w:r>
          </w:p>
        </w:tc>
      </w:tr>
      <w:tr w:rsidR="00F6553A" w:rsidRPr="00886061" w14:paraId="1F0CD713" w14:textId="77777777" w:rsidTr="00F6553A">
        <w:tc>
          <w:tcPr>
            <w:tcW w:w="1163" w:type="dxa"/>
            <w:tcBorders>
              <w:top w:val="nil"/>
              <w:left w:val="nil"/>
              <w:bottom w:val="nil"/>
              <w:right w:val="nil"/>
            </w:tcBorders>
          </w:tcPr>
          <w:p w14:paraId="71690E8F" w14:textId="77777777" w:rsidR="00F6553A" w:rsidRPr="00886061" w:rsidRDefault="00F6553A" w:rsidP="00F6553A">
            <w:pPr>
              <w:jc w:val="center"/>
              <w:rPr>
                <w:rFonts w:eastAsia="Calibri" w:cs="Times New Roman"/>
                <w:b/>
                <w:sz w:val="20"/>
                <w:szCs w:val="20"/>
              </w:rPr>
            </w:pPr>
            <w:r w:rsidRPr="00886061">
              <w:rPr>
                <w:rFonts w:eastAsia="Calibri" w:cs="Times New Roman"/>
                <w:b/>
                <w:sz w:val="20"/>
                <w:szCs w:val="20"/>
              </w:rPr>
              <w:t>9</w:t>
            </w:r>
          </w:p>
        </w:tc>
        <w:tc>
          <w:tcPr>
            <w:tcW w:w="1109" w:type="dxa"/>
            <w:tcBorders>
              <w:top w:val="nil"/>
              <w:left w:val="nil"/>
              <w:bottom w:val="nil"/>
              <w:right w:val="nil"/>
            </w:tcBorders>
          </w:tcPr>
          <w:p w14:paraId="66608A85" w14:textId="77777777" w:rsidR="00F6553A" w:rsidRPr="00886061" w:rsidRDefault="00F6553A" w:rsidP="00F6553A">
            <w:pPr>
              <w:jc w:val="center"/>
              <w:rPr>
                <w:rFonts w:eastAsia="Calibri" w:cs="Times New Roman"/>
                <w:sz w:val="20"/>
                <w:szCs w:val="20"/>
              </w:rPr>
            </w:pPr>
            <w:r w:rsidRPr="00886061">
              <w:rPr>
                <w:rFonts w:eastAsia="Calibri" w:cs="Times New Roman"/>
                <w:sz w:val="20"/>
                <w:szCs w:val="20"/>
              </w:rPr>
              <w:t>0.00</w:t>
            </w:r>
          </w:p>
        </w:tc>
        <w:tc>
          <w:tcPr>
            <w:tcW w:w="1336" w:type="dxa"/>
            <w:tcBorders>
              <w:top w:val="nil"/>
              <w:left w:val="nil"/>
              <w:bottom w:val="nil"/>
              <w:right w:val="nil"/>
            </w:tcBorders>
          </w:tcPr>
          <w:p w14:paraId="20AEF2D9" w14:textId="77777777" w:rsidR="00F6553A" w:rsidRPr="00886061" w:rsidRDefault="00F6553A" w:rsidP="00F6553A">
            <w:pPr>
              <w:jc w:val="center"/>
              <w:rPr>
                <w:rFonts w:eastAsia="Calibri" w:cs="Times New Roman"/>
                <w:sz w:val="20"/>
                <w:szCs w:val="20"/>
              </w:rPr>
            </w:pPr>
            <w:r w:rsidRPr="00886061">
              <w:rPr>
                <w:rFonts w:eastAsia="Calibri" w:cs="Times New Roman"/>
                <w:sz w:val="20"/>
                <w:szCs w:val="20"/>
              </w:rPr>
              <w:t>1.00</w:t>
            </w:r>
          </w:p>
        </w:tc>
        <w:tc>
          <w:tcPr>
            <w:tcW w:w="1070" w:type="dxa"/>
            <w:tcBorders>
              <w:top w:val="nil"/>
              <w:left w:val="nil"/>
              <w:bottom w:val="nil"/>
              <w:right w:val="nil"/>
            </w:tcBorders>
          </w:tcPr>
          <w:p w14:paraId="72A74333" w14:textId="77777777" w:rsidR="00F6553A" w:rsidRPr="00886061" w:rsidRDefault="00F6553A" w:rsidP="00F6553A">
            <w:pPr>
              <w:jc w:val="center"/>
              <w:rPr>
                <w:rFonts w:eastAsia="Calibri" w:cs="Times New Roman"/>
                <w:sz w:val="20"/>
                <w:szCs w:val="20"/>
              </w:rPr>
            </w:pPr>
            <w:r w:rsidRPr="00886061">
              <w:rPr>
                <w:rFonts w:eastAsia="Calibri" w:cs="Times New Roman"/>
                <w:sz w:val="20"/>
                <w:szCs w:val="20"/>
              </w:rPr>
              <w:t>1.00</w:t>
            </w:r>
          </w:p>
        </w:tc>
        <w:tc>
          <w:tcPr>
            <w:tcW w:w="1461" w:type="dxa"/>
            <w:tcBorders>
              <w:top w:val="nil"/>
              <w:left w:val="nil"/>
              <w:bottom w:val="nil"/>
              <w:right w:val="nil"/>
            </w:tcBorders>
          </w:tcPr>
          <w:p w14:paraId="15C9E99A" w14:textId="77777777" w:rsidR="00F6553A" w:rsidRPr="00886061" w:rsidRDefault="00F6553A" w:rsidP="00F6553A">
            <w:pPr>
              <w:jc w:val="center"/>
              <w:rPr>
                <w:rFonts w:eastAsia="Calibri" w:cs="Times New Roman"/>
                <w:sz w:val="20"/>
                <w:szCs w:val="20"/>
              </w:rPr>
            </w:pPr>
            <w:r w:rsidRPr="00886061">
              <w:rPr>
                <w:rFonts w:eastAsia="Calibri" w:cs="Times New Roman"/>
                <w:sz w:val="20"/>
                <w:szCs w:val="20"/>
              </w:rPr>
              <w:t>180.00</w:t>
            </w:r>
          </w:p>
        </w:tc>
        <w:tc>
          <w:tcPr>
            <w:tcW w:w="1627" w:type="dxa"/>
            <w:tcBorders>
              <w:top w:val="nil"/>
              <w:left w:val="nil"/>
              <w:bottom w:val="nil"/>
              <w:right w:val="nil"/>
            </w:tcBorders>
          </w:tcPr>
          <w:p w14:paraId="7E1365F9" w14:textId="77777777" w:rsidR="00F6553A" w:rsidRPr="00886061" w:rsidRDefault="00F6553A" w:rsidP="00F6553A">
            <w:pPr>
              <w:jc w:val="center"/>
              <w:rPr>
                <w:rFonts w:eastAsia="Calibri" w:cs="Times New Roman"/>
                <w:sz w:val="20"/>
                <w:szCs w:val="20"/>
              </w:rPr>
            </w:pPr>
            <w:r w:rsidRPr="00886061">
              <w:rPr>
                <w:rFonts w:eastAsia="Calibri" w:cs="Times New Roman"/>
                <w:sz w:val="20"/>
                <w:szCs w:val="20"/>
              </w:rPr>
              <w:t>60.00</w:t>
            </w:r>
          </w:p>
        </w:tc>
        <w:tc>
          <w:tcPr>
            <w:tcW w:w="1306" w:type="dxa"/>
            <w:tcBorders>
              <w:top w:val="nil"/>
              <w:left w:val="nil"/>
              <w:bottom w:val="nil"/>
              <w:right w:val="nil"/>
            </w:tcBorders>
          </w:tcPr>
          <w:p w14:paraId="493C0807" w14:textId="77777777" w:rsidR="00F6553A" w:rsidRPr="00886061" w:rsidRDefault="00F6553A" w:rsidP="00F6553A">
            <w:pPr>
              <w:jc w:val="center"/>
              <w:rPr>
                <w:rFonts w:eastAsia="Calibri" w:cs="Times New Roman"/>
                <w:sz w:val="20"/>
                <w:szCs w:val="20"/>
              </w:rPr>
            </w:pPr>
            <w:r w:rsidRPr="00886061">
              <w:rPr>
                <w:rFonts w:eastAsia="Calibri" w:cs="Times New Roman"/>
                <w:sz w:val="20"/>
                <w:szCs w:val="20"/>
              </w:rPr>
              <w:t>100.00</w:t>
            </w:r>
          </w:p>
        </w:tc>
      </w:tr>
      <w:tr w:rsidR="00F6553A" w:rsidRPr="00886061" w14:paraId="6B684079" w14:textId="77777777" w:rsidTr="00F6553A">
        <w:tc>
          <w:tcPr>
            <w:tcW w:w="1163" w:type="dxa"/>
            <w:tcBorders>
              <w:top w:val="nil"/>
              <w:left w:val="nil"/>
              <w:bottom w:val="nil"/>
              <w:right w:val="nil"/>
            </w:tcBorders>
          </w:tcPr>
          <w:p w14:paraId="4AA3C845" w14:textId="77777777" w:rsidR="00F6553A" w:rsidRPr="00886061" w:rsidRDefault="00F6553A" w:rsidP="00F6553A">
            <w:pPr>
              <w:jc w:val="center"/>
              <w:rPr>
                <w:rFonts w:eastAsia="Calibri" w:cs="Times New Roman"/>
                <w:b/>
                <w:sz w:val="20"/>
                <w:szCs w:val="20"/>
              </w:rPr>
            </w:pPr>
            <w:r w:rsidRPr="00886061">
              <w:rPr>
                <w:rFonts w:eastAsia="Calibri" w:cs="Times New Roman"/>
                <w:b/>
                <w:sz w:val="20"/>
                <w:szCs w:val="20"/>
              </w:rPr>
              <w:t>10</w:t>
            </w:r>
          </w:p>
        </w:tc>
        <w:tc>
          <w:tcPr>
            <w:tcW w:w="1109" w:type="dxa"/>
            <w:tcBorders>
              <w:top w:val="nil"/>
              <w:left w:val="nil"/>
              <w:bottom w:val="nil"/>
              <w:right w:val="nil"/>
            </w:tcBorders>
          </w:tcPr>
          <w:p w14:paraId="0846ED24" w14:textId="77777777" w:rsidR="00F6553A" w:rsidRPr="00886061" w:rsidRDefault="00F6553A" w:rsidP="00F6553A">
            <w:pPr>
              <w:jc w:val="center"/>
              <w:rPr>
                <w:rFonts w:eastAsia="Calibri" w:cs="Times New Roman"/>
                <w:sz w:val="20"/>
                <w:szCs w:val="20"/>
              </w:rPr>
            </w:pPr>
            <w:r w:rsidRPr="00886061">
              <w:rPr>
                <w:rFonts w:eastAsia="Calibri" w:cs="Times New Roman"/>
                <w:sz w:val="20"/>
                <w:szCs w:val="20"/>
              </w:rPr>
              <w:t>-1.00</w:t>
            </w:r>
          </w:p>
        </w:tc>
        <w:tc>
          <w:tcPr>
            <w:tcW w:w="1336" w:type="dxa"/>
            <w:tcBorders>
              <w:top w:val="nil"/>
              <w:left w:val="nil"/>
              <w:bottom w:val="nil"/>
              <w:right w:val="nil"/>
            </w:tcBorders>
          </w:tcPr>
          <w:p w14:paraId="24042B0A" w14:textId="77777777" w:rsidR="00F6553A" w:rsidRPr="00886061" w:rsidRDefault="00F6553A" w:rsidP="00F6553A">
            <w:pPr>
              <w:jc w:val="center"/>
              <w:rPr>
                <w:rFonts w:eastAsia="Calibri" w:cs="Times New Roman"/>
                <w:sz w:val="20"/>
                <w:szCs w:val="20"/>
              </w:rPr>
            </w:pPr>
            <w:r w:rsidRPr="00886061">
              <w:rPr>
                <w:rFonts w:eastAsia="Calibri" w:cs="Times New Roman"/>
                <w:sz w:val="20"/>
                <w:szCs w:val="20"/>
              </w:rPr>
              <w:t>1.00</w:t>
            </w:r>
          </w:p>
        </w:tc>
        <w:tc>
          <w:tcPr>
            <w:tcW w:w="1070" w:type="dxa"/>
            <w:tcBorders>
              <w:top w:val="nil"/>
              <w:left w:val="nil"/>
              <w:bottom w:val="nil"/>
              <w:right w:val="nil"/>
            </w:tcBorders>
          </w:tcPr>
          <w:p w14:paraId="4EF3D182" w14:textId="77777777" w:rsidR="00F6553A" w:rsidRPr="00886061" w:rsidRDefault="00F6553A" w:rsidP="00F6553A">
            <w:pPr>
              <w:jc w:val="center"/>
              <w:rPr>
                <w:rFonts w:eastAsia="Calibri" w:cs="Times New Roman"/>
                <w:sz w:val="20"/>
                <w:szCs w:val="20"/>
              </w:rPr>
            </w:pPr>
            <w:r w:rsidRPr="00886061">
              <w:rPr>
                <w:rFonts w:eastAsia="Calibri" w:cs="Times New Roman"/>
                <w:sz w:val="20"/>
                <w:szCs w:val="20"/>
              </w:rPr>
              <w:t>0.00</w:t>
            </w:r>
          </w:p>
        </w:tc>
        <w:tc>
          <w:tcPr>
            <w:tcW w:w="1461" w:type="dxa"/>
            <w:tcBorders>
              <w:top w:val="nil"/>
              <w:left w:val="nil"/>
              <w:bottom w:val="nil"/>
              <w:right w:val="nil"/>
            </w:tcBorders>
          </w:tcPr>
          <w:p w14:paraId="7AB94EE0" w14:textId="77777777" w:rsidR="00F6553A" w:rsidRPr="00886061" w:rsidRDefault="00F6553A" w:rsidP="00F6553A">
            <w:pPr>
              <w:jc w:val="center"/>
              <w:rPr>
                <w:rFonts w:eastAsia="Calibri" w:cs="Times New Roman"/>
                <w:sz w:val="20"/>
                <w:szCs w:val="20"/>
              </w:rPr>
            </w:pPr>
            <w:r w:rsidRPr="00886061">
              <w:rPr>
                <w:rFonts w:eastAsia="Calibri" w:cs="Times New Roman"/>
                <w:sz w:val="20"/>
                <w:szCs w:val="20"/>
              </w:rPr>
              <w:t>170.00</w:t>
            </w:r>
          </w:p>
        </w:tc>
        <w:tc>
          <w:tcPr>
            <w:tcW w:w="1627" w:type="dxa"/>
            <w:tcBorders>
              <w:top w:val="nil"/>
              <w:left w:val="nil"/>
              <w:bottom w:val="nil"/>
              <w:right w:val="nil"/>
            </w:tcBorders>
          </w:tcPr>
          <w:p w14:paraId="3213E1BC" w14:textId="77777777" w:rsidR="00F6553A" w:rsidRPr="00886061" w:rsidRDefault="00F6553A" w:rsidP="00F6553A">
            <w:pPr>
              <w:jc w:val="center"/>
              <w:rPr>
                <w:rFonts w:eastAsia="Calibri" w:cs="Times New Roman"/>
                <w:sz w:val="20"/>
                <w:szCs w:val="20"/>
              </w:rPr>
            </w:pPr>
            <w:r w:rsidRPr="00886061">
              <w:rPr>
                <w:rFonts w:eastAsia="Calibri" w:cs="Times New Roman"/>
                <w:sz w:val="20"/>
                <w:szCs w:val="20"/>
              </w:rPr>
              <w:t>60.00</w:t>
            </w:r>
          </w:p>
        </w:tc>
        <w:tc>
          <w:tcPr>
            <w:tcW w:w="1306" w:type="dxa"/>
            <w:tcBorders>
              <w:top w:val="nil"/>
              <w:left w:val="nil"/>
              <w:bottom w:val="nil"/>
              <w:right w:val="nil"/>
            </w:tcBorders>
          </w:tcPr>
          <w:p w14:paraId="3FC7B49A" w14:textId="77777777" w:rsidR="00F6553A" w:rsidRPr="00886061" w:rsidRDefault="00F6553A" w:rsidP="00F6553A">
            <w:pPr>
              <w:jc w:val="center"/>
              <w:rPr>
                <w:rFonts w:eastAsia="Calibri" w:cs="Times New Roman"/>
                <w:sz w:val="20"/>
                <w:szCs w:val="20"/>
              </w:rPr>
            </w:pPr>
            <w:r w:rsidRPr="00886061">
              <w:rPr>
                <w:rFonts w:eastAsia="Calibri" w:cs="Times New Roman"/>
                <w:sz w:val="20"/>
                <w:szCs w:val="20"/>
              </w:rPr>
              <w:t>50.00</w:t>
            </w:r>
          </w:p>
        </w:tc>
      </w:tr>
      <w:tr w:rsidR="00F6553A" w:rsidRPr="00886061" w14:paraId="44CA30B1" w14:textId="77777777" w:rsidTr="00F6553A">
        <w:tc>
          <w:tcPr>
            <w:tcW w:w="1163" w:type="dxa"/>
            <w:tcBorders>
              <w:top w:val="nil"/>
              <w:left w:val="nil"/>
              <w:bottom w:val="nil"/>
              <w:right w:val="nil"/>
            </w:tcBorders>
          </w:tcPr>
          <w:p w14:paraId="197E5B91" w14:textId="77777777" w:rsidR="00F6553A" w:rsidRPr="00886061" w:rsidRDefault="00F6553A" w:rsidP="00F6553A">
            <w:pPr>
              <w:jc w:val="center"/>
              <w:rPr>
                <w:rFonts w:eastAsia="Calibri" w:cs="Times New Roman"/>
                <w:b/>
                <w:sz w:val="20"/>
                <w:szCs w:val="20"/>
              </w:rPr>
            </w:pPr>
            <w:r w:rsidRPr="00886061">
              <w:rPr>
                <w:rFonts w:eastAsia="Calibri" w:cs="Times New Roman"/>
                <w:b/>
                <w:sz w:val="20"/>
                <w:szCs w:val="20"/>
              </w:rPr>
              <w:t>11</w:t>
            </w:r>
          </w:p>
        </w:tc>
        <w:tc>
          <w:tcPr>
            <w:tcW w:w="1109" w:type="dxa"/>
            <w:tcBorders>
              <w:top w:val="nil"/>
              <w:left w:val="nil"/>
              <w:bottom w:val="nil"/>
              <w:right w:val="nil"/>
            </w:tcBorders>
          </w:tcPr>
          <w:p w14:paraId="1F8B9C06" w14:textId="77777777" w:rsidR="00F6553A" w:rsidRPr="00886061" w:rsidRDefault="00F6553A" w:rsidP="00F6553A">
            <w:pPr>
              <w:jc w:val="center"/>
              <w:rPr>
                <w:rFonts w:eastAsia="Calibri" w:cs="Times New Roman"/>
                <w:sz w:val="20"/>
                <w:szCs w:val="20"/>
              </w:rPr>
            </w:pPr>
            <w:r w:rsidRPr="00886061">
              <w:rPr>
                <w:rFonts w:eastAsia="Calibri" w:cs="Times New Roman"/>
                <w:sz w:val="20"/>
                <w:szCs w:val="20"/>
              </w:rPr>
              <w:t>-1.00</w:t>
            </w:r>
          </w:p>
        </w:tc>
        <w:tc>
          <w:tcPr>
            <w:tcW w:w="1336" w:type="dxa"/>
            <w:tcBorders>
              <w:top w:val="nil"/>
              <w:left w:val="nil"/>
              <w:bottom w:val="nil"/>
              <w:right w:val="nil"/>
            </w:tcBorders>
          </w:tcPr>
          <w:p w14:paraId="49ED5D8F" w14:textId="77777777" w:rsidR="00F6553A" w:rsidRPr="00886061" w:rsidRDefault="00F6553A" w:rsidP="00F6553A">
            <w:pPr>
              <w:jc w:val="center"/>
              <w:rPr>
                <w:rFonts w:eastAsia="Calibri" w:cs="Times New Roman"/>
                <w:sz w:val="20"/>
                <w:szCs w:val="20"/>
              </w:rPr>
            </w:pPr>
            <w:r w:rsidRPr="00886061">
              <w:rPr>
                <w:rFonts w:eastAsia="Calibri" w:cs="Times New Roman"/>
                <w:sz w:val="20"/>
                <w:szCs w:val="20"/>
              </w:rPr>
              <w:t>-1.00</w:t>
            </w:r>
          </w:p>
        </w:tc>
        <w:tc>
          <w:tcPr>
            <w:tcW w:w="1070" w:type="dxa"/>
            <w:tcBorders>
              <w:top w:val="nil"/>
              <w:left w:val="nil"/>
              <w:bottom w:val="nil"/>
              <w:right w:val="nil"/>
            </w:tcBorders>
          </w:tcPr>
          <w:p w14:paraId="322B0673" w14:textId="77777777" w:rsidR="00F6553A" w:rsidRPr="00886061" w:rsidRDefault="00F6553A" w:rsidP="00F6553A">
            <w:pPr>
              <w:jc w:val="center"/>
              <w:rPr>
                <w:rFonts w:eastAsia="Calibri" w:cs="Times New Roman"/>
                <w:sz w:val="20"/>
                <w:szCs w:val="20"/>
              </w:rPr>
            </w:pPr>
            <w:r w:rsidRPr="00886061">
              <w:rPr>
                <w:rFonts w:eastAsia="Calibri" w:cs="Times New Roman"/>
                <w:sz w:val="20"/>
                <w:szCs w:val="20"/>
              </w:rPr>
              <w:t>0.00</w:t>
            </w:r>
          </w:p>
        </w:tc>
        <w:tc>
          <w:tcPr>
            <w:tcW w:w="1461" w:type="dxa"/>
            <w:tcBorders>
              <w:top w:val="nil"/>
              <w:left w:val="nil"/>
              <w:bottom w:val="nil"/>
              <w:right w:val="nil"/>
            </w:tcBorders>
          </w:tcPr>
          <w:p w14:paraId="37A338E7" w14:textId="77777777" w:rsidR="00F6553A" w:rsidRPr="00886061" w:rsidRDefault="00F6553A" w:rsidP="00F6553A">
            <w:pPr>
              <w:jc w:val="center"/>
              <w:rPr>
                <w:rFonts w:eastAsia="Calibri" w:cs="Times New Roman"/>
                <w:sz w:val="20"/>
                <w:szCs w:val="20"/>
              </w:rPr>
            </w:pPr>
            <w:r w:rsidRPr="00886061">
              <w:rPr>
                <w:rFonts w:eastAsia="Calibri" w:cs="Times New Roman"/>
                <w:sz w:val="20"/>
                <w:szCs w:val="20"/>
              </w:rPr>
              <w:t>170.00</w:t>
            </w:r>
          </w:p>
        </w:tc>
        <w:tc>
          <w:tcPr>
            <w:tcW w:w="1627" w:type="dxa"/>
            <w:tcBorders>
              <w:top w:val="nil"/>
              <w:left w:val="nil"/>
              <w:bottom w:val="nil"/>
              <w:right w:val="nil"/>
            </w:tcBorders>
          </w:tcPr>
          <w:p w14:paraId="0BCAC891" w14:textId="77777777" w:rsidR="00F6553A" w:rsidRPr="00886061" w:rsidRDefault="00F6553A" w:rsidP="00F6553A">
            <w:pPr>
              <w:jc w:val="center"/>
              <w:rPr>
                <w:rFonts w:eastAsia="Calibri" w:cs="Times New Roman"/>
                <w:sz w:val="20"/>
                <w:szCs w:val="20"/>
              </w:rPr>
            </w:pPr>
            <w:r w:rsidRPr="00886061">
              <w:rPr>
                <w:rFonts w:eastAsia="Calibri" w:cs="Times New Roman"/>
                <w:sz w:val="20"/>
                <w:szCs w:val="20"/>
              </w:rPr>
              <w:t>40.00</w:t>
            </w:r>
          </w:p>
        </w:tc>
        <w:tc>
          <w:tcPr>
            <w:tcW w:w="1306" w:type="dxa"/>
            <w:tcBorders>
              <w:top w:val="nil"/>
              <w:left w:val="nil"/>
              <w:bottom w:val="nil"/>
              <w:right w:val="nil"/>
            </w:tcBorders>
          </w:tcPr>
          <w:p w14:paraId="7D7D238F" w14:textId="77777777" w:rsidR="00F6553A" w:rsidRPr="00886061" w:rsidRDefault="00F6553A" w:rsidP="00F6553A">
            <w:pPr>
              <w:jc w:val="center"/>
              <w:rPr>
                <w:rFonts w:eastAsia="Calibri" w:cs="Times New Roman"/>
                <w:sz w:val="20"/>
                <w:szCs w:val="20"/>
              </w:rPr>
            </w:pPr>
            <w:r w:rsidRPr="00886061">
              <w:rPr>
                <w:rFonts w:eastAsia="Calibri" w:cs="Times New Roman"/>
                <w:sz w:val="20"/>
                <w:szCs w:val="20"/>
              </w:rPr>
              <w:t>50.00</w:t>
            </w:r>
          </w:p>
        </w:tc>
      </w:tr>
      <w:tr w:rsidR="00F6553A" w:rsidRPr="00886061" w14:paraId="454C5DA2" w14:textId="77777777" w:rsidTr="00F6553A">
        <w:tc>
          <w:tcPr>
            <w:tcW w:w="1163" w:type="dxa"/>
            <w:tcBorders>
              <w:top w:val="nil"/>
              <w:left w:val="nil"/>
              <w:bottom w:val="nil"/>
              <w:right w:val="nil"/>
            </w:tcBorders>
          </w:tcPr>
          <w:p w14:paraId="1BBAC700" w14:textId="77777777" w:rsidR="00F6553A" w:rsidRPr="00886061" w:rsidRDefault="00F6553A" w:rsidP="00F6553A">
            <w:pPr>
              <w:jc w:val="center"/>
              <w:rPr>
                <w:rFonts w:eastAsia="Calibri" w:cs="Times New Roman"/>
                <w:b/>
                <w:sz w:val="20"/>
                <w:szCs w:val="20"/>
              </w:rPr>
            </w:pPr>
            <w:r w:rsidRPr="00886061">
              <w:rPr>
                <w:rFonts w:eastAsia="Calibri" w:cs="Times New Roman"/>
                <w:b/>
                <w:sz w:val="20"/>
                <w:szCs w:val="20"/>
              </w:rPr>
              <w:t>12</w:t>
            </w:r>
          </w:p>
        </w:tc>
        <w:tc>
          <w:tcPr>
            <w:tcW w:w="1109" w:type="dxa"/>
            <w:tcBorders>
              <w:top w:val="nil"/>
              <w:left w:val="nil"/>
              <w:bottom w:val="nil"/>
              <w:right w:val="nil"/>
            </w:tcBorders>
          </w:tcPr>
          <w:p w14:paraId="67711687" w14:textId="77777777" w:rsidR="00F6553A" w:rsidRPr="00886061" w:rsidRDefault="00F6553A" w:rsidP="00F6553A">
            <w:pPr>
              <w:jc w:val="center"/>
              <w:rPr>
                <w:rFonts w:eastAsia="Calibri" w:cs="Times New Roman"/>
                <w:sz w:val="20"/>
                <w:szCs w:val="20"/>
              </w:rPr>
            </w:pPr>
            <w:r w:rsidRPr="00886061">
              <w:rPr>
                <w:rFonts w:eastAsia="Calibri" w:cs="Times New Roman"/>
                <w:sz w:val="20"/>
                <w:szCs w:val="20"/>
              </w:rPr>
              <w:t>1.00</w:t>
            </w:r>
          </w:p>
        </w:tc>
        <w:tc>
          <w:tcPr>
            <w:tcW w:w="1336" w:type="dxa"/>
            <w:tcBorders>
              <w:top w:val="nil"/>
              <w:left w:val="nil"/>
              <w:bottom w:val="nil"/>
              <w:right w:val="nil"/>
            </w:tcBorders>
          </w:tcPr>
          <w:p w14:paraId="787A167A" w14:textId="77777777" w:rsidR="00F6553A" w:rsidRPr="00886061" w:rsidRDefault="00F6553A" w:rsidP="00F6553A">
            <w:pPr>
              <w:jc w:val="center"/>
              <w:rPr>
                <w:rFonts w:eastAsia="Calibri" w:cs="Times New Roman"/>
                <w:sz w:val="20"/>
                <w:szCs w:val="20"/>
              </w:rPr>
            </w:pPr>
            <w:r w:rsidRPr="00886061">
              <w:rPr>
                <w:rFonts w:eastAsia="Calibri" w:cs="Times New Roman"/>
                <w:sz w:val="20"/>
                <w:szCs w:val="20"/>
              </w:rPr>
              <w:t>0.00</w:t>
            </w:r>
          </w:p>
        </w:tc>
        <w:tc>
          <w:tcPr>
            <w:tcW w:w="1070" w:type="dxa"/>
            <w:tcBorders>
              <w:top w:val="nil"/>
              <w:left w:val="nil"/>
              <w:bottom w:val="nil"/>
              <w:right w:val="nil"/>
            </w:tcBorders>
          </w:tcPr>
          <w:p w14:paraId="7EBD3390" w14:textId="77777777" w:rsidR="00F6553A" w:rsidRPr="00886061" w:rsidRDefault="00F6553A" w:rsidP="00F6553A">
            <w:pPr>
              <w:jc w:val="center"/>
              <w:rPr>
                <w:rFonts w:eastAsia="Calibri" w:cs="Times New Roman"/>
                <w:sz w:val="20"/>
                <w:szCs w:val="20"/>
              </w:rPr>
            </w:pPr>
            <w:r w:rsidRPr="00886061">
              <w:rPr>
                <w:rFonts w:eastAsia="Calibri" w:cs="Times New Roman"/>
                <w:sz w:val="20"/>
                <w:szCs w:val="20"/>
              </w:rPr>
              <w:t>-1.00</w:t>
            </w:r>
          </w:p>
        </w:tc>
        <w:tc>
          <w:tcPr>
            <w:tcW w:w="1461" w:type="dxa"/>
            <w:tcBorders>
              <w:top w:val="nil"/>
              <w:left w:val="nil"/>
              <w:bottom w:val="nil"/>
              <w:right w:val="nil"/>
            </w:tcBorders>
          </w:tcPr>
          <w:p w14:paraId="3B701512" w14:textId="77777777" w:rsidR="00F6553A" w:rsidRPr="00886061" w:rsidRDefault="00F6553A" w:rsidP="00F6553A">
            <w:pPr>
              <w:jc w:val="center"/>
              <w:rPr>
                <w:rFonts w:eastAsia="Calibri" w:cs="Times New Roman"/>
                <w:sz w:val="20"/>
                <w:szCs w:val="20"/>
              </w:rPr>
            </w:pPr>
            <w:r w:rsidRPr="00886061">
              <w:rPr>
                <w:rFonts w:eastAsia="Calibri" w:cs="Times New Roman"/>
                <w:sz w:val="20"/>
                <w:szCs w:val="20"/>
              </w:rPr>
              <w:t>190.00</w:t>
            </w:r>
          </w:p>
        </w:tc>
        <w:tc>
          <w:tcPr>
            <w:tcW w:w="1627" w:type="dxa"/>
            <w:tcBorders>
              <w:top w:val="nil"/>
              <w:left w:val="nil"/>
              <w:bottom w:val="nil"/>
              <w:right w:val="nil"/>
            </w:tcBorders>
          </w:tcPr>
          <w:p w14:paraId="55E533D2" w14:textId="77777777" w:rsidR="00F6553A" w:rsidRPr="00886061" w:rsidRDefault="00F6553A" w:rsidP="00F6553A">
            <w:pPr>
              <w:jc w:val="center"/>
              <w:rPr>
                <w:rFonts w:eastAsia="Calibri" w:cs="Times New Roman"/>
                <w:sz w:val="20"/>
                <w:szCs w:val="20"/>
              </w:rPr>
            </w:pPr>
            <w:r w:rsidRPr="00886061">
              <w:rPr>
                <w:rFonts w:eastAsia="Calibri" w:cs="Times New Roman"/>
                <w:sz w:val="20"/>
                <w:szCs w:val="20"/>
              </w:rPr>
              <w:t>50.00</w:t>
            </w:r>
          </w:p>
        </w:tc>
        <w:tc>
          <w:tcPr>
            <w:tcW w:w="1306" w:type="dxa"/>
            <w:tcBorders>
              <w:top w:val="nil"/>
              <w:left w:val="nil"/>
              <w:bottom w:val="nil"/>
              <w:right w:val="nil"/>
            </w:tcBorders>
          </w:tcPr>
          <w:p w14:paraId="5501E8CA" w14:textId="77777777" w:rsidR="00F6553A" w:rsidRPr="00886061" w:rsidRDefault="00F6553A" w:rsidP="00F6553A">
            <w:pPr>
              <w:jc w:val="center"/>
              <w:rPr>
                <w:rFonts w:eastAsia="Calibri" w:cs="Times New Roman"/>
                <w:sz w:val="20"/>
                <w:szCs w:val="20"/>
              </w:rPr>
            </w:pPr>
            <w:r w:rsidRPr="00886061">
              <w:rPr>
                <w:rFonts w:eastAsia="Calibri" w:cs="Times New Roman"/>
                <w:sz w:val="20"/>
                <w:szCs w:val="20"/>
              </w:rPr>
              <w:t>0.00</w:t>
            </w:r>
          </w:p>
        </w:tc>
      </w:tr>
      <w:tr w:rsidR="00F6553A" w:rsidRPr="00886061" w14:paraId="07209B3F" w14:textId="77777777" w:rsidTr="00F6553A">
        <w:tc>
          <w:tcPr>
            <w:tcW w:w="1163" w:type="dxa"/>
            <w:tcBorders>
              <w:top w:val="nil"/>
              <w:left w:val="nil"/>
              <w:bottom w:val="nil"/>
              <w:right w:val="nil"/>
            </w:tcBorders>
          </w:tcPr>
          <w:p w14:paraId="1DB0D7EF" w14:textId="77777777" w:rsidR="00F6553A" w:rsidRPr="00886061" w:rsidRDefault="00F6553A" w:rsidP="00F6553A">
            <w:pPr>
              <w:jc w:val="center"/>
              <w:rPr>
                <w:rFonts w:eastAsia="Calibri" w:cs="Times New Roman"/>
                <w:b/>
                <w:sz w:val="20"/>
                <w:szCs w:val="20"/>
              </w:rPr>
            </w:pPr>
            <w:r w:rsidRPr="00886061">
              <w:rPr>
                <w:rFonts w:eastAsia="Calibri" w:cs="Times New Roman"/>
                <w:b/>
                <w:sz w:val="20"/>
                <w:szCs w:val="20"/>
              </w:rPr>
              <w:t>13</w:t>
            </w:r>
          </w:p>
        </w:tc>
        <w:tc>
          <w:tcPr>
            <w:tcW w:w="1109" w:type="dxa"/>
            <w:tcBorders>
              <w:top w:val="nil"/>
              <w:left w:val="nil"/>
              <w:bottom w:val="nil"/>
              <w:right w:val="nil"/>
            </w:tcBorders>
          </w:tcPr>
          <w:p w14:paraId="2458BBA0" w14:textId="77777777" w:rsidR="00F6553A" w:rsidRPr="00886061" w:rsidRDefault="00F6553A" w:rsidP="00F6553A">
            <w:pPr>
              <w:jc w:val="center"/>
              <w:rPr>
                <w:rFonts w:eastAsia="Calibri" w:cs="Times New Roman"/>
                <w:sz w:val="20"/>
                <w:szCs w:val="20"/>
              </w:rPr>
            </w:pPr>
            <w:r w:rsidRPr="00886061">
              <w:rPr>
                <w:rFonts w:eastAsia="Calibri" w:cs="Times New Roman"/>
                <w:sz w:val="20"/>
                <w:szCs w:val="20"/>
              </w:rPr>
              <w:t>0.00</w:t>
            </w:r>
          </w:p>
        </w:tc>
        <w:tc>
          <w:tcPr>
            <w:tcW w:w="1336" w:type="dxa"/>
            <w:tcBorders>
              <w:top w:val="nil"/>
              <w:left w:val="nil"/>
              <w:bottom w:val="nil"/>
              <w:right w:val="nil"/>
            </w:tcBorders>
          </w:tcPr>
          <w:p w14:paraId="7B22ADC2" w14:textId="77777777" w:rsidR="00F6553A" w:rsidRPr="00886061" w:rsidRDefault="00F6553A" w:rsidP="00F6553A">
            <w:pPr>
              <w:jc w:val="center"/>
              <w:rPr>
                <w:rFonts w:eastAsia="Calibri" w:cs="Times New Roman"/>
                <w:sz w:val="20"/>
                <w:szCs w:val="20"/>
              </w:rPr>
            </w:pPr>
            <w:r w:rsidRPr="00886061">
              <w:rPr>
                <w:rFonts w:eastAsia="Calibri" w:cs="Times New Roman"/>
                <w:sz w:val="20"/>
                <w:szCs w:val="20"/>
              </w:rPr>
              <w:t>1.00</w:t>
            </w:r>
          </w:p>
        </w:tc>
        <w:tc>
          <w:tcPr>
            <w:tcW w:w="1070" w:type="dxa"/>
            <w:tcBorders>
              <w:top w:val="nil"/>
              <w:left w:val="nil"/>
              <w:bottom w:val="nil"/>
              <w:right w:val="nil"/>
            </w:tcBorders>
          </w:tcPr>
          <w:p w14:paraId="7C70D400" w14:textId="77777777" w:rsidR="00F6553A" w:rsidRPr="00886061" w:rsidRDefault="00F6553A" w:rsidP="00F6553A">
            <w:pPr>
              <w:jc w:val="center"/>
              <w:rPr>
                <w:rFonts w:eastAsia="Calibri" w:cs="Times New Roman"/>
                <w:sz w:val="20"/>
                <w:szCs w:val="20"/>
              </w:rPr>
            </w:pPr>
            <w:r w:rsidRPr="00886061">
              <w:rPr>
                <w:rFonts w:eastAsia="Calibri" w:cs="Times New Roman"/>
                <w:sz w:val="20"/>
                <w:szCs w:val="20"/>
              </w:rPr>
              <w:t>-1.00</w:t>
            </w:r>
          </w:p>
        </w:tc>
        <w:tc>
          <w:tcPr>
            <w:tcW w:w="1461" w:type="dxa"/>
            <w:tcBorders>
              <w:top w:val="nil"/>
              <w:left w:val="nil"/>
              <w:bottom w:val="nil"/>
              <w:right w:val="nil"/>
            </w:tcBorders>
          </w:tcPr>
          <w:p w14:paraId="0F81ECD4" w14:textId="77777777" w:rsidR="00F6553A" w:rsidRPr="00886061" w:rsidRDefault="00F6553A" w:rsidP="00F6553A">
            <w:pPr>
              <w:jc w:val="center"/>
              <w:rPr>
                <w:rFonts w:eastAsia="Calibri" w:cs="Times New Roman"/>
                <w:sz w:val="20"/>
                <w:szCs w:val="20"/>
              </w:rPr>
            </w:pPr>
            <w:r w:rsidRPr="00886061">
              <w:rPr>
                <w:rFonts w:eastAsia="Calibri" w:cs="Times New Roman"/>
                <w:sz w:val="20"/>
                <w:szCs w:val="20"/>
              </w:rPr>
              <w:t>180.00</w:t>
            </w:r>
          </w:p>
        </w:tc>
        <w:tc>
          <w:tcPr>
            <w:tcW w:w="1627" w:type="dxa"/>
            <w:tcBorders>
              <w:top w:val="nil"/>
              <w:left w:val="nil"/>
              <w:bottom w:val="nil"/>
              <w:right w:val="nil"/>
            </w:tcBorders>
          </w:tcPr>
          <w:p w14:paraId="066738FE" w14:textId="77777777" w:rsidR="00F6553A" w:rsidRPr="00886061" w:rsidRDefault="00F6553A" w:rsidP="00F6553A">
            <w:pPr>
              <w:jc w:val="center"/>
              <w:rPr>
                <w:rFonts w:eastAsia="Calibri" w:cs="Times New Roman"/>
                <w:sz w:val="20"/>
                <w:szCs w:val="20"/>
              </w:rPr>
            </w:pPr>
            <w:r w:rsidRPr="00886061">
              <w:rPr>
                <w:rFonts w:eastAsia="Calibri" w:cs="Times New Roman"/>
                <w:sz w:val="20"/>
                <w:szCs w:val="20"/>
              </w:rPr>
              <w:t>60.00</w:t>
            </w:r>
          </w:p>
        </w:tc>
        <w:tc>
          <w:tcPr>
            <w:tcW w:w="1306" w:type="dxa"/>
            <w:tcBorders>
              <w:top w:val="nil"/>
              <w:left w:val="nil"/>
              <w:bottom w:val="nil"/>
              <w:right w:val="nil"/>
            </w:tcBorders>
          </w:tcPr>
          <w:p w14:paraId="41020FB0" w14:textId="77777777" w:rsidR="00F6553A" w:rsidRPr="00886061" w:rsidRDefault="00F6553A" w:rsidP="00F6553A">
            <w:pPr>
              <w:jc w:val="center"/>
              <w:rPr>
                <w:rFonts w:eastAsia="Calibri" w:cs="Times New Roman"/>
                <w:sz w:val="20"/>
                <w:szCs w:val="20"/>
              </w:rPr>
            </w:pPr>
            <w:r w:rsidRPr="00886061">
              <w:rPr>
                <w:rFonts w:eastAsia="Calibri" w:cs="Times New Roman"/>
                <w:sz w:val="20"/>
                <w:szCs w:val="20"/>
              </w:rPr>
              <w:t>0.00</w:t>
            </w:r>
          </w:p>
        </w:tc>
      </w:tr>
      <w:tr w:rsidR="00F6553A" w:rsidRPr="00886061" w14:paraId="60A448E2" w14:textId="77777777" w:rsidTr="00F6553A">
        <w:tc>
          <w:tcPr>
            <w:tcW w:w="1163" w:type="dxa"/>
            <w:tcBorders>
              <w:top w:val="nil"/>
              <w:left w:val="nil"/>
              <w:bottom w:val="nil"/>
              <w:right w:val="nil"/>
            </w:tcBorders>
          </w:tcPr>
          <w:p w14:paraId="08F07E3B" w14:textId="77777777" w:rsidR="00F6553A" w:rsidRPr="00886061" w:rsidRDefault="00F6553A" w:rsidP="00F6553A">
            <w:pPr>
              <w:jc w:val="center"/>
              <w:rPr>
                <w:rFonts w:eastAsia="Calibri" w:cs="Times New Roman"/>
                <w:b/>
                <w:sz w:val="20"/>
                <w:szCs w:val="20"/>
              </w:rPr>
            </w:pPr>
            <w:r w:rsidRPr="00886061">
              <w:rPr>
                <w:rFonts w:eastAsia="Calibri" w:cs="Times New Roman"/>
                <w:b/>
                <w:sz w:val="20"/>
                <w:szCs w:val="20"/>
              </w:rPr>
              <w:t>14</w:t>
            </w:r>
          </w:p>
        </w:tc>
        <w:tc>
          <w:tcPr>
            <w:tcW w:w="1109" w:type="dxa"/>
            <w:tcBorders>
              <w:top w:val="nil"/>
              <w:left w:val="nil"/>
              <w:bottom w:val="nil"/>
              <w:right w:val="nil"/>
            </w:tcBorders>
          </w:tcPr>
          <w:p w14:paraId="0D2755B5" w14:textId="77777777" w:rsidR="00F6553A" w:rsidRPr="00886061" w:rsidRDefault="00F6553A" w:rsidP="00F6553A">
            <w:pPr>
              <w:jc w:val="center"/>
              <w:rPr>
                <w:rFonts w:eastAsia="Calibri" w:cs="Times New Roman"/>
                <w:sz w:val="20"/>
                <w:szCs w:val="20"/>
              </w:rPr>
            </w:pPr>
            <w:r w:rsidRPr="00886061">
              <w:rPr>
                <w:rFonts w:eastAsia="Calibri" w:cs="Times New Roman"/>
                <w:sz w:val="20"/>
                <w:szCs w:val="20"/>
              </w:rPr>
              <w:t>0.00</w:t>
            </w:r>
          </w:p>
        </w:tc>
        <w:tc>
          <w:tcPr>
            <w:tcW w:w="1336" w:type="dxa"/>
            <w:tcBorders>
              <w:top w:val="nil"/>
              <w:left w:val="nil"/>
              <w:bottom w:val="nil"/>
              <w:right w:val="nil"/>
            </w:tcBorders>
          </w:tcPr>
          <w:p w14:paraId="390FC40A" w14:textId="77777777" w:rsidR="00F6553A" w:rsidRPr="00886061" w:rsidRDefault="00F6553A" w:rsidP="00F6553A">
            <w:pPr>
              <w:jc w:val="center"/>
              <w:rPr>
                <w:rFonts w:eastAsia="Calibri" w:cs="Times New Roman"/>
                <w:sz w:val="20"/>
                <w:szCs w:val="20"/>
              </w:rPr>
            </w:pPr>
            <w:r w:rsidRPr="00886061">
              <w:rPr>
                <w:rFonts w:eastAsia="Calibri" w:cs="Times New Roman"/>
                <w:sz w:val="20"/>
                <w:szCs w:val="20"/>
              </w:rPr>
              <w:t>-1.00</w:t>
            </w:r>
          </w:p>
        </w:tc>
        <w:tc>
          <w:tcPr>
            <w:tcW w:w="1070" w:type="dxa"/>
            <w:tcBorders>
              <w:top w:val="nil"/>
              <w:left w:val="nil"/>
              <w:bottom w:val="nil"/>
              <w:right w:val="nil"/>
            </w:tcBorders>
          </w:tcPr>
          <w:p w14:paraId="2CE091D2" w14:textId="77777777" w:rsidR="00F6553A" w:rsidRPr="00886061" w:rsidRDefault="00F6553A" w:rsidP="00F6553A">
            <w:pPr>
              <w:jc w:val="center"/>
              <w:rPr>
                <w:rFonts w:eastAsia="Calibri" w:cs="Times New Roman"/>
                <w:sz w:val="20"/>
                <w:szCs w:val="20"/>
              </w:rPr>
            </w:pPr>
            <w:r w:rsidRPr="00886061">
              <w:rPr>
                <w:rFonts w:eastAsia="Calibri" w:cs="Times New Roman"/>
                <w:sz w:val="20"/>
                <w:szCs w:val="20"/>
              </w:rPr>
              <w:t>1.00</w:t>
            </w:r>
          </w:p>
        </w:tc>
        <w:tc>
          <w:tcPr>
            <w:tcW w:w="1461" w:type="dxa"/>
            <w:tcBorders>
              <w:top w:val="nil"/>
              <w:left w:val="nil"/>
              <w:bottom w:val="nil"/>
              <w:right w:val="nil"/>
            </w:tcBorders>
          </w:tcPr>
          <w:p w14:paraId="3E46E521" w14:textId="77777777" w:rsidR="00F6553A" w:rsidRPr="00886061" w:rsidRDefault="00F6553A" w:rsidP="00F6553A">
            <w:pPr>
              <w:jc w:val="center"/>
              <w:rPr>
                <w:rFonts w:eastAsia="Calibri" w:cs="Times New Roman"/>
                <w:sz w:val="20"/>
                <w:szCs w:val="20"/>
              </w:rPr>
            </w:pPr>
            <w:r w:rsidRPr="00886061">
              <w:rPr>
                <w:rFonts w:eastAsia="Calibri" w:cs="Times New Roman"/>
                <w:sz w:val="20"/>
                <w:szCs w:val="20"/>
              </w:rPr>
              <w:t>180.00</w:t>
            </w:r>
          </w:p>
        </w:tc>
        <w:tc>
          <w:tcPr>
            <w:tcW w:w="1627" w:type="dxa"/>
            <w:tcBorders>
              <w:top w:val="nil"/>
              <w:left w:val="nil"/>
              <w:bottom w:val="nil"/>
              <w:right w:val="nil"/>
            </w:tcBorders>
          </w:tcPr>
          <w:p w14:paraId="40D0F389" w14:textId="77777777" w:rsidR="00F6553A" w:rsidRPr="00886061" w:rsidRDefault="00F6553A" w:rsidP="00F6553A">
            <w:pPr>
              <w:jc w:val="center"/>
              <w:rPr>
                <w:rFonts w:eastAsia="Calibri" w:cs="Times New Roman"/>
                <w:sz w:val="20"/>
                <w:szCs w:val="20"/>
              </w:rPr>
            </w:pPr>
            <w:r w:rsidRPr="00886061">
              <w:rPr>
                <w:rFonts w:eastAsia="Calibri" w:cs="Times New Roman"/>
                <w:sz w:val="20"/>
                <w:szCs w:val="20"/>
              </w:rPr>
              <w:t>40.00</w:t>
            </w:r>
          </w:p>
        </w:tc>
        <w:tc>
          <w:tcPr>
            <w:tcW w:w="1306" w:type="dxa"/>
            <w:tcBorders>
              <w:top w:val="nil"/>
              <w:left w:val="nil"/>
              <w:bottom w:val="nil"/>
              <w:right w:val="nil"/>
            </w:tcBorders>
          </w:tcPr>
          <w:p w14:paraId="2B1BB2BA" w14:textId="77777777" w:rsidR="00F6553A" w:rsidRPr="00886061" w:rsidRDefault="00F6553A" w:rsidP="00F6553A">
            <w:pPr>
              <w:jc w:val="center"/>
              <w:rPr>
                <w:rFonts w:eastAsia="Calibri" w:cs="Times New Roman"/>
                <w:sz w:val="20"/>
                <w:szCs w:val="20"/>
              </w:rPr>
            </w:pPr>
            <w:r w:rsidRPr="00886061">
              <w:rPr>
                <w:rFonts w:eastAsia="Calibri" w:cs="Times New Roman"/>
                <w:sz w:val="20"/>
                <w:szCs w:val="20"/>
              </w:rPr>
              <w:t>100.00</w:t>
            </w:r>
          </w:p>
        </w:tc>
      </w:tr>
      <w:tr w:rsidR="00F6553A" w:rsidRPr="00886061" w14:paraId="70EBD71E" w14:textId="77777777" w:rsidTr="00F6553A">
        <w:tc>
          <w:tcPr>
            <w:tcW w:w="1163" w:type="dxa"/>
            <w:tcBorders>
              <w:top w:val="nil"/>
              <w:left w:val="nil"/>
              <w:right w:val="nil"/>
            </w:tcBorders>
          </w:tcPr>
          <w:p w14:paraId="198CF29A" w14:textId="77777777" w:rsidR="00F6553A" w:rsidRPr="00886061" w:rsidRDefault="00F6553A" w:rsidP="00F6553A">
            <w:pPr>
              <w:jc w:val="center"/>
              <w:rPr>
                <w:rFonts w:eastAsia="Calibri" w:cs="Times New Roman"/>
                <w:b/>
                <w:sz w:val="20"/>
                <w:szCs w:val="20"/>
              </w:rPr>
            </w:pPr>
            <w:r w:rsidRPr="00886061">
              <w:rPr>
                <w:rFonts w:eastAsia="Calibri" w:cs="Times New Roman"/>
                <w:b/>
                <w:sz w:val="20"/>
                <w:szCs w:val="20"/>
              </w:rPr>
              <w:t>15</w:t>
            </w:r>
          </w:p>
        </w:tc>
        <w:tc>
          <w:tcPr>
            <w:tcW w:w="1109" w:type="dxa"/>
            <w:tcBorders>
              <w:top w:val="nil"/>
              <w:left w:val="nil"/>
              <w:right w:val="nil"/>
            </w:tcBorders>
          </w:tcPr>
          <w:p w14:paraId="4F43B205" w14:textId="77777777" w:rsidR="00F6553A" w:rsidRPr="00886061" w:rsidRDefault="00F6553A" w:rsidP="00F6553A">
            <w:pPr>
              <w:jc w:val="center"/>
              <w:rPr>
                <w:rFonts w:eastAsia="Calibri" w:cs="Times New Roman"/>
                <w:sz w:val="20"/>
                <w:szCs w:val="20"/>
              </w:rPr>
            </w:pPr>
            <w:r w:rsidRPr="00886061">
              <w:rPr>
                <w:rFonts w:eastAsia="Calibri" w:cs="Times New Roman"/>
                <w:sz w:val="20"/>
                <w:szCs w:val="20"/>
              </w:rPr>
              <w:t>1.00</w:t>
            </w:r>
          </w:p>
        </w:tc>
        <w:tc>
          <w:tcPr>
            <w:tcW w:w="1336" w:type="dxa"/>
            <w:tcBorders>
              <w:top w:val="nil"/>
              <w:left w:val="nil"/>
              <w:right w:val="nil"/>
            </w:tcBorders>
          </w:tcPr>
          <w:p w14:paraId="73114CDE" w14:textId="77777777" w:rsidR="00F6553A" w:rsidRPr="00886061" w:rsidRDefault="00F6553A" w:rsidP="00F6553A">
            <w:pPr>
              <w:jc w:val="center"/>
              <w:rPr>
                <w:rFonts w:eastAsia="Calibri" w:cs="Times New Roman"/>
                <w:sz w:val="20"/>
                <w:szCs w:val="20"/>
              </w:rPr>
            </w:pPr>
            <w:r w:rsidRPr="00886061">
              <w:rPr>
                <w:rFonts w:eastAsia="Calibri" w:cs="Times New Roman"/>
                <w:sz w:val="20"/>
                <w:szCs w:val="20"/>
              </w:rPr>
              <w:t>1.00</w:t>
            </w:r>
          </w:p>
        </w:tc>
        <w:tc>
          <w:tcPr>
            <w:tcW w:w="1070" w:type="dxa"/>
            <w:tcBorders>
              <w:top w:val="nil"/>
              <w:left w:val="nil"/>
              <w:right w:val="nil"/>
            </w:tcBorders>
          </w:tcPr>
          <w:p w14:paraId="79BEE5CB" w14:textId="77777777" w:rsidR="00F6553A" w:rsidRPr="00886061" w:rsidRDefault="00F6553A" w:rsidP="00F6553A">
            <w:pPr>
              <w:jc w:val="center"/>
              <w:rPr>
                <w:rFonts w:eastAsia="Calibri" w:cs="Times New Roman"/>
                <w:sz w:val="20"/>
                <w:szCs w:val="20"/>
              </w:rPr>
            </w:pPr>
            <w:r w:rsidRPr="00886061">
              <w:rPr>
                <w:rFonts w:eastAsia="Calibri" w:cs="Times New Roman"/>
                <w:sz w:val="20"/>
                <w:szCs w:val="20"/>
              </w:rPr>
              <w:t>0.00</w:t>
            </w:r>
          </w:p>
        </w:tc>
        <w:tc>
          <w:tcPr>
            <w:tcW w:w="1461" w:type="dxa"/>
            <w:tcBorders>
              <w:top w:val="nil"/>
              <w:left w:val="nil"/>
              <w:right w:val="nil"/>
            </w:tcBorders>
          </w:tcPr>
          <w:p w14:paraId="2B829468" w14:textId="77777777" w:rsidR="00F6553A" w:rsidRPr="00886061" w:rsidRDefault="00F6553A" w:rsidP="00F6553A">
            <w:pPr>
              <w:jc w:val="center"/>
              <w:rPr>
                <w:rFonts w:eastAsia="Calibri" w:cs="Times New Roman"/>
                <w:sz w:val="20"/>
                <w:szCs w:val="20"/>
              </w:rPr>
            </w:pPr>
            <w:r w:rsidRPr="00886061">
              <w:rPr>
                <w:rFonts w:eastAsia="Calibri" w:cs="Times New Roman"/>
                <w:sz w:val="20"/>
                <w:szCs w:val="20"/>
              </w:rPr>
              <w:t>190.00</w:t>
            </w:r>
          </w:p>
        </w:tc>
        <w:tc>
          <w:tcPr>
            <w:tcW w:w="1627" w:type="dxa"/>
            <w:tcBorders>
              <w:top w:val="nil"/>
              <w:left w:val="nil"/>
              <w:right w:val="nil"/>
            </w:tcBorders>
          </w:tcPr>
          <w:p w14:paraId="4B8436C4" w14:textId="77777777" w:rsidR="00F6553A" w:rsidRPr="00886061" w:rsidRDefault="00F6553A" w:rsidP="00F6553A">
            <w:pPr>
              <w:jc w:val="center"/>
              <w:rPr>
                <w:rFonts w:eastAsia="Calibri" w:cs="Times New Roman"/>
                <w:sz w:val="20"/>
                <w:szCs w:val="20"/>
              </w:rPr>
            </w:pPr>
            <w:r w:rsidRPr="00886061">
              <w:rPr>
                <w:rFonts w:eastAsia="Calibri" w:cs="Times New Roman"/>
                <w:sz w:val="20"/>
                <w:szCs w:val="20"/>
              </w:rPr>
              <w:t>60.00</w:t>
            </w:r>
          </w:p>
        </w:tc>
        <w:tc>
          <w:tcPr>
            <w:tcW w:w="1306" w:type="dxa"/>
            <w:tcBorders>
              <w:top w:val="nil"/>
              <w:left w:val="nil"/>
              <w:right w:val="nil"/>
            </w:tcBorders>
          </w:tcPr>
          <w:p w14:paraId="2A35E701" w14:textId="77777777" w:rsidR="00F6553A" w:rsidRPr="00886061" w:rsidRDefault="00F6553A" w:rsidP="00F6553A">
            <w:pPr>
              <w:jc w:val="center"/>
              <w:rPr>
                <w:rFonts w:eastAsia="Calibri" w:cs="Times New Roman"/>
                <w:sz w:val="20"/>
                <w:szCs w:val="20"/>
              </w:rPr>
            </w:pPr>
            <w:r w:rsidRPr="00886061">
              <w:rPr>
                <w:rFonts w:eastAsia="Calibri" w:cs="Times New Roman"/>
                <w:sz w:val="20"/>
                <w:szCs w:val="20"/>
              </w:rPr>
              <w:t>50.00</w:t>
            </w:r>
          </w:p>
        </w:tc>
      </w:tr>
    </w:tbl>
    <w:p w14:paraId="22A89E39" w14:textId="77777777" w:rsidR="00F6553A" w:rsidRPr="00886061" w:rsidRDefault="00F6553A" w:rsidP="00F6553A">
      <w:pPr>
        <w:spacing w:after="200" w:line="276" w:lineRule="auto"/>
        <w:ind w:firstLine="0"/>
        <w:jc w:val="left"/>
        <w:rPr>
          <w:rFonts w:eastAsia="Calibri" w:cs="Times New Roman"/>
          <w:sz w:val="18"/>
          <w:szCs w:val="18"/>
        </w:rPr>
      </w:pPr>
      <w:r w:rsidRPr="00886061">
        <w:rPr>
          <w:rFonts w:eastAsia="Calibri" w:cs="Times New Roman"/>
          <w:sz w:val="18"/>
          <w:szCs w:val="18"/>
        </w:rPr>
        <w:t>*Ekmeklik Buğday unu/Mor buğday unu= 100/100 (w/w). Her deneme tasarımı için 1 g/100g tuz.</w:t>
      </w:r>
    </w:p>
    <w:p w14:paraId="39CAC201" w14:textId="530069A1" w:rsidR="00F6553A" w:rsidRDefault="00F6553A" w:rsidP="0070680B">
      <w:pPr>
        <w:rPr>
          <w:rFonts w:eastAsia="Calibri" w:cs="Times New Roman"/>
          <w:szCs w:val="24"/>
        </w:rPr>
      </w:pPr>
      <w:r w:rsidRPr="00F6553A">
        <w:rPr>
          <w:rFonts w:eastAsia="Calibri" w:cs="Times New Roman"/>
          <w:szCs w:val="24"/>
        </w:rPr>
        <w:lastRenderedPageBreak/>
        <w:t>Yapılan ön denemeler neticesinde cips üretiminde kullanılacak su miktarı 50±5 mL olarak tespit edilmiştir. Tabl</w:t>
      </w:r>
      <w:r w:rsidR="00BC7EA2">
        <w:rPr>
          <w:rFonts w:eastAsia="Calibri" w:cs="Times New Roman"/>
          <w:szCs w:val="24"/>
        </w:rPr>
        <w:t>o 2.1 e göre hazırlanan un formü</w:t>
      </w:r>
      <w:r w:rsidRPr="00F6553A">
        <w:rPr>
          <w:rFonts w:eastAsia="Calibri" w:cs="Times New Roman"/>
          <w:szCs w:val="24"/>
        </w:rPr>
        <w:t>lasyonu</w:t>
      </w:r>
      <w:r w:rsidR="00C4626D">
        <w:rPr>
          <w:rFonts w:eastAsia="Calibri" w:cs="Times New Roman"/>
          <w:szCs w:val="24"/>
        </w:rPr>
        <w:t xml:space="preserve"> MBU</w:t>
      </w:r>
      <w:r w:rsidRPr="00F6553A">
        <w:rPr>
          <w:rFonts w:eastAsia="Calibri" w:cs="Times New Roman"/>
          <w:szCs w:val="24"/>
        </w:rPr>
        <w:t xml:space="preserve"> homojen olarak </w:t>
      </w:r>
      <w:r w:rsidR="00C4626D">
        <w:rPr>
          <w:rFonts w:eastAsia="Calibri" w:cs="Times New Roman"/>
          <w:szCs w:val="24"/>
        </w:rPr>
        <w:t xml:space="preserve">( 0 </w:t>
      </w:r>
      <w:r w:rsidR="00C4626D" w:rsidRPr="00F6553A">
        <w:rPr>
          <w:rFonts w:eastAsia="Calibri" w:cs="Times New Roman"/>
          <w:szCs w:val="24"/>
        </w:rPr>
        <w:t>g/100g</w:t>
      </w:r>
      <w:r w:rsidR="00C4626D">
        <w:rPr>
          <w:rFonts w:eastAsia="Calibri" w:cs="Times New Roman"/>
          <w:szCs w:val="24"/>
        </w:rPr>
        <w:t xml:space="preserve">, 50 </w:t>
      </w:r>
      <w:r w:rsidR="00C4626D" w:rsidRPr="00F6553A">
        <w:rPr>
          <w:rFonts w:eastAsia="Calibri" w:cs="Times New Roman"/>
          <w:szCs w:val="24"/>
        </w:rPr>
        <w:t>g/100g</w:t>
      </w:r>
      <w:r w:rsidR="00C4626D">
        <w:rPr>
          <w:rFonts w:eastAsia="Calibri" w:cs="Times New Roman"/>
          <w:szCs w:val="24"/>
        </w:rPr>
        <w:t xml:space="preserve">, 100 </w:t>
      </w:r>
      <w:r w:rsidR="00C4626D" w:rsidRPr="00F6553A">
        <w:rPr>
          <w:rFonts w:eastAsia="Calibri" w:cs="Times New Roman"/>
          <w:szCs w:val="24"/>
        </w:rPr>
        <w:t>g/100g</w:t>
      </w:r>
      <w:r w:rsidR="00C4626D">
        <w:rPr>
          <w:rFonts w:eastAsia="Calibri" w:cs="Times New Roman"/>
          <w:szCs w:val="24"/>
        </w:rPr>
        <w:t xml:space="preserve"> ) oranlarında</w:t>
      </w:r>
      <w:r w:rsidR="00C4626D" w:rsidRPr="00F6553A">
        <w:rPr>
          <w:rFonts w:eastAsia="Calibri" w:cs="Times New Roman"/>
          <w:szCs w:val="24"/>
        </w:rPr>
        <w:t xml:space="preserve"> </w:t>
      </w:r>
      <w:r w:rsidRPr="00F6553A">
        <w:rPr>
          <w:rFonts w:eastAsia="Calibri" w:cs="Times New Roman"/>
          <w:szCs w:val="24"/>
        </w:rPr>
        <w:t>karıştırılmış (Kitchen Aid,</w:t>
      </w:r>
      <w:r w:rsidR="00C4626D">
        <w:rPr>
          <w:rFonts w:eastAsia="Calibri" w:cs="Times New Roman"/>
          <w:szCs w:val="24"/>
        </w:rPr>
        <w:t xml:space="preserve"> Professional 600 MI, Amerika) </w:t>
      </w:r>
      <w:r w:rsidRPr="00F6553A">
        <w:rPr>
          <w:rFonts w:eastAsia="Calibri" w:cs="Times New Roman"/>
          <w:szCs w:val="24"/>
        </w:rPr>
        <w:t xml:space="preserve">ve ardından ön deneme neticesinde belirlenen su yavaş yavaş karışıma ilave edilerek hamur elde edilmiştir (10 </w:t>
      </w:r>
      <w:r w:rsidR="00C4626D">
        <w:rPr>
          <w:rFonts w:eastAsia="Calibri" w:cs="Times New Roman"/>
          <w:szCs w:val="24"/>
        </w:rPr>
        <w:t>dk). Elde edilen hamurlar</w:t>
      </w:r>
      <w:r w:rsidRPr="00F6553A">
        <w:rPr>
          <w:rFonts w:eastAsia="Calibri" w:cs="Times New Roman"/>
          <w:szCs w:val="24"/>
        </w:rPr>
        <w:t xml:space="preserve"> streç film içerisine konularak yarım saat dinlendirilmesi sağlanmıştır. Ardından örnekler hamur açma makinesinde (Rondo, Doge SS0615, İsviçre) 1.00±0.2 mm inceliğe kadar getirilmiştir. Daha sonra hamurlara yuvarlak şekiller (yarı capı 3.00±0.2 cm) verilmiştir. Şekil verilen örnekler 3 litrelik mısır yağı (Bizim Yağ, Ülker, Türkiye) dolu yağ banyosunda (Mikrotest, Türkiye) Tablo 2.1 deki kızartma şartlarına göre kızartılmıştır. Derin yağda kızartma işlemi sonrası cipsler kağıt havlular üzerine alınarak bekletilmiştir. </w:t>
      </w:r>
      <w:r w:rsidR="00C4626D">
        <w:rPr>
          <w:rFonts w:eastAsia="Calibri" w:cs="Times New Roman"/>
          <w:szCs w:val="24"/>
        </w:rPr>
        <w:t>Elde edilen cipslerin (Şekil 2.1</w:t>
      </w:r>
      <w:r w:rsidRPr="00F6553A">
        <w:rPr>
          <w:rFonts w:eastAsia="Calibri" w:cs="Times New Roman"/>
          <w:szCs w:val="24"/>
        </w:rPr>
        <w:t xml:space="preserve">.) fiziksel, kimyasal, tekstürel, besinsel ve duyusal analizleri yapılmıştır. Ayrıca duyusal veriler ışığında yanıt yüzey yöntemi kullanılarak optimizasyon sonuçları elde edilmiştir. </w:t>
      </w:r>
    </w:p>
    <w:p w14:paraId="2E8F2E7F" w14:textId="77777777" w:rsidR="0015275E" w:rsidRPr="00F6553A" w:rsidRDefault="0015275E" w:rsidP="0070680B">
      <w:pPr>
        <w:rPr>
          <w:rFonts w:eastAsia="Calibri" w:cs="Times New Roman"/>
          <w:szCs w:val="24"/>
        </w:rPr>
      </w:pPr>
    </w:p>
    <w:p w14:paraId="45388BC7" w14:textId="77777777" w:rsidR="00886061" w:rsidRDefault="00F6553A" w:rsidP="00886061">
      <w:pPr>
        <w:keepNext/>
        <w:spacing w:after="200" w:line="276" w:lineRule="auto"/>
        <w:ind w:firstLine="0"/>
        <w:jc w:val="left"/>
        <w:rPr>
          <w:szCs w:val="24"/>
        </w:rPr>
      </w:pPr>
      <w:r w:rsidRPr="00F6553A">
        <w:rPr>
          <w:rFonts w:eastAsia="Calibri" w:cs="Times New Roman"/>
          <w:noProof/>
          <w:color w:val="FF0000"/>
          <w:szCs w:val="24"/>
          <w:lang w:eastAsia="tr-TR"/>
        </w:rPr>
        <w:drawing>
          <wp:inline distT="0" distB="0" distL="0" distR="0" wp14:anchorId="438935A6" wp14:editId="797F954A">
            <wp:extent cx="5566550" cy="4176000"/>
            <wp:effectExtent l="0" t="0" r="0" b="0"/>
            <wp:docPr id="1" name="Resim 1" descr="C:\Users\Dekan Yrd\Downloads\IMG-20210309-WA0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Dekan Yrd\Downloads\IMG-20210309-WA0001.jp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566550" cy="4176000"/>
                    </a:xfrm>
                    <a:prstGeom prst="rect">
                      <a:avLst/>
                    </a:prstGeom>
                    <a:noFill/>
                    <a:ln>
                      <a:noFill/>
                    </a:ln>
                  </pic:spPr>
                </pic:pic>
              </a:graphicData>
            </a:graphic>
          </wp:inline>
        </w:drawing>
      </w:r>
      <w:bookmarkStart w:id="63" w:name="_Toc70124631"/>
    </w:p>
    <w:p w14:paraId="2CAFC943" w14:textId="4B171E9F" w:rsidR="00F6553A" w:rsidRPr="00181E3F" w:rsidRDefault="00886061" w:rsidP="00886061">
      <w:pPr>
        <w:keepNext/>
        <w:spacing w:after="200" w:line="240" w:lineRule="auto"/>
        <w:ind w:firstLine="0"/>
        <w:jc w:val="left"/>
        <w:rPr>
          <w:rFonts w:eastAsia="Calibri" w:cs="Times New Roman"/>
          <w:i/>
          <w:szCs w:val="24"/>
        </w:rPr>
      </w:pPr>
      <w:r>
        <w:rPr>
          <w:szCs w:val="24"/>
        </w:rPr>
        <w:t>Şekil 2.</w:t>
      </w:r>
      <w:r w:rsidR="00181E3F" w:rsidRPr="00886061">
        <w:rPr>
          <w:szCs w:val="24"/>
        </w:rPr>
        <w:fldChar w:fldCharType="begin"/>
      </w:r>
      <w:r w:rsidR="00181E3F" w:rsidRPr="00886061">
        <w:rPr>
          <w:szCs w:val="24"/>
        </w:rPr>
        <w:instrText xml:space="preserve"> SEQ Şekil_2. \* ARABIC </w:instrText>
      </w:r>
      <w:r w:rsidR="00181E3F" w:rsidRPr="00886061">
        <w:rPr>
          <w:szCs w:val="24"/>
        </w:rPr>
        <w:fldChar w:fldCharType="separate"/>
      </w:r>
      <w:r w:rsidR="0050357D">
        <w:rPr>
          <w:noProof/>
          <w:szCs w:val="24"/>
        </w:rPr>
        <w:t>1</w:t>
      </w:r>
      <w:r w:rsidR="00181E3F" w:rsidRPr="00886061">
        <w:rPr>
          <w:szCs w:val="24"/>
        </w:rPr>
        <w:fldChar w:fldCharType="end"/>
      </w:r>
      <w:r w:rsidR="00181E3F" w:rsidRPr="00886061">
        <w:rPr>
          <w:szCs w:val="24"/>
        </w:rPr>
        <w:t>.</w:t>
      </w:r>
      <w:r>
        <w:rPr>
          <w:szCs w:val="24"/>
        </w:rPr>
        <w:t xml:space="preserve"> </w:t>
      </w:r>
      <w:r w:rsidR="00181E3F" w:rsidRPr="00886061">
        <w:rPr>
          <w:szCs w:val="24"/>
        </w:rPr>
        <w:t>Üretilen cipslerin görünümleri</w:t>
      </w:r>
      <w:bookmarkEnd w:id="63"/>
    </w:p>
    <w:p w14:paraId="6EC8D937" w14:textId="7815A6CE" w:rsidR="00F6553A" w:rsidRDefault="00F6553A" w:rsidP="00F6553A">
      <w:pPr>
        <w:spacing w:after="200" w:line="276" w:lineRule="auto"/>
        <w:ind w:left="964" w:hanging="964"/>
        <w:rPr>
          <w:rFonts w:eastAsia="Calibri" w:cs="Times New Roman"/>
          <w:szCs w:val="24"/>
        </w:rPr>
      </w:pPr>
    </w:p>
    <w:p w14:paraId="42FD1C64" w14:textId="0336F762" w:rsidR="00181E3F" w:rsidRPr="00181E3F" w:rsidRDefault="00F6553A" w:rsidP="00907F81">
      <w:pPr>
        <w:pStyle w:val="Balk2"/>
      </w:pPr>
      <w:bookmarkStart w:id="64" w:name="_Toc75960291"/>
      <w:r w:rsidRPr="00F6553A">
        <w:lastRenderedPageBreak/>
        <w:t>2.2. Genel bileşim analizleri</w:t>
      </w:r>
      <w:bookmarkEnd w:id="64"/>
      <w:r w:rsidRPr="00F6553A">
        <w:t xml:space="preserve"> </w:t>
      </w:r>
    </w:p>
    <w:p w14:paraId="754EE8A5" w14:textId="77777777" w:rsidR="00C4626D" w:rsidRDefault="00C4626D" w:rsidP="00C4626D">
      <w:pPr>
        <w:rPr>
          <w:rFonts w:eastAsia="Calibri" w:cs="Times New Roman"/>
          <w:szCs w:val="24"/>
          <w:lang w:eastAsia="tr-TR"/>
        </w:rPr>
      </w:pPr>
    </w:p>
    <w:p w14:paraId="44767D5B" w14:textId="77777777" w:rsidR="00F6553A" w:rsidRPr="00F6553A" w:rsidRDefault="00F6553A" w:rsidP="0070680B">
      <w:pPr>
        <w:rPr>
          <w:rFonts w:eastAsia="Calibri" w:cs="Times New Roman"/>
          <w:szCs w:val="24"/>
          <w:lang w:eastAsia="tr-TR"/>
        </w:rPr>
      </w:pPr>
      <w:r w:rsidRPr="00F6553A">
        <w:rPr>
          <w:rFonts w:eastAsia="Calibri" w:cs="Times New Roman"/>
          <w:szCs w:val="24"/>
          <w:lang w:eastAsia="tr-TR"/>
        </w:rPr>
        <w:t xml:space="preserve">Mor buğday unu ve ekmeklik buğday unu kullanılarak hazırlanan cips örnekleri için yapılan genel bileşim analizlerinde AOAC 2000 deki metottan yararlanılmıştır (AOAC, 2000). </w:t>
      </w:r>
    </w:p>
    <w:p w14:paraId="10B3DE2F" w14:textId="77777777" w:rsidR="00F6553A" w:rsidRPr="00F6553A" w:rsidRDefault="00F6553A" w:rsidP="00F6553A">
      <w:pPr>
        <w:spacing w:after="200" w:line="276" w:lineRule="auto"/>
        <w:ind w:firstLine="708"/>
        <w:rPr>
          <w:rFonts w:eastAsia="Calibri" w:cs="Times New Roman"/>
          <w:b/>
          <w:szCs w:val="24"/>
        </w:rPr>
      </w:pPr>
    </w:p>
    <w:p w14:paraId="5F5F678C" w14:textId="77777777" w:rsidR="00F6553A" w:rsidRPr="00F6553A" w:rsidRDefault="00F6553A" w:rsidP="0070680B">
      <w:pPr>
        <w:pStyle w:val="Balk3"/>
        <w:numPr>
          <w:ilvl w:val="0"/>
          <w:numId w:val="0"/>
        </w:numPr>
        <w:ind w:firstLine="567"/>
        <w:rPr>
          <w:rFonts w:eastAsia="Calibri"/>
        </w:rPr>
      </w:pPr>
      <w:bookmarkStart w:id="65" w:name="_Toc75960292"/>
      <w:r w:rsidRPr="00F6553A">
        <w:rPr>
          <w:rFonts w:eastAsia="Calibri"/>
        </w:rPr>
        <w:t>2.2.1 Kuru madde tayini</w:t>
      </w:r>
      <w:bookmarkEnd w:id="65"/>
    </w:p>
    <w:p w14:paraId="49AFA14A" w14:textId="77777777" w:rsidR="00181E3F" w:rsidRDefault="00181E3F" w:rsidP="00181E3F">
      <w:pPr>
        <w:rPr>
          <w:rFonts w:eastAsia="Times New Roman" w:cs="Times New Roman"/>
          <w:szCs w:val="24"/>
          <w:lang w:eastAsia="tr-TR"/>
        </w:rPr>
      </w:pPr>
    </w:p>
    <w:p w14:paraId="6A1441B8" w14:textId="77777777" w:rsidR="00F6553A" w:rsidRPr="00F6553A" w:rsidRDefault="00F6553A" w:rsidP="00641ACF">
      <w:pPr>
        <w:rPr>
          <w:rFonts w:eastAsia="Times New Roman" w:cs="Times New Roman"/>
          <w:szCs w:val="24"/>
          <w:lang w:eastAsia="tr-TR"/>
        </w:rPr>
      </w:pPr>
      <w:r w:rsidRPr="00F6553A">
        <w:rPr>
          <w:rFonts w:eastAsia="Times New Roman" w:cs="Times New Roman"/>
          <w:szCs w:val="24"/>
          <w:lang w:eastAsia="tr-TR"/>
        </w:rPr>
        <w:t xml:space="preserve">Mor buğday unu ve ekmeklik buğday unu kullanılarak hazırlanan cips örneklerinin kuru madde miktarı analizleri şu şekilde yapılmıştır; öncelikle tartım kapları 105 °C de 1 saat bekletilerek sabit tartıma getirilmiştir. Daha sonra örnekler konularak 102±3 °C’ye ayarlı etüvde (Nüve, Türkiye) minimum 3 saat bekletilmiştir (AOAC, 2000). Ardından desikatöre alınan örnekler oda sıcaklığına gelince tartımları yapılarak hesaplama (g/100g ) işlemi yapılmıştır. </w:t>
      </w:r>
    </w:p>
    <w:p w14:paraId="262A2436" w14:textId="77777777" w:rsidR="00F6553A" w:rsidRPr="00F6553A" w:rsidRDefault="00F6553A" w:rsidP="00641ACF">
      <w:pPr>
        <w:spacing w:line="276" w:lineRule="auto"/>
        <w:ind w:firstLine="708"/>
        <w:rPr>
          <w:rFonts w:eastAsia="Calibri" w:cs="Times New Roman"/>
          <w:b/>
          <w:szCs w:val="24"/>
        </w:rPr>
      </w:pPr>
    </w:p>
    <w:p w14:paraId="39BBE277" w14:textId="77777777" w:rsidR="00F6553A" w:rsidRPr="00F6553A" w:rsidRDefault="00F6553A" w:rsidP="00641ACF">
      <w:pPr>
        <w:pStyle w:val="Balk3"/>
        <w:numPr>
          <w:ilvl w:val="0"/>
          <w:numId w:val="0"/>
        </w:numPr>
        <w:spacing w:before="0"/>
        <w:ind w:firstLine="567"/>
        <w:rPr>
          <w:rFonts w:eastAsia="Calibri"/>
        </w:rPr>
      </w:pPr>
      <w:bookmarkStart w:id="66" w:name="_Toc75960293"/>
      <w:r w:rsidRPr="00F6553A">
        <w:rPr>
          <w:rFonts w:eastAsia="Calibri"/>
        </w:rPr>
        <w:t>2.2.2. Kül analizi</w:t>
      </w:r>
      <w:bookmarkEnd w:id="66"/>
    </w:p>
    <w:p w14:paraId="7BCE35C2" w14:textId="77777777" w:rsidR="0070680B" w:rsidRDefault="0070680B" w:rsidP="00641ACF">
      <w:pPr>
        <w:rPr>
          <w:rFonts w:eastAsia="Times New Roman" w:cs="Times New Roman"/>
          <w:szCs w:val="24"/>
          <w:lang w:eastAsia="tr-TR"/>
        </w:rPr>
      </w:pPr>
    </w:p>
    <w:p w14:paraId="77EBC791" w14:textId="2BBDD784" w:rsidR="00F6553A" w:rsidRPr="00F6553A" w:rsidRDefault="00C4626D" w:rsidP="00641ACF">
      <w:pPr>
        <w:rPr>
          <w:rFonts w:eastAsia="Times New Roman" w:cs="Times New Roman"/>
          <w:szCs w:val="24"/>
          <w:lang w:eastAsia="tr-TR"/>
        </w:rPr>
      </w:pPr>
      <w:r>
        <w:rPr>
          <w:rFonts w:eastAsia="Times New Roman" w:cs="Times New Roman"/>
          <w:szCs w:val="24"/>
          <w:lang w:eastAsia="tr-TR"/>
        </w:rPr>
        <w:t>Örne</w:t>
      </w:r>
      <w:r w:rsidR="00F6553A" w:rsidRPr="00F6553A">
        <w:rPr>
          <w:rFonts w:eastAsia="Times New Roman" w:cs="Times New Roman"/>
          <w:szCs w:val="24"/>
          <w:lang w:eastAsia="tr-TR"/>
        </w:rPr>
        <w:t>klerin kül analizleri için porselen krozelere konulan cips örnekleri öncelikle ön yakma (etanol ile) işlemine tabii tutulmuş ardından 500</w:t>
      </w:r>
      <w:r w:rsidR="00F6553A" w:rsidRPr="00F6553A">
        <w:rPr>
          <w:rFonts w:eastAsia="Times New Roman" w:cs="Times New Roman"/>
          <w:szCs w:val="24"/>
          <w:shd w:val="clear" w:color="auto" w:fill="FFFFFF"/>
          <w:lang w:eastAsia="tr-TR"/>
        </w:rPr>
        <w:t xml:space="preserve"> °</w:t>
      </w:r>
      <w:r w:rsidR="00F6553A" w:rsidRPr="00F6553A">
        <w:rPr>
          <w:rFonts w:eastAsia="Times New Roman" w:cs="Times New Roman"/>
          <w:szCs w:val="24"/>
          <w:lang w:eastAsia="tr-TR"/>
        </w:rPr>
        <w:t>C sıcaklıktaki kül fırınında (Protherm, PLF115M, Türkiye) sıcaklık kademeli artış sağlanarak (her 30 dk da 50 °C lik bir artış) yakılmıştır. Yakma işleminden sonra örnekler desikatörde bekletilmiş ve sabit tartıma gelen örnekler tartılarak kül miktarları g/100g olarak hesaplanmıştır (AOAC, 2000).</w:t>
      </w:r>
    </w:p>
    <w:p w14:paraId="2B540BCD" w14:textId="77777777" w:rsidR="00F6553A" w:rsidRPr="00F6553A" w:rsidRDefault="00F6553A" w:rsidP="00641ACF">
      <w:pPr>
        <w:spacing w:line="276" w:lineRule="auto"/>
        <w:ind w:firstLine="708"/>
        <w:rPr>
          <w:rFonts w:eastAsia="Calibri" w:cs="Times New Roman"/>
          <w:b/>
          <w:szCs w:val="24"/>
        </w:rPr>
      </w:pPr>
    </w:p>
    <w:p w14:paraId="52557031" w14:textId="77777777" w:rsidR="00F6553A" w:rsidRPr="00F6553A" w:rsidRDefault="00F6553A" w:rsidP="00641ACF">
      <w:pPr>
        <w:pStyle w:val="Balk3"/>
        <w:numPr>
          <w:ilvl w:val="0"/>
          <w:numId w:val="0"/>
        </w:numPr>
        <w:spacing w:before="0"/>
        <w:ind w:left="709" w:hanging="142"/>
        <w:rPr>
          <w:rFonts w:eastAsia="Calibri"/>
        </w:rPr>
      </w:pPr>
      <w:bookmarkStart w:id="67" w:name="_Toc75960294"/>
      <w:r w:rsidRPr="00F6553A">
        <w:rPr>
          <w:rFonts w:eastAsia="Calibri"/>
        </w:rPr>
        <w:t>2.2.3. Su aktivitesi</w:t>
      </w:r>
      <w:bookmarkEnd w:id="67"/>
      <w:r w:rsidRPr="00F6553A">
        <w:rPr>
          <w:rFonts w:eastAsia="Calibri"/>
        </w:rPr>
        <w:t xml:space="preserve"> </w:t>
      </w:r>
    </w:p>
    <w:p w14:paraId="5F51629A" w14:textId="77777777" w:rsidR="0070680B" w:rsidRDefault="0070680B" w:rsidP="00641ACF">
      <w:pPr>
        <w:rPr>
          <w:rFonts w:eastAsia="Calibri" w:cs="Times New Roman"/>
          <w:szCs w:val="24"/>
          <w:lang w:eastAsia="tr-TR"/>
        </w:rPr>
      </w:pPr>
    </w:p>
    <w:p w14:paraId="4F2F6A4F" w14:textId="149C94BF" w:rsidR="00D7630B" w:rsidRPr="000102D9" w:rsidRDefault="00F6553A" w:rsidP="00641ACF">
      <w:pPr>
        <w:rPr>
          <w:rFonts w:eastAsia="Calibri" w:cs="Times New Roman"/>
          <w:szCs w:val="24"/>
        </w:rPr>
      </w:pPr>
      <w:r w:rsidRPr="0070680B">
        <w:rPr>
          <w:rFonts w:eastAsia="Calibri" w:cs="Times New Roman"/>
          <w:szCs w:val="24"/>
          <w:lang w:eastAsia="tr-TR"/>
        </w:rPr>
        <w:t xml:space="preserve">Mor buğday unu ve ekmeklik buğday unu </w:t>
      </w:r>
      <w:r w:rsidRPr="0070680B">
        <w:rPr>
          <w:rFonts w:eastAsia="Calibri" w:cs="Times New Roman"/>
          <w:szCs w:val="24"/>
        </w:rPr>
        <w:t>kull</w:t>
      </w:r>
      <w:r w:rsidRPr="0070680B">
        <w:rPr>
          <w:rFonts w:eastAsia="Calibri" w:cs="Times New Roman"/>
          <w:szCs w:val="24"/>
          <w:lang w:eastAsia="tr-TR"/>
        </w:rPr>
        <w:t>anılarak hazırlanan cips örnekleri</w:t>
      </w:r>
      <w:r w:rsidRPr="0070680B">
        <w:rPr>
          <w:rFonts w:eastAsia="Calibri" w:cs="Times New Roman"/>
          <w:szCs w:val="24"/>
        </w:rPr>
        <w:t>nin</w:t>
      </w:r>
      <w:r w:rsidRPr="0070680B">
        <w:rPr>
          <w:rFonts w:eastAsia="Calibri" w:cs="Times New Roman"/>
          <w:szCs w:val="24"/>
          <w:lang w:eastAsia="tr-TR"/>
        </w:rPr>
        <w:t xml:space="preserve"> </w:t>
      </w:r>
      <w:r w:rsidRPr="0070680B">
        <w:rPr>
          <w:rFonts w:eastAsia="Calibri" w:cs="Times New Roman"/>
          <w:szCs w:val="24"/>
        </w:rPr>
        <w:t>su aktivitesi tayini için otomatik su aktivitesi tayin cihazı (LabSwift-aw, Novasina AG, Lach</w:t>
      </w:r>
      <w:r w:rsidR="00C4626D">
        <w:rPr>
          <w:rFonts w:eastAsia="Calibri" w:cs="Times New Roman"/>
          <w:szCs w:val="24"/>
        </w:rPr>
        <w:t>en, Almanya) kullanılmıştır ve ö</w:t>
      </w:r>
      <w:r w:rsidRPr="0070680B">
        <w:rPr>
          <w:rFonts w:eastAsia="Calibri" w:cs="Times New Roman"/>
          <w:szCs w:val="24"/>
        </w:rPr>
        <w:t>rneklerin su aktivitesi değerleri 25±3 °C de belirlenmiştir (Yüksel vd</w:t>
      </w:r>
      <w:r w:rsidR="005D0AB3">
        <w:rPr>
          <w:rFonts w:eastAsia="Calibri" w:cs="Times New Roman"/>
          <w:szCs w:val="24"/>
        </w:rPr>
        <w:t>.</w:t>
      </w:r>
      <w:r w:rsidR="000102D9">
        <w:rPr>
          <w:rFonts w:eastAsia="Calibri" w:cs="Times New Roman"/>
          <w:szCs w:val="24"/>
        </w:rPr>
        <w:t>, 2020).</w:t>
      </w:r>
    </w:p>
    <w:p w14:paraId="12D69E49" w14:textId="77777777" w:rsidR="000102D9" w:rsidRDefault="000102D9" w:rsidP="000102D9">
      <w:pPr>
        <w:pStyle w:val="Balk3"/>
        <w:numPr>
          <w:ilvl w:val="0"/>
          <w:numId w:val="0"/>
        </w:numPr>
        <w:ind w:firstLine="709"/>
        <w:rPr>
          <w:rFonts w:eastAsia="Calibri"/>
        </w:rPr>
      </w:pPr>
    </w:p>
    <w:p w14:paraId="2CCA19E6" w14:textId="77777777" w:rsidR="000102D9" w:rsidRDefault="000102D9" w:rsidP="003609E3">
      <w:pPr>
        <w:pStyle w:val="Balk3"/>
        <w:numPr>
          <w:ilvl w:val="0"/>
          <w:numId w:val="0"/>
        </w:numPr>
        <w:rPr>
          <w:rFonts w:eastAsia="Calibri"/>
        </w:rPr>
      </w:pPr>
    </w:p>
    <w:p w14:paraId="625F1741" w14:textId="77777777" w:rsidR="00206F4C" w:rsidRPr="00206F4C" w:rsidRDefault="00206F4C" w:rsidP="00206F4C"/>
    <w:p w14:paraId="351C02A2" w14:textId="42996C25" w:rsidR="00C84AB1" w:rsidRPr="000102D9" w:rsidRDefault="00F6553A" w:rsidP="000102D9">
      <w:pPr>
        <w:pStyle w:val="Balk3"/>
        <w:numPr>
          <w:ilvl w:val="0"/>
          <w:numId w:val="0"/>
        </w:numPr>
        <w:ind w:firstLine="709"/>
        <w:rPr>
          <w:rFonts w:eastAsia="Calibri"/>
        </w:rPr>
      </w:pPr>
      <w:bookmarkStart w:id="68" w:name="_Toc75960295"/>
      <w:r w:rsidRPr="00F6553A">
        <w:rPr>
          <w:rFonts w:eastAsia="Calibri"/>
        </w:rPr>
        <w:lastRenderedPageBreak/>
        <w:t>2.2.4. Yağ analizi</w:t>
      </w:r>
      <w:bookmarkEnd w:id="68"/>
    </w:p>
    <w:p w14:paraId="4E831E00" w14:textId="77777777" w:rsidR="000102D9" w:rsidRDefault="000102D9" w:rsidP="0070680B">
      <w:pPr>
        <w:rPr>
          <w:rFonts w:eastAsia="Calibri" w:cs="Times New Roman"/>
          <w:szCs w:val="24"/>
          <w:lang w:eastAsia="tr-TR"/>
        </w:rPr>
      </w:pPr>
    </w:p>
    <w:p w14:paraId="25F347EB" w14:textId="45FCD9DC" w:rsidR="00F6553A" w:rsidRDefault="00F6553A" w:rsidP="0070680B">
      <w:pPr>
        <w:rPr>
          <w:rFonts w:eastAsia="Calibri" w:cs="Times New Roman"/>
          <w:szCs w:val="24"/>
        </w:rPr>
      </w:pPr>
      <w:r w:rsidRPr="0070680B">
        <w:rPr>
          <w:rFonts w:eastAsia="Calibri" w:cs="Times New Roman"/>
          <w:szCs w:val="24"/>
          <w:lang w:eastAsia="tr-TR"/>
        </w:rPr>
        <w:t xml:space="preserve">Mor buğday unu ve ekmeklik buğday unu </w:t>
      </w:r>
      <w:r w:rsidRPr="0070680B">
        <w:rPr>
          <w:rFonts w:eastAsia="Calibri" w:cs="Times New Roman"/>
          <w:szCs w:val="24"/>
        </w:rPr>
        <w:t>kull</w:t>
      </w:r>
      <w:r w:rsidRPr="0070680B">
        <w:rPr>
          <w:rFonts w:eastAsia="Calibri" w:cs="Times New Roman"/>
          <w:szCs w:val="24"/>
          <w:lang w:eastAsia="tr-TR"/>
        </w:rPr>
        <w:t>anılarak hazırlanan cips örnekleri</w:t>
      </w:r>
      <w:r w:rsidRPr="0070680B">
        <w:rPr>
          <w:rFonts w:eastAsia="Calibri" w:cs="Times New Roman"/>
          <w:szCs w:val="24"/>
        </w:rPr>
        <w:t>nin</w:t>
      </w:r>
      <w:r w:rsidRPr="0070680B">
        <w:rPr>
          <w:rFonts w:eastAsia="Calibri" w:cs="Times New Roman"/>
          <w:szCs w:val="24"/>
          <w:lang w:eastAsia="tr-TR"/>
        </w:rPr>
        <w:t xml:space="preserve"> ham </w:t>
      </w:r>
      <w:r w:rsidRPr="0070680B">
        <w:rPr>
          <w:rFonts w:eastAsia="Calibri" w:cs="Times New Roman"/>
          <w:szCs w:val="24"/>
        </w:rPr>
        <w:t>yağ tayini için örnekler ilk olarak etüvde 105 °C’de 3 saat boyunca bekletilmiştir. Kurutma işleminden sonra örnekler k</w:t>
      </w:r>
      <w:r w:rsidR="00C4626D">
        <w:rPr>
          <w:rFonts w:eastAsia="Calibri" w:cs="Times New Roman"/>
          <w:szCs w:val="24"/>
        </w:rPr>
        <w:t xml:space="preserve">artuşa tartımları yapılarak </w:t>
      </w:r>
      <w:r w:rsidR="00BC7EA2">
        <w:rPr>
          <w:rFonts w:eastAsia="Calibri" w:cs="Times New Roman"/>
          <w:szCs w:val="24"/>
        </w:rPr>
        <w:t>S</w:t>
      </w:r>
      <w:r w:rsidR="00C4626D">
        <w:rPr>
          <w:rFonts w:eastAsia="Calibri" w:cs="Times New Roman"/>
          <w:szCs w:val="24"/>
        </w:rPr>
        <w:t>oxh</w:t>
      </w:r>
      <w:r w:rsidRPr="0070680B">
        <w:rPr>
          <w:rFonts w:eastAsia="Calibri" w:cs="Times New Roman"/>
          <w:szCs w:val="24"/>
        </w:rPr>
        <w:t>let cihazına (Büchi, Universal Extraction Unit B-811, İsviçre) yerleştirilmiştir. Organik çözücü olara</w:t>
      </w:r>
      <w:r w:rsidR="00533ADF">
        <w:rPr>
          <w:rFonts w:eastAsia="Calibri" w:cs="Times New Roman"/>
          <w:szCs w:val="24"/>
        </w:rPr>
        <w:t xml:space="preserve">k petrol eteri kullanılmıştır. </w:t>
      </w:r>
      <w:r w:rsidRPr="0070680B">
        <w:rPr>
          <w:rFonts w:eastAsia="Calibri" w:cs="Times New Roman"/>
          <w:szCs w:val="24"/>
        </w:rPr>
        <w:t>Yaklaşık 5 saat süren ekst</w:t>
      </w:r>
      <w:r w:rsidR="00533ADF">
        <w:rPr>
          <w:rFonts w:eastAsia="Calibri" w:cs="Times New Roman"/>
          <w:szCs w:val="24"/>
        </w:rPr>
        <w:t>raksiyon işlemine müteakip Soxh</w:t>
      </w:r>
      <w:r w:rsidRPr="0070680B">
        <w:rPr>
          <w:rFonts w:eastAsia="Calibri" w:cs="Times New Roman"/>
          <w:szCs w:val="24"/>
        </w:rPr>
        <w:t>let kapları 105°C sıcaklıktaki etüvde (</w:t>
      </w:r>
      <w:r w:rsidRPr="0070680B">
        <w:rPr>
          <w:rFonts w:eastAsia="Calibri" w:cs="Times New Roman"/>
          <w:color w:val="202124"/>
          <w:szCs w:val="24"/>
          <w:shd w:val="clear" w:color="auto" w:fill="FFFFFF"/>
          <w:lang w:val="en-US"/>
        </w:rPr>
        <w:t>~</w:t>
      </w:r>
      <w:r w:rsidRPr="0070680B">
        <w:rPr>
          <w:rFonts w:eastAsia="Calibri" w:cs="Times New Roman"/>
          <w:szCs w:val="24"/>
        </w:rPr>
        <w:t xml:space="preserve">15 dk) bekletilmiştir. Bu işlem sonrası etüvden alınan örnekler desikatöre konularak sabit tartıma gelinceye dek soğuması için bekletilmiştir. Sabit tartıma gelen örnekler tartılarak yağ miktarları g/100g olarak tespit edilmiştir (Durmaz, 2019). </w:t>
      </w:r>
    </w:p>
    <w:p w14:paraId="45F7864B" w14:textId="77777777" w:rsidR="0015275E" w:rsidRPr="0070680B" w:rsidRDefault="0015275E" w:rsidP="0070680B">
      <w:pPr>
        <w:rPr>
          <w:rFonts w:eastAsia="Calibri" w:cs="Times New Roman"/>
          <w:szCs w:val="24"/>
        </w:rPr>
      </w:pPr>
    </w:p>
    <w:p w14:paraId="542BF0CB" w14:textId="7F6DDF49" w:rsidR="00C84AB1" w:rsidRDefault="00F6553A" w:rsidP="0070680B">
      <w:pPr>
        <w:pStyle w:val="Balk3"/>
        <w:numPr>
          <w:ilvl w:val="0"/>
          <w:numId w:val="0"/>
        </w:numPr>
        <w:ind w:firstLine="567"/>
        <w:rPr>
          <w:rFonts w:eastAsia="Calibri"/>
        </w:rPr>
      </w:pPr>
      <w:bookmarkStart w:id="69" w:name="_Toc75960296"/>
      <w:r w:rsidRPr="00F6553A">
        <w:rPr>
          <w:rFonts w:eastAsia="Calibri"/>
        </w:rPr>
        <w:t>2.2.5. Protein analizi</w:t>
      </w:r>
      <w:bookmarkEnd w:id="69"/>
    </w:p>
    <w:p w14:paraId="0B7E42CA" w14:textId="77777777" w:rsidR="00402A9D" w:rsidRPr="00402A9D" w:rsidRDefault="00402A9D" w:rsidP="00402A9D"/>
    <w:p w14:paraId="61BC38F5" w14:textId="682CFF16" w:rsidR="00F6553A" w:rsidRPr="0070680B" w:rsidRDefault="00F6553A" w:rsidP="00641ACF">
      <w:pPr>
        <w:rPr>
          <w:rFonts w:eastAsia="Calibri" w:cs="Times New Roman"/>
          <w:szCs w:val="24"/>
        </w:rPr>
      </w:pPr>
      <w:r w:rsidRPr="0070680B">
        <w:rPr>
          <w:rFonts w:eastAsia="Calibri" w:cs="Times New Roman"/>
          <w:szCs w:val="24"/>
        </w:rPr>
        <w:t xml:space="preserve">Örneklerin protein miktarını belirlemek için Kjeldahl yöntemi kullanılmıştır. Öncelikle </w:t>
      </w:r>
      <w:r w:rsidR="00533ADF">
        <w:rPr>
          <w:rFonts w:eastAsia="Calibri" w:cs="Times New Roman"/>
          <w:szCs w:val="24"/>
        </w:rPr>
        <w:t>örnekler K</w:t>
      </w:r>
      <w:r w:rsidRPr="0070680B">
        <w:rPr>
          <w:rFonts w:eastAsia="Calibri" w:cs="Times New Roman"/>
          <w:szCs w:val="24"/>
        </w:rPr>
        <w:t xml:space="preserve">jeldahl balonuna alınmış ve üzerine katalizör ve </w:t>
      </w:r>
      <w:r w:rsidRPr="0070680B">
        <w:rPr>
          <w:rFonts w:eastAsia="Calibri" w:cs="Times New Roman"/>
          <w:color w:val="000000"/>
          <w:szCs w:val="24"/>
          <w:lang w:val="en-US"/>
        </w:rPr>
        <w:t>H</w:t>
      </w:r>
      <w:r w:rsidRPr="0070680B">
        <w:rPr>
          <w:rFonts w:ascii="Cambria Math" w:eastAsia="Calibri" w:hAnsi="Cambria Math" w:cs="Cambria Math"/>
          <w:color w:val="000000"/>
          <w:szCs w:val="24"/>
          <w:lang w:val="en-US"/>
        </w:rPr>
        <w:t>₂</w:t>
      </w:r>
      <w:r w:rsidRPr="0070680B">
        <w:rPr>
          <w:rFonts w:eastAsia="Calibri" w:cs="Times New Roman"/>
          <w:color w:val="000000"/>
          <w:szCs w:val="24"/>
          <w:lang w:val="en-US"/>
        </w:rPr>
        <w:t>SO</w:t>
      </w:r>
      <w:r w:rsidRPr="0070680B">
        <w:rPr>
          <w:rFonts w:ascii="Cambria Math" w:eastAsia="Calibri" w:hAnsi="Cambria Math" w:cs="Cambria Math"/>
          <w:color w:val="000000"/>
          <w:szCs w:val="24"/>
          <w:lang w:val="en-US"/>
        </w:rPr>
        <w:t>₄</w:t>
      </w:r>
      <w:r w:rsidRPr="0070680B">
        <w:rPr>
          <w:rFonts w:eastAsia="Calibri" w:cs="Times New Roman"/>
          <w:color w:val="000000"/>
          <w:szCs w:val="24"/>
          <w:lang w:val="en-US"/>
        </w:rPr>
        <w:t xml:space="preserve"> </w:t>
      </w:r>
      <w:r w:rsidRPr="0070680B">
        <w:rPr>
          <w:rFonts w:eastAsia="Calibri" w:cs="Times New Roman"/>
          <w:szCs w:val="24"/>
        </w:rPr>
        <w:t>katılarak ısıyla yakma işlemi (</w:t>
      </w:r>
      <w:r w:rsidRPr="0070680B">
        <w:rPr>
          <w:rFonts w:eastAsia="Calibri" w:cs="Times New Roman"/>
          <w:color w:val="202124"/>
          <w:szCs w:val="24"/>
          <w:shd w:val="clear" w:color="auto" w:fill="FFFFFF"/>
          <w:lang w:val="en-US"/>
        </w:rPr>
        <w:t>~</w:t>
      </w:r>
      <w:r w:rsidRPr="0070680B">
        <w:rPr>
          <w:rFonts w:eastAsia="Calibri" w:cs="Times New Roman"/>
          <w:szCs w:val="24"/>
        </w:rPr>
        <w:t>5 saat) gerçekleştirilmiştir. Yakma işlemi sonrası elde edilen (NH</w:t>
      </w:r>
      <w:r w:rsidRPr="0070680B">
        <w:rPr>
          <w:rFonts w:ascii="Cambria Math" w:eastAsia="Calibri" w:hAnsi="Cambria Math" w:cs="Cambria Math"/>
          <w:szCs w:val="24"/>
        </w:rPr>
        <w:t>₄</w:t>
      </w:r>
      <w:r w:rsidRPr="0070680B">
        <w:rPr>
          <w:rFonts w:eastAsia="Calibri" w:cs="Times New Roman"/>
          <w:szCs w:val="24"/>
        </w:rPr>
        <w:t>)</w:t>
      </w:r>
      <w:r w:rsidRPr="0070680B">
        <w:rPr>
          <w:rFonts w:ascii="Cambria Math" w:eastAsia="Calibri" w:hAnsi="Cambria Math" w:cs="Cambria Math"/>
          <w:szCs w:val="24"/>
        </w:rPr>
        <w:t>₂</w:t>
      </w:r>
      <w:r w:rsidRPr="0070680B">
        <w:rPr>
          <w:rFonts w:eastAsia="Calibri" w:cs="Times New Roman"/>
          <w:szCs w:val="24"/>
        </w:rPr>
        <w:t>SO</w:t>
      </w:r>
      <w:r w:rsidRPr="0070680B">
        <w:rPr>
          <w:rFonts w:ascii="Cambria Math" w:eastAsia="Calibri" w:hAnsi="Cambria Math" w:cs="Cambria Math"/>
          <w:szCs w:val="24"/>
        </w:rPr>
        <w:t>₄</w:t>
      </w:r>
      <w:r w:rsidRPr="0070680B">
        <w:rPr>
          <w:rFonts w:eastAsia="Calibri" w:cs="Times New Roman"/>
          <w:szCs w:val="24"/>
        </w:rPr>
        <w:t xml:space="preserve"> distile edilmiştir. Borik asit içine distile edilen (</w:t>
      </w:r>
      <w:r w:rsidRPr="0070680B">
        <w:rPr>
          <w:rFonts w:eastAsia="Calibri" w:cs="Times New Roman"/>
          <w:color w:val="000000"/>
          <w:szCs w:val="24"/>
          <w:lang w:val="en-US"/>
        </w:rPr>
        <w:t>NH</w:t>
      </w:r>
      <w:r w:rsidRPr="0070680B">
        <w:rPr>
          <w:rFonts w:ascii="Cambria Math" w:eastAsia="Calibri" w:hAnsi="Cambria Math" w:cs="Cambria Math"/>
          <w:color w:val="000000"/>
          <w:szCs w:val="24"/>
          <w:lang w:val="en-US"/>
        </w:rPr>
        <w:t>₄</w:t>
      </w:r>
      <w:r w:rsidRPr="0070680B">
        <w:rPr>
          <w:rFonts w:eastAsia="Calibri" w:cs="Times New Roman"/>
          <w:color w:val="000000"/>
          <w:szCs w:val="24"/>
          <w:lang w:val="en-US"/>
        </w:rPr>
        <w:t>)</w:t>
      </w:r>
      <w:r w:rsidRPr="0070680B">
        <w:rPr>
          <w:rFonts w:ascii="Cambria Math" w:eastAsia="Calibri" w:hAnsi="Cambria Math" w:cs="Cambria Math"/>
          <w:color w:val="000000"/>
          <w:szCs w:val="24"/>
          <w:lang w:val="en-US"/>
        </w:rPr>
        <w:t>₂</w:t>
      </w:r>
      <w:r w:rsidRPr="0070680B">
        <w:rPr>
          <w:rFonts w:eastAsia="Calibri" w:cs="Times New Roman"/>
          <w:color w:val="000000"/>
          <w:szCs w:val="24"/>
          <w:lang w:val="en-US"/>
        </w:rPr>
        <w:t>SO</w:t>
      </w:r>
      <w:r w:rsidRPr="0070680B">
        <w:rPr>
          <w:rFonts w:ascii="Cambria Math" w:eastAsia="Calibri" w:hAnsi="Cambria Math" w:cs="Cambria Math"/>
          <w:color w:val="000000"/>
          <w:szCs w:val="24"/>
          <w:lang w:val="en-US"/>
        </w:rPr>
        <w:t>₄</w:t>
      </w:r>
      <w:r w:rsidRPr="0070680B">
        <w:rPr>
          <w:rFonts w:eastAsia="Calibri" w:cs="Times New Roman"/>
          <w:color w:val="000000"/>
          <w:szCs w:val="24"/>
          <w:lang w:val="en-US"/>
        </w:rPr>
        <w:t>,</w:t>
      </w:r>
      <w:r w:rsidRPr="0070680B">
        <w:rPr>
          <w:rFonts w:eastAsia="Calibri" w:cs="Times New Roman"/>
          <w:szCs w:val="24"/>
        </w:rPr>
        <w:t xml:space="preserve"> amonyum borat olarak toplanmıştır. Ardından bu çözelti HCI ile titre edilmiştir. Elde edilen azot miktarı 6.25 ile çarpılarak örnekteki protein miktarları g/100g olarak hesaplanmıştır (Silvestre, 1997).</w:t>
      </w:r>
    </w:p>
    <w:p w14:paraId="0CE1F0A4" w14:textId="77777777" w:rsidR="00F6553A" w:rsidRPr="00F6553A" w:rsidRDefault="00F6553A" w:rsidP="00641ACF">
      <w:pPr>
        <w:spacing w:line="276" w:lineRule="auto"/>
        <w:ind w:firstLine="708"/>
        <w:rPr>
          <w:rFonts w:eastAsia="Calibri" w:cs="Times New Roman"/>
          <w:b/>
          <w:szCs w:val="24"/>
        </w:rPr>
      </w:pPr>
    </w:p>
    <w:p w14:paraId="52D96AB1" w14:textId="77777777" w:rsidR="00F6553A" w:rsidRPr="00F6553A" w:rsidRDefault="00F6553A" w:rsidP="00641ACF">
      <w:pPr>
        <w:pStyle w:val="Balk3"/>
        <w:numPr>
          <w:ilvl w:val="0"/>
          <w:numId w:val="0"/>
        </w:numPr>
        <w:spacing w:before="0"/>
        <w:ind w:firstLine="567"/>
        <w:rPr>
          <w:rFonts w:eastAsia="Calibri"/>
        </w:rPr>
      </w:pPr>
      <w:bookmarkStart w:id="70" w:name="_Toc75960297"/>
      <w:r w:rsidRPr="00F6553A">
        <w:rPr>
          <w:rFonts w:eastAsia="Calibri"/>
        </w:rPr>
        <w:t>2.2.6. Tekstür analizi</w:t>
      </w:r>
      <w:bookmarkEnd w:id="70"/>
      <w:r w:rsidRPr="00F6553A">
        <w:rPr>
          <w:rFonts w:eastAsia="Calibri"/>
        </w:rPr>
        <w:t xml:space="preserve"> </w:t>
      </w:r>
    </w:p>
    <w:p w14:paraId="7423D5EA" w14:textId="77777777" w:rsidR="00C84AB1" w:rsidRDefault="00C84AB1" w:rsidP="00641ACF">
      <w:pPr>
        <w:ind w:firstLine="0"/>
        <w:rPr>
          <w:rFonts w:eastAsia="Calibri" w:cs="Times New Roman"/>
          <w:szCs w:val="24"/>
          <w:lang w:eastAsia="tr-TR"/>
        </w:rPr>
      </w:pPr>
    </w:p>
    <w:p w14:paraId="79DEDB18" w14:textId="6F1A2236" w:rsidR="00F6553A" w:rsidRPr="0070680B" w:rsidRDefault="00F6553A" w:rsidP="00641ACF">
      <w:pPr>
        <w:rPr>
          <w:rFonts w:eastAsia="Calibri" w:cs="Times New Roman"/>
          <w:szCs w:val="24"/>
        </w:rPr>
      </w:pPr>
      <w:r w:rsidRPr="0070680B">
        <w:rPr>
          <w:rFonts w:eastAsia="Calibri" w:cs="Times New Roman"/>
          <w:szCs w:val="24"/>
          <w:lang w:eastAsia="tr-TR"/>
        </w:rPr>
        <w:t xml:space="preserve">Mor buğday unu ve ekmeklik buğday unu </w:t>
      </w:r>
      <w:r w:rsidRPr="0070680B">
        <w:rPr>
          <w:rFonts w:eastAsia="Calibri" w:cs="Times New Roman"/>
          <w:szCs w:val="24"/>
        </w:rPr>
        <w:t>kull</w:t>
      </w:r>
      <w:r w:rsidRPr="0070680B">
        <w:rPr>
          <w:rFonts w:eastAsia="Calibri" w:cs="Times New Roman"/>
          <w:szCs w:val="24"/>
          <w:lang w:eastAsia="tr-TR"/>
        </w:rPr>
        <w:t>anılarak hazırlanan cips örnekleri</w:t>
      </w:r>
      <w:r w:rsidRPr="0070680B">
        <w:rPr>
          <w:rFonts w:eastAsia="Calibri" w:cs="Times New Roman"/>
          <w:szCs w:val="24"/>
        </w:rPr>
        <w:t>nin</w:t>
      </w:r>
      <w:r w:rsidRPr="0070680B">
        <w:rPr>
          <w:rFonts w:eastAsia="Calibri" w:cs="Times New Roman"/>
          <w:szCs w:val="24"/>
          <w:lang w:eastAsia="tr-TR"/>
        </w:rPr>
        <w:t xml:space="preserve"> </w:t>
      </w:r>
      <w:r w:rsidRPr="0070680B">
        <w:rPr>
          <w:rFonts w:eastAsia="Calibri" w:cs="Times New Roman"/>
          <w:szCs w:val="24"/>
        </w:rPr>
        <w:t>sertlik analizleri 50 kg yük hücresine sahip, Kramer kesme hücre eki (HDP / KS-5) ile donatılmış bir Tekstür Analizörü olan TA.XT Plus  cihazı (Stable Micro System Ltd., Surrey, İngiltere) kullanılarak yapılmıştır. Analizler, oda sıcaklığında altı tekrar ile gerçekleştirilmiştir. Örnekler (</w:t>
      </w:r>
      <w:r w:rsidRPr="0070680B">
        <w:rPr>
          <w:rFonts w:eastAsia="Calibri" w:cs="Times New Roman"/>
          <w:color w:val="202124"/>
          <w:szCs w:val="24"/>
          <w:shd w:val="clear" w:color="auto" w:fill="FFFFFF"/>
          <w:lang w:val="en-US"/>
        </w:rPr>
        <w:t>~</w:t>
      </w:r>
      <w:r w:rsidRPr="0070680B">
        <w:rPr>
          <w:rFonts w:eastAsia="Calibri" w:cs="Times New Roman"/>
          <w:szCs w:val="24"/>
        </w:rPr>
        <w:t>3 gr) kramer kesme hücresine yerleştirildikten sonra analiz gerçekleştirmiştir. Analiz süresince kramer kesme hücresinin bıçakları 5 cm/dk hızla hareket etmiştir. Cips örneğini kırmak için gereken maksimum kuvvet olan kırılma kuvveti (kg), zaman-kuvvet eğrisinden hesaplanarak örneklerin sertlik değerleri tespit edilmiştir. Ölçümler 5 paralelli olacak şekilde gerçekleştirilmiştir (Yuksel vd</w:t>
      </w:r>
      <w:r w:rsidR="005D0AB3">
        <w:rPr>
          <w:rFonts w:eastAsia="Calibri" w:cs="Times New Roman"/>
          <w:szCs w:val="24"/>
        </w:rPr>
        <w:t>.</w:t>
      </w:r>
      <w:r w:rsidRPr="0070680B">
        <w:rPr>
          <w:rFonts w:eastAsia="Calibri" w:cs="Times New Roman"/>
          <w:szCs w:val="24"/>
        </w:rPr>
        <w:t>, 2014).</w:t>
      </w:r>
    </w:p>
    <w:p w14:paraId="75881CE7" w14:textId="77777777" w:rsidR="00F6553A" w:rsidRDefault="00F6553A" w:rsidP="00F6553A">
      <w:pPr>
        <w:spacing w:after="200" w:line="276" w:lineRule="auto"/>
        <w:ind w:firstLine="708"/>
        <w:rPr>
          <w:rFonts w:eastAsia="Calibri" w:cs="Times New Roman"/>
          <w:b/>
          <w:szCs w:val="24"/>
        </w:rPr>
      </w:pPr>
    </w:p>
    <w:p w14:paraId="01C9CD6C" w14:textId="77777777" w:rsidR="00F6553A" w:rsidRPr="00F6553A" w:rsidRDefault="00F6553A" w:rsidP="0070680B">
      <w:pPr>
        <w:pStyle w:val="Balk3"/>
        <w:numPr>
          <w:ilvl w:val="0"/>
          <w:numId w:val="0"/>
        </w:numPr>
        <w:ind w:firstLine="567"/>
        <w:rPr>
          <w:rFonts w:eastAsia="Calibri"/>
        </w:rPr>
      </w:pPr>
      <w:bookmarkStart w:id="71" w:name="_Toc75960298"/>
      <w:r w:rsidRPr="00F6553A">
        <w:rPr>
          <w:rFonts w:eastAsia="Calibri"/>
        </w:rPr>
        <w:lastRenderedPageBreak/>
        <w:t>2.2.7. Renk (L*,a*,b*) analizi</w:t>
      </w:r>
      <w:bookmarkEnd w:id="71"/>
    </w:p>
    <w:p w14:paraId="54518485" w14:textId="77777777" w:rsidR="0070680B" w:rsidRDefault="0070680B" w:rsidP="0070680B">
      <w:pPr>
        <w:rPr>
          <w:rFonts w:eastAsia="Calibri" w:cs="Times New Roman"/>
          <w:szCs w:val="24"/>
        </w:rPr>
      </w:pPr>
    </w:p>
    <w:p w14:paraId="35DA5352" w14:textId="77777777" w:rsidR="00F6553A" w:rsidRDefault="00F6553A" w:rsidP="0070680B">
      <w:pPr>
        <w:rPr>
          <w:rFonts w:eastAsia="Calibri" w:cs="Times New Roman"/>
          <w:szCs w:val="24"/>
        </w:rPr>
      </w:pPr>
      <w:r w:rsidRPr="00F6553A">
        <w:rPr>
          <w:rFonts w:eastAsia="Calibri" w:cs="Times New Roman"/>
          <w:szCs w:val="24"/>
        </w:rPr>
        <w:t>Cipslerin renk analizleri (L*, a*, b*) Lovibond marka (RT Series Reflactance Tintometer, İngiltere) renk ölçüm cihazı ile oda şartlarında gerçekleştirilmiştir (sarı-mavi rengini b*, örneklerin yeşil-kırmızı rengini a* ve siyahtan beyaza kadar L* değerlerini yansıtmaktadır) (Yüksel, 2014).</w:t>
      </w:r>
    </w:p>
    <w:p w14:paraId="43E7C203" w14:textId="77777777" w:rsidR="0015275E" w:rsidRPr="00F6553A" w:rsidRDefault="0015275E" w:rsidP="0070680B">
      <w:pPr>
        <w:rPr>
          <w:rFonts w:eastAsia="Calibri" w:cs="Times New Roman"/>
          <w:szCs w:val="24"/>
        </w:rPr>
      </w:pPr>
    </w:p>
    <w:p w14:paraId="0FF7B006" w14:textId="77777777" w:rsidR="00F6553A" w:rsidRDefault="00F6553A" w:rsidP="00C84AB1">
      <w:pPr>
        <w:pStyle w:val="Balk3"/>
        <w:numPr>
          <w:ilvl w:val="0"/>
          <w:numId w:val="0"/>
        </w:numPr>
        <w:ind w:firstLine="709"/>
        <w:rPr>
          <w:rFonts w:eastAsia="Calibri"/>
        </w:rPr>
      </w:pPr>
      <w:bookmarkStart w:id="72" w:name="_Toc75960299"/>
      <w:r w:rsidRPr="00F6553A">
        <w:rPr>
          <w:rFonts w:eastAsia="Calibri"/>
        </w:rPr>
        <w:t>2.2.8. Enzime Dirençli Nişasta analizi</w:t>
      </w:r>
      <w:bookmarkEnd w:id="72"/>
    </w:p>
    <w:p w14:paraId="2D0AD3F8" w14:textId="77777777" w:rsidR="0015275E" w:rsidRPr="0015275E" w:rsidRDefault="0015275E" w:rsidP="0015275E"/>
    <w:p w14:paraId="2C2897BE" w14:textId="262CB6B1" w:rsidR="00F6553A" w:rsidRDefault="00F6553A" w:rsidP="0070680B">
      <w:pPr>
        <w:rPr>
          <w:rFonts w:eastAsia="Calibri" w:cs="Times New Roman"/>
          <w:szCs w:val="24"/>
        </w:rPr>
      </w:pPr>
      <w:r w:rsidRPr="0070680B">
        <w:rPr>
          <w:rFonts w:eastAsia="Calibri" w:cs="Times New Roman"/>
          <w:szCs w:val="24"/>
          <w:lang w:eastAsia="tr-TR"/>
        </w:rPr>
        <w:t xml:space="preserve">Mor buğday unu ve ekmeklik buğday unu </w:t>
      </w:r>
      <w:r w:rsidRPr="0070680B">
        <w:rPr>
          <w:rFonts w:eastAsia="Calibri" w:cs="Times New Roman"/>
          <w:szCs w:val="24"/>
        </w:rPr>
        <w:t>kull</w:t>
      </w:r>
      <w:r w:rsidRPr="0070680B">
        <w:rPr>
          <w:rFonts w:eastAsia="Calibri" w:cs="Times New Roman"/>
          <w:szCs w:val="24"/>
          <w:lang w:eastAsia="tr-TR"/>
        </w:rPr>
        <w:t>anılarak hazırlanan cips örnekleri</w:t>
      </w:r>
      <w:r w:rsidRPr="0070680B">
        <w:rPr>
          <w:rFonts w:eastAsia="Calibri" w:cs="Times New Roman"/>
          <w:szCs w:val="24"/>
        </w:rPr>
        <w:t>nin</w:t>
      </w:r>
      <w:r w:rsidRPr="0070680B">
        <w:rPr>
          <w:rFonts w:eastAsia="Calibri" w:cs="Times New Roman"/>
          <w:szCs w:val="24"/>
          <w:lang w:eastAsia="tr-TR"/>
        </w:rPr>
        <w:t xml:space="preserve"> </w:t>
      </w:r>
      <w:r w:rsidRPr="0070680B">
        <w:rPr>
          <w:rFonts w:eastAsia="Calibri" w:cs="Times New Roman"/>
          <w:szCs w:val="24"/>
        </w:rPr>
        <w:t xml:space="preserve">enzime dirençli nişasta (EDN) içerikleri AACC (2002) tarafından önerilen metoda göre gerçekleştirilmiştir. </w:t>
      </w:r>
      <w:r w:rsidR="00533ADF">
        <w:rPr>
          <w:rFonts w:eastAsia="Calibri" w:cs="Times New Roman"/>
          <w:szCs w:val="24"/>
        </w:rPr>
        <w:t xml:space="preserve">Analizde Soxhlet cihazında yağı alınmış numuneler kullanılmıştır. </w:t>
      </w:r>
      <w:r w:rsidRPr="0070680B">
        <w:rPr>
          <w:rFonts w:eastAsia="Calibri" w:cs="Times New Roman"/>
          <w:szCs w:val="24"/>
        </w:rPr>
        <w:t>Cips örnekleri öncelikle havanda ezilmiş ve ardından öğütülerek 100 mikronluk elekten geçirilip analize hazır hale getirilmiştir. Ardından örnekler 37 ºC’deki çalkalamalı su banyosunda 16 saat süreyle pankreatik alfa-amilaz ve amiloglukozidaz varlığında bekletilmiş ve bu şekilde enzime dirençli olmayan nişastanın enzimler etkisiyle tamamen glukoza parçalanması sağlanmıştır. Reaksiyon eşit hacimdeki sulu etanol ilavesi ile sonlandırılmış ve enzime dirençli nişasta santrifüj işlemi ile pellet olarak çöktürülmüştür. Santrifüj işleminin ardından örnekler iki kez daha etanol (%50 v/v) ile yıkanmıştır. Sıvı faz süzme ile ortamdan alınmış ve pellet yapıdaki dirençli nişasta 2M KOH ile etrafı buz ile çevrili bir ortamda manyetik karıştırıcı kullanımı ile hızlı bir şekilde karıştırılmıştır. Ardından solüsyon asetat tamponu ile nötralize edilmiş ve nişasta kantitatif olarak amiloglukozidaz ile glukoza hidrolize edilmiştir. Glukoz miktarı, glikoz oksidaz/peroksidaz reagenti kullanılarak belirlenmiş ve bu sonuç kullanılarak prosedürde verilen formülasyonlar ile doğrudan dirençli nişasta miktarı hesaplanmıştır (Yuksel, 2019).</w:t>
      </w:r>
    </w:p>
    <w:p w14:paraId="137293A2" w14:textId="77777777" w:rsidR="0015275E" w:rsidRPr="0070680B" w:rsidRDefault="0015275E" w:rsidP="0070680B">
      <w:pPr>
        <w:rPr>
          <w:rFonts w:eastAsia="Calibri" w:cs="Times New Roman"/>
          <w:szCs w:val="24"/>
        </w:rPr>
      </w:pPr>
    </w:p>
    <w:p w14:paraId="67576D39" w14:textId="37C3EC26" w:rsidR="00F6553A" w:rsidRDefault="0070680B" w:rsidP="00C84AB1">
      <w:pPr>
        <w:pStyle w:val="Balk3"/>
        <w:numPr>
          <w:ilvl w:val="0"/>
          <w:numId w:val="0"/>
        </w:numPr>
        <w:ind w:firstLine="426"/>
        <w:rPr>
          <w:rFonts w:eastAsia="Calibri"/>
        </w:rPr>
      </w:pPr>
      <w:r>
        <w:rPr>
          <w:rFonts w:eastAsia="Calibri"/>
        </w:rPr>
        <w:t xml:space="preserve">  </w:t>
      </w:r>
      <w:bookmarkStart w:id="73" w:name="_Toc75960300"/>
      <w:r w:rsidR="00F6553A" w:rsidRPr="00F6553A">
        <w:rPr>
          <w:rFonts w:eastAsia="Calibri"/>
        </w:rPr>
        <w:t>2.2.9</w:t>
      </w:r>
      <w:r w:rsidR="00BC7EA2">
        <w:rPr>
          <w:rFonts w:eastAsia="Calibri"/>
        </w:rPr>
        <w:t>.</w:t>
      </w:r>
      <w:r w:rsidR="00F6553A" w:rsidRPr="00F6553A">
        <w:rPr>
          <w:rFonts w:eastAsia="Calibri"/>
        </w:rPr>
        <w:t xml:space="preserve"> Akrilamid analizi</w:t>
      </w:r>
      <w:bookmarkEnd w:id="73"/>
    </w:p>
    <w:p w14:paraId="2D966CB8" w14:textId="77777777" w:rsidR="0015275E" w:rsidRPr="0015275E" w:rsidRDefault="0015275E" w:rsidP="0015275E"/>
    <w:p w14:paraId="20061201" w14:textId="0266AB3D" w:rsidR="00F6553A" w:rsidRDefault="00F6553A" w:rsidP="0070680B">
      <w:pPr>
        <w:rPr>
          <w:rFonts w:eastAsia="Calibri" w:cs="Times New Roman"/>
          <w:szCs w:val="24"/>
          <w:lang w:eastAsia="tr-TR"/>
        </w:rPr>
      </w:pPr>
      <w:r w:rsidRPr="00403594">
        <w:rPr>
          <w:rFonts w:eastAsia="Calibri" w:cs="Times New Roman"/>
          <w:szCs w:val="24"/>
          <w:lang w:eastAsia="tr-TR"/>
        </w:rPr>
        <w:t xml:space="preserve">Mor buğday unu ve ekmeklik buğday unu </w:t>
      </w:r>
      <w:r w:rsidRPr="00403594">
        <w:rPr>
          <w:rFonts w:eastAsia="Calibri" w:cs="Times New Roman"/>
          <w:szCs w:val="24"/>
        </w:rPr>
        <w:t>kull</w:t>
      </w:r>
      <w:r w:rsidRPr="00403594">
        <w:rPr>
          <w:rFonts w:eastAsia="Calibri" w:cs="Times New Roman"/>
          <w:szCs w:val="24"/>
          <w:lang w:eastAsia="tr-TR"/>
        </w:rPr>
        <w:t>anılarak hazırlanan cips örnekleri</w:t>
      </w:r>
      <w:r w:rsidRPr="00403594">
        <w:rPr>
          <w:rFonts w:eastAsia="Calibri" w:cs="Times New Roman"/>
          <w:szCs w:val="24"/>
        </w:rPr>
        <w:t>nin</w:t>
      </w:r>
      <w:r w:rsidRPr="00403594">
        <w:rPr>
          <w:rFonts w:eastAsia="Calibri" w:cs="Times New Roman"/>
          <w:szCs w:val="24"/>
          <w:lang w:eastAsia="tr-TR"/>
        </w:rPr>
        <w:t xml:space="preserve"> akrilamid içeriğini belirlemek için Vural vd. (2005) tarafında</w:t>
      </w:r>
      <w:r w:rsidR="00533ADF">
        <w:rPr>
          <w:rFonts w:eastAsia="Calibri" w:cs="Times New Roman"/>
          <w:szCs w:val="24"/>
          <w:lang w:eastAsia="tr-TR"/>
        </w:rPr>
        <w:t>n</w:t>
      </w:r>
      <w:r w:rsidRPr="00403594">
        <w:rPr>
          <w:rFonts w:eastAsia="Calibri" w:cs="Times New Roman"/>
          <w:szCs w:val="24"/>
          <w:lang w:eastAsia="tr-TR"/>
        </w:rPr>
        <w:t xml:space="preserve"> önerilen metoda göre cips örneklerinde akrilamid analizi gerçekleştir</w:t>
      </w:r>
      <w:r w:rsidR="00533ADF">
        <w:rPr>
          <w:rFonts w:eastAsia="Calibri" w:cs="Times New Roman"/>
          <w:szCs w:val="24"/>
          <w:lang w:eastAsia="tr-TR"/>
        </w:rPr>
        <w:t xml:space="preserve">ilmiştir. </w:t>
      </w:r>
      <w:r w:rsidRPr="00403594">
        <w:rPr>
          <w:rFonts w:eastAsia="Calibri" w:cs="Times New Roman"/>
          <w:szCs w:val="24"/>
          <w:lang w:eastAsia="tr-TR"/>
        </w:rPr>
        <w:t>İlk olarak 30 mL’lik santrifüj tüplerine öğütülmüş cips örneği (2g) tartılmıştır. Ak</w:t>
      </w:r>
      <w:r w:rsidR="003B4172">
        <w:rPr>
          <w:rFonts w:eastAsia="Calibri" w:cs="Times New Roman"/>
          <w:szCs w:val="24"/>
          <w:lang w:eastAsia="tr-TR"/>
        </w:rPr>
        <w:t>r</w:t>
      </w:r>
      <w:r w:rsidRPr="00403594">
        <w:rPr>
          <w:rFonts w:eastAsia="Calibri" w:cs="Times New Roman"/>
          <w:szCs w:val="24"/>
          <w:lang w:eastAsia="tr-TR"/>
        </w:rPr>
        <w:t xml:space="preserve">ilamidin geri kazanım tayini için farklı seviyelerde (250, 500 ve 1000 ppb) uygulanmış ve 10 mL metanol ilave edildikten sonra 3 </w:t>
      </w:r>
      <w:r w:rsidRPr="00403594">
        <w:rPr>
          <w:rFonts w:eastAsia="Calibri" w:cs="Times New Roman"/>
          <w:szCs w:val="24"/>
          <w:lang w:eastAsia="tr-TR"/>
        </w:rPr>
        <w:lastRenderedPageBreak/>
        <w:t>dk homojenize edilmiştir (Ultraturaks, ABD). Santrifüj (10 ºC’de 10000 rpm’de 10 dk) işleminden sonra üst faz alınarak temiz bir tüpe aktarılmıştır. Devamında 100’er mL Carez I ve Carez II çözeltileri ilave edilmiş ve santrifüj (10 ºC’de 5 dk, 10000 rpm) edilmiştir. Ardından konik biçimdeki cam test tüplerine süpernatanttan 2.5 mL alınarak nitrojen eşliğinde 40 ºC’de kurutma işlemi gerçekleştirilmiş ve kalıntı 1 mL ultra destile su ile çözündürülerek vortekslenmiş</w:t>
      </w:r>
      <w:r w:rsidR="00BC7EA2">
        <w:rPr>
          <w:rFonts w:eastAsia="Calibri" w:cs="Times New Roman"/>
          <w:szCs w:val="24"/>
          <w:lang w:eastAsia="tr-TR"/>
        </w:rPr>
        <w:t>t</w:t>
      </w:r>
      <w:r w:rsidRPr="00403594">
        <w:rPr>
          <w:rFonts w:eastAsia="Calibri" w:cs="Times New Roman"/>
          <w:szCs w:val="24"/>
          <w:lang w:eastAsia="tr-TR"/>
        </w:rPr>
        <w:t>ir. SPE cleanup işlemi için Oasis HLB kartuşları ile şartlandırılmıştır (1 mL metanol ve 1 mL su) ve 1 mL ekstrakt kartuştan geçirilmiştir. Kartuştan geçen ilk yedi ya</w:t>
      </w:r>
      <w:r w:rsidR="003B4172">
        <w:rPr>
          <w:rFonts w:eastAsia="Calibri" w:cs="Times New Roman"/>
          <w:szCs w:val="24"/>
          <w:lang w:eastAsia="tr-TR"/>
        </w:rPr>
        <w:t xml:space="preserve"> </w:t>
      </w:r>
      <w:r w:rsidRPr="00403594">
        <w:rPr>
          <w:rFonts w:eastAsia="Calibri" w:cs="Times New Roman"/>
          <w:szCs w:val="24"/>
          <w:lang w:eastAsia="tr-TR"/>
        </w:rPr>
        <w:t>da sekiz damla alınmamış sonrası ise bir tüpte toplanarak 0.45 μm’lik filtrelerden geçirilmiştir. Ardından akrilamid düzeyleri belirlenmek için yüksek basınçlı sıvı kromotografisi (HPLC-DAD) (Agilent 1100 Series, ABD)  kullanılmıştır. Kolon olarak C18, hareketli faz akış hızı 0.4 ml/dk, enjeksiyon hacmi 20 μL, dalga boyu 226 nm, mobil faz %100 su ve sıcaklık 25 ˚C olarak ayarlanmıştır. Alıkonulma süreleri önceden belirlenmiş olan akrilamid standartları ile karşılaştırma yapılarak örneklerdeki akrilamid miktarı belirlenmiştir. Analizler</w:t>
      </w:r>
      <w:r w:rsidR="00BC7EA2">
        <w:rPr>
          <w:rFonts w:eastAsia="Calibri" w:cs="Times New Roman"/>
          <w:szCs w:val="24"/>
          <w:lang w:eastAsia="tr-TR"/>
        </w:rPr>
        <w:t xml:space="preserve"> 2 paralelli yapılırken her para</w:t>
      </w:r>
      <w:r w:rsidRPr="00403594">
        <w:rPr>
          <w:rFonts w:eastAsia="Calibri" w:cs="Times New Roman"/>
          <w:szCs w:val="24"/>
          <w:lang w:eastAsia="tr-TR"/>
        </w:rPr>
        <w:t>lelden üç enjeksiyon olacak şekilde gerçekleştirilmiştir.</w:t>
      </w:r>
    </w:p>
    <w:p w14:paraId="7ED59187" w14:textId="77777777" w:rsidR="0015275E" w:rsidRPr="00403594" w:rsidRDefault="0015275E" w:rsidP="0070680B">
      <w:pPr>
        <w:rPr>
          <w:rFonts w:eastAsia="Calibri" w:cs="Times New Roman"/>
          <w:szCs w:val="24"/>
          <w:lang w:eastAsia="tr-TR"/>
        </w:rPr>
      </w:pPr>
    </w:p>
    <w:p w14:paraId="6743E7F2" w14:textId="77777777" w:rsidR="00F6553A" w:rsidRPr="00F6553A" w:rsidRDefault="00F6553A" w:rsidP="00F6553A">
      <w:pPr>
        <w:spacing w:after="160"/>
        <w:ind w:firstLine="0"/>
        <w:jc w:val="left"/>
        <w:rPr>
          <w:rFonts w:eastAsia="Calibri" w:cs="Times New Roman"/>
          <w:szCs w:val="24"/>
        </w:rPr>
      </w:pPr>
      <w:r w:rsidRPr="00F6553A">
        <w:rPr>
          <w:rFonts w:eastAsia="Calibri" w:cs="Times New Roman"/>
          <w:noProof/>
          <w:sz w:val="22"/>
          <w:lang w:eastAsia="tr-TR"/>
        </w:rPr>
        <w:drawing>
          <wp:inline distT="0" distB="0" distL="0" distR="0" wp14:anchorId="70FEF7F0" wp14:editId="007A94E0">
            <wp:extent cx="4680000" cy="2880000"/>
            <wp:effectExtent l="0" t="0" r="25400" b="15875"/>
            <wp:docPr id="2" name="Grafik 2"/>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14:paraId="332616B1" w14:textId="78735993" w:rsidR="00F6553A" w:rsidRPr="00F6553A" w:rsidRDefault="00F6553A" w:rsidP="00F6553A">
      <w:pPr>
        <w:spacing w:after="200" w:line="240" w:lineRule="auto"/>
        <w:ind w:firstLine="0"/>
        <w:rPr>
          <w:rFonts w:eastAsia="Times New Roman" w:cs="Times New Roman"/>
          <w:szCs w:val="24"/>
          <w:lang w:eastAsia="tr-TR"/>
        </w:rPr>
      </w:pPr>
      <w:bookmarkStart w:id="74" w:name="_Toc70124632"/>
      <w:r w:rsidRPr="00F6553A">
        <w:rPr>
          <w:rFonts w:eastAsia="Times New Roman" w:cs="Times New Roman"/>
          <w:szCs w:val="24"/>
          <w:lang w:eastAsia="tr-TR"/>
        </w:rPr>
        <w:t>Şekil 2.</w:t>
      </w:r>
      <w:r w:rsidRPr="00F6553A">
        <w:rPr>
          <w:rFonts w:eastAsia="Times New Roman" w:cs="Times New Roman"/>
          <w:szCs w:val="24"/>
          <w:lang w:eastAsia="tr-TR"/>
        </w:rPr>
        <w:fldChar w:fldCharType="begin"/>
      </w:r>
      <w:r w:rsidRPr="00F6553A">
        <w:rPr>
          <w:rFonts w:eastAsia="Times New Roman" w:cs="Times New Roman"/>
          <w:szCs w:val="24"/>
          <w:lang w:eastAsia="tr-TR"/>
        </w:rPr>
        <w:instrText xml:space="preserve"> SEQ Şekil_2. \* ARABIC </w:instrText>
      </w:r>
      <w:r w:rsidRPr="00F6553A">
        <w:rPr>
          <w:rFonts w:eastAsia="Times New Roman" w:cs="Times New Roman"/>
          <w:szCs w:val="24"/>
          <w:lang w:eastAsia="tr-TR"/>
        </w:rPr>
        <w:fldChar w:fldCharType="separate"/>
      </w:r>
      <w:r w:rsidR="0050357D">
        <w:rPr>
          <w:rFonts w:eastAsia="Times New Roman" w:cs="Times New Roman"/>
          <w:noProof/>
          <w:szCs w:val="24"/>
          <w:lang w:eastAsia="tr-TR"/>
        </w:rPr>
        <w:t>2</w:t>
      </w:r>
      <w:r w:rsidRPr="00F6553A">
        <w:rPr>
          <w:rFonts w:eastAsia="Times New Roman" w:cs="Times New Roman"/>
          <w:szCs w:val="24"/>
          <w:lang w:eastAsia="tr-TR"/>
        </w:rPr>
        <w:fldChar w:fldCharType="end"/>
      </w:r>
      <w:r w:rsidRPr="00F6553A">
        <w:rPr>
          <w:rFonts w:eastAsia="Times New Roman" w:cs="Times New Roman"/>
          <w:szCs w:val="24"/>
          <w:lang w:eastAsia="tr-TR"/>
        </w:rPr>
        <w:t>. Akrilamid analizi için hazırlanan kalibrasyon eğrisi</w:t>
      </w:r>
      <w:bookmarkEnd w:id="74"/>
    </w:p>
    <w:p w14:paraId="57414DBB" w14:textId="77777777" w:rsidR="00F6553A" w:rsidRDefault="00F6553A" w:rsidP="00F6553A">
      <w:pPr>
        <w:spacing w:after="160"/>
        <w:ind w:firstLine="709"/>
        <w:jc w:val="left"/>
        <w:rPr>
          <w:rFonts w:eastAsia="Calibri" w:cs="Times New Roman"/>
          <w:szCs w:val="24"/>
        </w:rPr>
      </w:pPr>
    </w:p>
    <w:p w14:paraId="2DA1AFCE" w14:textId="77777777" w:rsidR="00402A9D" w:rsidRDefault="00402A9D" w:rsidP="00F6553A">
      <w:pPr>
        <w:spacing w:after="160"/>
        <w:ind w:firstLine="709"/>
        <w:jc w:val="left"/>
        <w:rPr>
          <w:rFonts w:eastAsia="Calibri" w:cs="Times New Roman"/>
          <w:szCs w:val="24"/>
        </w:rPr>
      </w:pPr>
    </w:p>
    <w:p w14:paraId="2EE240BD" w14:textId="77777777" w:rsidR="00402A9D" w:rsidRDefault="00402A9D" w:rsidP="00F6553A">
      <w:pPr>
        <w:spacing w:after="160"/>
        <w:ind w:firstLine="709"/>
        <w:jc w:val="left"/>
        <w:rPr>
          <w:rFonts w:eastAsia="Calibri" w:cs="Times New Roman"/>
          <w:szCs w:val="24"/>
        </w:rPr>
      </w:pPr>
    </w:p>
    <w:p w14:paraId="7F4FD912" w14:textId="77777777" w:rsidR="00F6553A" w:rsidRDefault="00F6553A" w:rsidP="00907F81">
      <w:pPr>
        <w:pStyle w:val="Balk2"/>
      </w:pPr>
      <w:bookmarkStart w:id="75" w:name="_Toc75960301"/>
      <w:r w:rsidRPr="00F6553A">
        <w:lastRenderedPageBreak/>
        <w:t>2.4. Biyoaktif analizler</w:t>
      </w:r>
      <w:bookmarkEnd w:id="75"/>
    </w:p>
    <w:p w14:paraId="7D45503B" w14:textId="77777777" w:rsidR="0015275E" w:rsidRPr="0015275E" w:rsidRDefault="0015275E" w:rsidP="0015275E">
      <w:pPr>
        <w:spacing w:line="240" w:lineRule="auto"/>
      </w:pPr>
    </w:p>
    <w:p w14:paraId="644E0096" w14:textId="7B767008" w:rsidR="0070680B" w:rsidRPr="0070680B" w:rsidRDefault="00F6553A" w:rsidP="0070680B">
      <w:pPr>
        <w:pStyle w:val="Balk3"/>
        <w:numPr>
          <w:ilvl w:val="0"/>
          <w:numId w:val="0"/>
        </w:numPr>
        <w:ind w:firstLine="567"/>
        <w:rPr>
          <w:rFonts w:eastAsia="Calibri"/>
        </w:rPr>
      </w:pPr>
      <w:bookmarkStart w:id="76" w:name="_Toc75960302"/>
      <w:r w:rsidRPr="00F6553A">
        <w:rPr>
          <w:rFonts w:eastAsia="Calibri"/>
        </w:rPr>
        <w:t>2.4.1. Toplam Fenolik</w:t>
      </w:r>
      <w:r w:rsidR="003B4172">
        <w:rPr>
          <w:rFonts w:eastAsia="Calibri"/>
        </w:rPr>
        <w:t xml:space="preserve"> Madde</w:t>
      </w:r>
      <w:r w:rsidRPr="00F6553A">
        <w:rPr>
          <w:rFonts w:eastAsia="Calibri"/>
        </w:rPr>
        <w:t xml:space="preserve"> Analizi</w:t>
      </w:r>
      <w:bookmarkEnd w:id="76"/>
    </w:p>
    <w:p w14:paraId="116395E7" w14:textId="768A78D4" w:rsidR="00F6553A" w:rsidRPr="0070680B" w:rsidRDefault="00F6553A" w:rsidP="0070680B">
      <w:pPr>
        <w:rPr>
          <w:rFonts w:eastAsia="Calibri" w:cs="Times New Roman"/>
          <w:szCs w:val="24"/>
        </w:rPr>
      </w:pPr>
      <w:r w:rsidRPr="0070680B">
        <w:rPr>
          <w:rFonts w:eastAsia="Calibri" w:cs="Times New Roman"/>
          <w:szCs w:val="24"/>
        </w:rPr>
        <w:t xml:space="preserve">Cipslerin toplam fenolik </w:t>
      </w:r>
      <w:r w:rsidR="003B4172">
        <w:rPr>
          <w:rFonts w:eastAsia="Calibri" w:cs="Times New Roman"/>
          <w:szCs w:val="24"/>
        </w:rPr>
        <w:t xml:space="preserve">madde </w:t>
      </w:r>
      <w:r w:rsidRPr="0070680B">
        <w:rPr>
          <w:rFonts w:eastAsia="Calibri" w:cs="Times New Roman"/>
          <w:szCs w:val="24"/>
        </w:rPr>
        <w:t>analizleri için ilk olarak her numuneden 5 gr tartılmış ve blendırdan geçirilerek öğütülmüştür. Üzerini kaplayacak kadar saf su</w:t>
      </w:r>
      <w:r w:rsidR="003B4172">
        <w:rPr>
          <w:rFonts w:eastAsia="Calibri" w:cs="Times New Roman"/>
          <w:szCs w:val="24"/>
        </w:rPr>
        <w:t xml:space="preserve"> (50 mL)</w:t>
      </w:r>
      <w:r w:rsidRPr="0070680B">
        <w:rPr>
          <w:rFonts w:eastAsia="Calibri" w:cs="Times New Roman"/>
          <w:szCs w:val="24"/>
        </w:rPr>
        <w:t xml:space="preserve"> ilave edildikten sonra süzülmüş ve bu süzüntüden 100 µL alındıktan sonra üzerlerine 4.5 mL deiyonize eklenm</w:t>
      </w:r>
      <w:r w:rsidR="003B4172">
        <w:rPr>
          <w:rFonts w:eastAsia="Calibri" w:cs="Times New Roman"/>
          <w:szCs w:val="24"/>
        </w:rPr>
        <w:t>iş ve reaktif olarak da 100 µL Folin–ciocalteu reagenti</w:t>
      </w:r>
      <w:r w:rsidRPr="0070680B">
        <w:rPr>
          <w:rFonts w:eastAsia="Calibri" w:cs="Times New Roman"/>
          <w:szCs w:val="24"/>
        </w:rPr>
        <w:t xml:space="preserve"> ilave edilmiştir. Elde edilen bu karışım vortekslendikten sonra inkübe (10dk, oda sıcaklığı) edilmiştir. Devamında karışıma 300 µL %2 lik Na</w:t>
      </w:r>
      <w:r w:rsidRPr="0070680B">
        <w:rPr>
          <w:rFonts w:eastAsia="Calibri" w:cs="Times New Roman"/>
          <w:szCs w:val="24"/>
          <w:vertAlign w:val="subscript"/>
        </w:rPr>
        <w:t>2</w:t>
      </w:r>
      <w:r w:rsidRPr="0070680B">
        <w:rPr>
          <w:rFonts w:eastAsia="Calibri" w:cs="Times New Roman"/>
          <w:szCs w:val="24"/>
        </w:rPr>
        <w:t>CO</w:t>
      </w:r>
      <w:r w:rsidRPr="0070680B">
        <w:rPr>
          <w:rFonts w:eastAsia="Calibri" w:cs="Times New Roman"/>
          <w:szCs w:val="24"/>
          <w:vertAlign w:val="subscript"/>
        </w:rPr>
        <w:t xml:space="preserve">3 </w:t>
      </w:r>
      <w:r w:rsidRPr="0070680B">
        <w:rPr>
          <w:rFonts w:eastAsia="Calibri" w:cs="Times New Roman"/>
          <w:szCs w:val="24"/>
        </w:rPr>
        <w:t>çözeltisi eklenerek yeniden vortekslenmiş ve inkübasyona (30 dk oda sıcaklığında) tabii tutulmuştur. Bu işlemler sonunda bu karışım 760 nm’deki absorbansı okunmuştur. Bu işlemin kör analizinde ise Na</w:t>
      </w:r>
      <w:r w:rsidRPr="0070680B">
        <w:rPr>
          <w:rFonts w:eastAsia="Calibri" w:cs="Times New Roman"/>
          <w:szCs w:val="24"/>
          <w:vertAlign w:val="subscript"/>
        </w:rPr>
        <w:t>2</w:t>
      </w:r>
      <w:r w:rsidRPr="0070680B">
        <w:rPr>
          <w:rFonts w:eastAsia="Calibri" w:cs="Times New Roman"/>
          <w:szCs w:val="24"/>
        </w:rPr>
        <w:t>CO</w:t>
      </w:r>
      <w:r w:rsidRPr="0070680B">
        <w:rPr>
          <w:rFonts w:eastAsia="Calibri" w:cs="Times New Roman"/>
          <w:szCs w:val="24"/>
          <w:vertAlign w:val="subscript"/>
        </w:rPr>
        <w:t xml:space="preserve">3, </w:t>
      </w:r>
      <w:r w:rsidR="003B4172">
        <w:rPr>
          <w:rFonts w:eastAsia="Calibri" w:cs="Times New Roman"/>
          <w:szCs w:val="24"/>
        </w:rPr>
        <w:t>Folin–ciocalteu reaktifi ve su kullanılmıştır.</w:t>
      </w:r>
      <w:r w:rsidRPr="0070680B">
        <w:rPr>
          <w:rFonts w:eastAsia="Calibri" w:cs="Times New Roman"/>
          <w:szCs w:val="24"/>
        </w:rPr>
        <w:t xml:space="preserve"> </w:t>
      </w:r>
      <w:r w:rsidRPr="0070680B">
        <w:rPr>
          <w:rFonts w:eastAsia="Calibri" w:cs="Times New Roman"/>
          <w:szCs w:val="24"/>
          <w:lang w:eastAsia="tr-TR"/>
        </w:rPr>
        <w:t xml:space="preserve">Mor buğday unu ve ekmeklik buğday unu </w:t>
      </w:r>
      <w:r w:rsidRPr="0070680B">
        <w:rPr>
          <w:rFonts w:eastAsia="Calibri" w:cs="Times New Roman"/>
          <w:szCs w:val="24"/>
        </w:rPr>
        <w:t>kull</w:t>
      </w:r>
      <w:r w:rsidRPr="0070680B">
        <w:rPr>
          <w:rFonts w:eastAsia="Calibri" w:cs="Times New Roman"/>
          <w:szCs w:val="24"/>
          <w:lang w:eastAsia="tr-TR"/>
        </w:rPr>
        <w:t>anılarak hazırlanan cips örnekleri</w:t>
      </w:r>
      <w:r w:rsidRPr="0070680B">
        <w:rPr>
          <w:rFonts w:eastAsia="Calibri" w:cs="Times New Roman"/>
          <w:szCs w:val="24"/>
        </w:rPr>
        <w:t>nin</w:t>
      </w:r>
      <w:r w:rsidRPr="0070680B">
        <w:rPr>
          <w:rFonts w:eastAsia="Calibri" w:cs="Times New Roman"/>
          <w:szCs w:val="24"/>
          <w:lang w:eastAsia="tr-TR"/>
        </w:rPr>
        <w:t xml:space="preserve"> </w:t>
      </w:r>
      <w:r w:rsidRPr="0070680B">
        <w:rPr>
          <w:rFonts w:eastAsia="Calibri" w:cs="Times New Roman"/>
          <w:szCs w:val="24"/>
        </w:rPr>
        <w:t>toplam fenolik madde miktarı gallik asidin (2, 4, 6, 12 ve 16 µg/mL) çözeltisi ile oluşturulan kalibrasyon grafiği denklemiyle (</w:t>
      </w:r>
      <w:r w:rsidR="00B272D8" w:rsidRPr="0070680B">
        <w:rPr>
          <w:rFonts w:eastAsia="Calibri" w:cs="Times New Roman"/>
          <w:szCs w:val="24"/>
        </w:rPr>
        <w:t>2.</w:t>
      </w:r>
      <w:r w:rsidRPr="0070680B">
        <w:rPr>
          <w:rFonts w:eastAsia="Calibri" w:cs="Times New Roman"/>
          <w:szCs w:val="24"/>
        </w:rPr>
        <w:t>1) tespit edilmiştir (Kasangana  vd., 2015).</w:t>
      </w:r>
    </w:p>
    <w:p w14:paraId="347A6848" w14:textId="1B26B261" w:rsidR="00F6553A" w:rsidRPr="00F6553A" w:rsidRDefault="00F6553A" w:rsidP="00F6553A">
      <w:pPr>
        <w:spacing w:before="360" w:after="240"/>
        <w:ind w:firstLine="0"/>
        <w:jc w:val="left"/>
        <w:rPr>
          <w:rFonts w:eastAsia="Times New Roman" w:cs="Times New Roman"/>
          <w:szCs w:val="24"/>
          <w:lang w:eastAsia="tr-TR"/>
        </w:rPr>
      </w:pPr>
      <m:oMath>
        <m:r>
          <w:rPr>
            <w:rFonts w:ascii="Cambria Math" w:eastAsia="Times New Roman" w:hAnsi="Cambria Math" w:cs="Times New Roman"/>
            <w:szCs w:val="24"/>
            <w:lang w:eastAsia="tr-TR"/>
          </w:rPr>
          <m:t>∁=</m:t>
        </m:r>
        <m:d>
          <m:dPr>
            <m:ctrlPr>
              <w:rPr>
                <w:rFonts w:ascii="Cambria Math" w:eastAsia="Times New Roman" w:hAnsi="Cambria Math" w:cs="Times New Roman"/>
                <w:i/>
                <w:szCs w:val="24"/>
                <w:lang w:eastAsia="tr-TR"/>
              </w:rPr>
            </m:ctrlPr>
          </m:dPr>
          <m:e>
            <m:d>
              <m:dPr>
                <m:ctrlPr>
                  <w:rPr>
                    <w:rFonts w:ascii="Cambria Math" w:eastAsia="Times New Roman" w:hAnsi="Cambria Math" w:cs="Times New Roman"/>
                    <w:i/>
                    <w:szCs w:val="24"/>
                    <w:lang w:eastAsia="tr-TR"/>
                  </w:rPr>
                </m:ctrlPr>
              </m:dPr>
              <m:e>
                <m:f>
                  <m:fPr>
                    <m:ctrlPr>
                      <w:rPr>
                        <w:rFonts w:ascii="Cambria Math" w:eastAsia="Times New Roman" w:hAnsi="Cambria Math" w:cs="Times New Roman"/>
                        <w:i/>
                        <w:szCs w:val="24"/>
                        <w:lang w:eastAsia="tr-TR"/>
                      </w:rPr>
                    </m:ctrlPr>
                  </m:fPr>
                  <m:num>
                    <m:r>
                      <w:rPr>
                        <w:rFonts w:ascii="Cambria Math" w:eastAsia="Times New Roman" w:hAnsi="Cambria Math" w:cs="Times New Roman"/>
                        <w:szCs w:val="24"/>
                        <w:lang w:eastAsia="tr-TR"/>
                      </w:rPr>
                      <m:t>Abs-0.0182</m:t>
                    </m:r>
                  </m:num>
                  <m:den>
                    <m:r>
                      <w:rPr>
                        <w:rFonts w:ascii="Cambria Math" w:eastAsia="Times New Roman" w:hAnsi="Cambria Math" w:cs="Times New Roman"/>
                        <w:szCs w:val="24"/>
                        <w:lang w:eastAsia="tr-TR"/>
                      </w:rPr>
                      <m:t>0.0058</m:t>
                    </m:r>
                  </m:den>
                </m:f>
              </m:e>
            </m:d>
          </m:e>
        </m:d>
        <m:r>
          <w:rPr>
            <w:rFonts w:ascii="Cambria Math" w:eastAsia="Times New Roman" w:hAnsi="Cambria Math" w:cs="Times New Roman"/>
            <w:szCs w:val="24"/>
            <w:lang w:eastAsia="tr-TR"/>
          </w:rPr>
          <m:t>*10</m:t>
        </m:r>
      </m:oMath>
      <w:r w:rsidRPr="00F6553A">
        <w:rPr>
          <w:rFonts w:eastAsia="Times New Roman" w:cs="Times New Roman"/>
          <w:szCs w:val="24"/>
          <w:lang w:eastAsia="tr-TR"/>
        </w:rPr>
        <w:t xml:space="preserve">                                                                            </w:t>
      </w:r>
      <w:r w:rsidR="00C84AB1">
        <w:rPr>
          <w:rFonts w:eastAsia="Times New Roman" w:cs="Times New Roman"/>
          <w:szCs w:val="24"/>
          <w:lang w:eastAsia="tr-TR"/>
        </w:rPr>
        <w:t xml:space="preserve">                        (2.1)</w:t>
      </w:r>
    </w:p>
    <w:p w14:paraId="56FF4FD2" w14:textId="77777777" w:rsidR="00F6553A" w:rsidRPr="00F6553A" w:rsidRDefault="00F6553A" w:rsidP="00F6553A">
      <w:pPr>
        <w:spacing w:before="360" w:after="240"/>
        <w:ind w:firstLine="0"/>
        <w:rPr>
          <w:rFonts w:eastAsia="Calibri" w:cs="Times New Roman"/>
          <w:szCs w:val="24"/>
        </w:rPr>
      </w:pPr>
      <w:r w:rsidRPr="00F6553A">
        <w:rPr>
          <w:rFonts w:eastAsia="Calibri" w:cs="Times New Roman"/>
          <w:szCs w:val="24"/>
        </w:rPr>
        <w:fldChar w:fldCharType="begin"/>
      </w:r>
      <w:r w:rsidRPr="00F6553A">
        <w:rPr>
          <w:rFonts w:eastAsia="Calibri" w:cs="Times New Roman"/>
          <w:szCs w:val="24"/>
        </w:rPr>
        <w:instrText xml:space="preserve"> QUOTE </w:instrText>
      </w:r>
      <m:oMath>
        <m:r>
          <m:rPr>
            <m:sty m:val="p"/>
          </m:rPr>
          <w:rPr>
            <w:rFonts w:ascii="Cambria Math" w:eastAsia="Calibri" w:hAnsi="Cambria Math" w:cs="Times New Roman"/>
            <w:szCs w:val="24"/>
          </w:rPr>
          <m:t>C =</m:t>
        </m:r>
        <m:d>
          <m:dPr>
            <m:ctrlPr>
              <w:rPr>
                <w:rFonts w:ascii="Cambria Math" w:eastAsia="Calibri" w:hAnsi="Cambria Math" w:cs="Times New Roman"/>
                <w:i/>
                <w:szCs w:val="24"/>
              </w:rPr>
            </m:ctrlPr>
          </m:dPr>
          <m:e>
            <m:d>
              <m:dPr>
                <m:ctrlPr>
                  <w:rPr>
                    <w:rFonts w:ascii="Cambria Math" w:eastAsia="Calibri" w:hAnsi="Cambria Math" w:cs="Times New Roman"/>
                    <w:i/>
                    <w:szCs w:val="24"/>
                  </w:rPr>
                </m:ctrlPr>
              </m:dPr>
              <m:e>
                <m:f>
                  <m:fPr>
                    <m:ctrlPr>
                      <w:rPr>
                        <w:rFonts w:ascii="Cambria Math" w:eastAsia="Calibri" w:hAnsi="Cambria Math" w:cs="Times New Roman"/>
                        <w:i/>
                        <w:szCs w:val="24"/>
                      </w:rPr>
                    </m:ctrlPr>
                  </m:fPr>
                  <m:num>
                    <m:r>
                      <m:rPr>
                        <m:sty m:val="p"/>
                      </m:rPr>
                      <w:rPr>
                        <w:rFonts w:ascii="Cambria Math" w:eastAsia="Calibri" w:hAnsi="Cambria Math" w:cs="Times New Roman"/>
                        <w:szCs w:val="24"/>
                      </w:rPr>
                      <m:t>Abs+0.0032</m:t>
                    </m:r>
                  </m:num>
                  <m:den>
                    <m:r>
                      <m:rPr>
                        <m:sty m:val="p"/>
                      </m:rPr>
                      <w:rPr>
                        <w:rFonts w:ascii="Cambria Math" w:eastAsia="Calibri" w:hAnsi="Cambria Math" w:cs="Times New Roman"/>
                        <w:szCs w:val="24"/>
                      </w:rPr>
                      <m:t>0.0112</m:t>
                    </m:r>
                  </m:den>
                </m:f>
              </m:e>
            </m:d>
          </m:e>
        </m:d>
        <m:r>
          <m:rPr>
            <m:sty m:val="p"/>
          </m:rPr>
          <w:rPr>
            <w:rFonts w:ascii="Cambria Math" w:eastAsia="Calibri" w:hAnsi="Cambria Math" w:cs="Times New Roman"/>
            <w:szCs w:val="24"/>
          </w:rPr>
          <m:t xml:space="preserve">*10                                                                         </m:t>
        </m:r>
      </m:oMath>
      <w:r w:rsidRPr="00F6553A">
        <w:rPr>
          <w:rFonts w:eastAsia="Calibri" w:cs="Times New Roman"/>
          <w:szCs w:val="24"/>
        </w:rPr>
        <w:fldChar w:fldCharType="end"/>
      </w:r>
      <w:r w:rsidRPr="00F6553A">
        <w:rPr>
          <w:rFonts w:eastAsia="Calibri" w:cs="Times New Roman"/>
          <w:b/>
          <w:szCs w:val="24"/>
        </w:rPr>
        <w:t xml:space="preserve">C = </w:t>
      </w:r>
      <w:r w:rsidRPr="00F6553A">
        <w:rPr>
          <w:rFonts w:eastAsia="Calibri" w:cs="Times New Roman"/>
          <w:szCs w:val="24"/>
        </w:rPr>
        <w:t>Konsantrasyon mg GA Eşdeğeri/ L</w:t>
      </w:r>
    </w:p>
    <w:p w14:paraId="1BA617F0" w14:textId="42CD0B6D" w:rsidR="00F6553A" w:rsidRPr="00F6553A" w:rsidRDefault="00F6553A" w:rsidP="0015275E">
      <w:pPr>
        <w:spacing w:before="360" w:after="240"/>
        <w:ind w:firstLine="0"/>
        <w:jc w:val="left"/>
        <w:rPr>
          <w:rFonts w:eastAsia="Calibri" w:cs="Times New Roman"/>
          <w:szCs w:val="24"/>
        </w:rPr>
      </w:pPr>
      <w:r w:rsidRPr="00F6553A">
        <w:rPr>
          <w:rFonts w:eastAsia="Calibri" w:cs="Times New Roman"/>
          <w:noProof/>
          <w:sz w:val="22"/>
          <w:lang w:eastAsia="tr-TR"/>
        </w:rPr>
        <w:drawing>
          <wp:inline distT="0" distB="0" distL="0" distR="0" wp14:anchorId="79AE01F4" wp14:editId="42825CCF">
            <wp:extent cx="4680000" cy="2880000"/>
            <wp:effectExtent l="0" t="0" r="6350" b="0"/>
            <wp:docPr id="3" name="Grafik 3"/>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14:paraId="4DF11433" w14:textId="490E0DC7" w:rsidR="00F6553A" w:rsidRPr="00C84AB1" w:rsidRDefault="00C84AB1" w:rsidP="00611D2F">
      <w:pPr>
        <w:pStyle w:val="ResimYazs"/>
        <w:spacing w:after="0" w:line="360" w:lineRule="auto"/>
        <w:ind w:firstLine="0"/>
        <w:jc w:val="center"/>
        <w:rPr>
          <w:rFonts w:eastAsia="Times New Roman" w:cs="Times New Roman"/>
          <w:i w:val="0"/>
          <w:color w:val="auto"/>
          <w:sz w:val="24"/>
          <w:szCs w:val="24"/>
          <w:lang w:eastAsia="tr-TR"/>
        </w:rPr>
      </w:pPr>
      <w:bookmarkStart w:id="77" w:name="_Toc70124633"/>
      <w:r>
        <w:rPr>
          <w:i w:val="0"/>
          <w:color w:val="auto"/>
          <w:sz w:val="24"/>
          <w:szCs w:val="24"/>
        </w:rPr>
        <w:t>Şekil 2.</w:t>
      </w:r>
      <w:r w:rsidRPr="00C84AB1">
        <w:rPr>
          <w:i w:val="0"/>
          <w:color w:val="auto"/>
          <w:sz w:val="24"/>
          <w:szCs w:val="24"/>
        </w:rPr>
        <w:fldChar w:fldCharType="begin"/>
      </w:r>
      <w:r w:rsidRPr="00C84AB1">
        <w:rPr>
          <w:i w:val="0"/>
          <w:color w:val="auto"/>
          <w:sz w:val="24"/>
          <w:szCs w:val="24"/>
        </w:rPr>
        <w:instrText xml:space="preserve"> SEQ Şekil_2. \* ARABIC </w:instrText>
      </w:r>
      <w:r w:rsidRPr="00C84AB1">
        <w:rPr>
          <w:i w:val="0"/>
          <w:color w:val="auto"/>
          <w:sz w:val="24"/>
          <w:szCs w:val="24"/>
        </w:rPr>
        <w:fldChar w:fldCharType="separate"/>
      </w:r>
      <w:r w:rsidR="0050357D">
        <w:rPr>
          <w:i w:val="0"/>
          <w:noProof/>
          <w:color w:val="auto"/>
          <w:sz w:val="24"/>
          <w:szCs w:val="24"/>
        </w:rPr>
        <w:t>3</w:t>
      </w:r>
      <w:r w:rsidRPr="00C84AB1">
        <w:rPr>
          <w:i w:val="0"/>
          <w:color w:val="auto"/>
          <w:sz w:val="24"/>
          <w:szCs w:val="24"/>
        </w:rPr>
        <w:fldChar w:fldCharType="end"/>
      </w:r>
      <w:r w:rsidRPr="00C84AB1">
        <w:rPr>
          <w:i w:val="0"/>
          <w:color w:val="auto"/>
          <w:sz w:val="24"/>
          <w:szCs w:val="24"/>
        </w:rPr>
        <w:t>.Cips örneklerin</w:t>
      </w:r>
      <w:r w:rsidR="00B73B9D">
        <w:rPr>
          <w:i w:val="0"/>
          <w:color w:val="auto"/>
          <w:sz w:val="24"/>
          <w:szCs w:val="24"/>
        </w:rPr>
        <w:t>in</w:t>
      </w:r>
      <w:r w:rsidRPr="00C84AB1">
        <w:rPr>
          <w:i w:val="0"/>
          <w:color w:val="auto"/>
          <w:sz w:val="24"/>
          <w:szCs w:val="24"/>
        </w:rPr>
        <w:t xml:space="preserve"> toplam fenolik madde analizi için</w:t>
      </w:r>
      <w:r w:rsidR="00B73B9D">
        <w:rPr>
          <w:i w:val="0"/>
          <w:color w:val="auto"/>
          <w:sz w:val="24"/>
          <w:szCs w:val="24"/>
        </w:rPr>
        <w:t xml:space="preserve"> kullanılan</w:t>
      </w:r>
      <w:r w:rsidRPr="00C84AB1">
        <w:rPr>
          <w:i w:val="0"/>
          <w:color w:val="auto"/>
          <w:sz w:val="24"/>
          <w:szCs w:val="24"/>
        </w:rPr>
        <w:t xml:space="preserve"> kalibrasyon eğrisi</w:t>
      </w:r>
      <w:bookmarkEnd w:id="77"/>
    </w:p>
    <w:p w14:paraId="1672C024" w14:textId="77777777" w:rsidR="00F6553A" w:rsidRPr="00F6553A" w:rsidRDefault="00F6553A" w:rsidP="00C84AB1">
      <w:pPr>
        <w:pStyle w:val="Balk3"/>
        <w:numPr>
          <w:ilvl w:val="0"/>
          <w:numId w:val="0"/>
        </w:numPr>
        <w:ind w:firstLine="567"/>
        <w:rPr>
          <w:rFonts w:eastAsia="Times New Roman"/>
          <w:color w:val="5B9BD5"/>
          <w:sz w:val="26"/>
          <w:szCs w:val="26"/>
        </w:rPr>
      </w:pPr>
      <w:bookmarkStart w:id="78" w:name="_Toc75960303"/>
      <w:r w:rsidRPr="00F6553A">
        <w:rPr>
          <w:rFonts w:eastAsia="Times New Roman"/>
        </w:rPr>
        <w:lastRenderedPageBreak/>
        <w:t>2.4.2. Toplam Antioksidan Analizi</w:t>
      </w:r>
      <w:bookmarkEnd w:id="78"/>
    </w:p>
    <w:p w14:paraId="756BEC1C" w14:textId="77777777" w:rsidR="0070680B" w:rsidRDefault="0070680B" w:rsidP="0070680B">
      <w:pPr>
        <w:rPr>
          <w:rFonts w:eastAsia="Calibri" w:cs="Times New Roman"/>
          <w:szCs w:val="24"/>
        </w:rPr>
      </w:pPr>
    </w:p>
    <w:p w14:paraId="4B41EF42" w14:textId="3F4F2BBC" w:rsidR="00F6553A" w:rsidRPr="00E67877" w:rsidRDefault="00F6553A" w:rsidP="00E67877">
      <w:pPr>
        <w:rPr>
          <w:rFonts w:cs="Times New Roman"/>
          <w:szCs w:val="24"/>
        </w:rPr>
      </w:pPr>
      <w:r w:rsidRPr="0070680B">
        <w:rPr>
          <w:rFonts w:eastAsia="Calibri" w:cs="Times New Roman"/>
          <w:szCs w:val="24"/>
        </w:rPr>
        <w:t>Toplam fenolik</w:t>
      </w:r>
      <w:r w:rsidR="00F55403">
        <w:rPr>
          <w:rFonts w:eastAsia="Calibri" w:cs="Times New Roman"/>
          <w:szCs w:val="24"/>
        </w:rPr>
        <w:t xml:space="preserve"> madde</w:t>
      </w:r>
      <w:r w:rsidRPr="0070680B">
        <w:rPr>
          <w:rFonts w:eastAsia="Calibri" w:cs="Times New Roman"/>
          <w:szCs w:val="24"/>
        </w:rPr>
        <w:t xml:space="preserve"> analizinde olduğu gibi her deneme noktasından 5 gr örnek alınarak blendırdan geçirilmiş ve devamında bu üzerini kaplayacak kadar saf su</w:t>
      </w:r>
      <w:r w:rsidR="00F55403">
        <w:rPr>
          <w:rFonts w:eastAsia="Calibri" w:cs="Times New Roman"/>
          <w:szCs w:val="24"/>
        </w:rPr>
        <w:t xml:space="preserve"> (50 mL)</w:t>
      </w:r>
      <w:r w:rsidRPr="0070680B">
        <w:rPr>
          <w:rFonts w:eastAsia="Calibri" w:cs="Times New Roman"/>
          <w:szCs w:val="24"/>
        </w:rPr>
        <w:t xml:space="preserve"> ilave edildikten sonra süzülmüş ve bu süzüntüden 500 µL alınmıştır. Üzerlerine ilk o</w:t>
      </w:r>
      <w:r w:rsidR="00F55403">
        <w:rPr>
          <w:rFonts w:eastAsia="Calibri" w:cs="Times New Roman"/>
          <w:szCs w:val="24"/>
        </w:rPr>
        <w:t>larak 2500 µL deiyonize su ve de</w:t>
      </w:r>
      <w:r w:rsidRPr="0070680B">
        <w:rPr>
          <w:rFonts w:eastAsia="Calibri" w:cs="Times New Roman"/>
          <w:szCs w:val="24"/>
        </w:rPr>
        <w:t>vamında 1000</w:t>
      </w:r>
      <w:r w:rsidR="00E67877">
        <w:rPr>
          <w:rFonts w:eastAsia="Calibri" w:cs="Times New Roman"/>
          <w:szCs w:val="24"/>
        </w:rPr>
        <w:t xml:space="preserve"> µL molybdate (</w:t>
      </w:r>
      <w:r w:rsidR="00E67877" w:rsidRPr="006503A0">
        <w:rPr>
          <w:rFonts w:cs="Times New Roman"/>
          <w:szCs w:val="24"/>
        </w:rPr>
        <w:t>H</w:t>
      </w:r>
      <w:r w:rsidR="00E67877" w:rsidRPr="006503A0">
        <w:rPr>
          <w:rFonts w:ascii="Cambria Math" w:hAnsi="Cambria Math" w:cs="Cambria Math"/>
          <w:szCs w:val="24"/>
        </w:rPr>
        <w:t>₂₄</w:t>
      </w:r>
      <w:r w:rsidR="00E67877" w:rsidRPr="006503A0">
        <w:rPr>
          <w:rFonts w:cs="Times New Roman"/>
          <w:szCs w:val="24"/>
        </w:rPr>
        <w:t>Mo</w:t>
      </w:r>
      <w:r w:rsidR="00E67877" w:rsidRPr="006503A0">
        <w:rPr>
          <w:rFonts w:ascii="Cambria Math" w:hAnsi="Cambria Math" w:cs="Cambria Math"/>
          <w:szCs w:val="24"/>
        </w:rPr>
        <w:t>₇</w:t>
      </w:r>
      <w:r w:rsidR="00E67877" w:rsidRPr="006503A0">
        <w:rPr>
          <w:rFonts w:cs="Times New Roman"/>
          <w:szCs w:val="24"/>
        </w:rPr>
        <w:t>N</w:t>
      </w:r>
      <w:r w:rsidR="00E67877" w:rsidRPr="006503A0">
        <w:rPr>
          <w:rFonts w:ascii="Cambria Math" w:hAnsi="Cambria Math" w:cs="Cambria Math"/>
          <w:szCs w:val="24"/>
        </w:rPr>
        <w:t>₆</w:t>
      </w:r>
      <w:r w:rsidR="00E67877" w:rsidRPr="006503A0">
        <w:rPr>
          <w:rFonts w:cs="Times New Roman"/>
          <w:szCs w:val="24"/>
        </w:rPr>
        <w:t>O</w:t>
      </w:r>
      <w:r w:rsidR="00E67877" w:rsidRPr="006503A0">
        <w:rPr>
          <w:rFonts w:ascii="Cambria Math" w:hAnsi="Cambria Math" w:cs="Cambria Math"/>
          <w:szCs w:val="24"/>
        </w:rPr>
        <w:t>₂₄</w:t>
      </w:r>
      <w:r w:rsidR="00E67877">
        <w:rPr>
          <w:rFonts w:cs="Times New Roman"/>
          <w:szCs w:val="24"/>
        </w:rPr>
        <w:t xml:space="preserve"> . 4 </w:t>
      </w:r>
      <w:r w:rsidR="00E67877" w:rsidRPr="006503A0">
        <w:rPr>
          <w:rFonts w:cs="Times New Roman"/>
          <w:szCs w:val="24"/>
        </w:rPr>
        <w:t>H</w:t>
      </w:r>
      <w:r w:rsidR="00E67877" w:rsidRPr="006503A0">
        <w:rPr>
          <w:rFonts w:ascii="Cambria Math" w:hAnsi="Cambria Math" w:cs="Cambria Math"/>
          <w:szCs w:val="24"/>
        </w:rPr>
        <w:t>₂</w:t>
      </w:r>
      <w:r w:rsidR="00E67877" w:rsidRPr="006503A0">
        <w:rPr>
          <w:rFonts w:cs="Times New Roman"/>
          <w:szCs w:val="24"/>
        </w:rPr>
        <w:t>O</w:t>
      </w:r>
      <w:r w:rsidRPr="0070680B">
        <w:rPr>
          <w:rFonts w:eastAsia="Calibri" w:cs="Times New Roman"/>
          <w:szCs w:val="24"/>
        </w:rPr>
        <w:t>) eklenmiştir. Karışım vortekslenip su banyosunda inkübasyona (95</w:t>
      </w:r>
      <w:r w:rsidRPr="0070680B">
        <w:rPr>
          <w:rFonts w:eastAsia="Calibri" w:cs="Times New Roman"/>
          <w:szCs w:val="24"/>
          <w:vertAlign w:val="superscript"/>
        </w:rPr>
        <w:t>0</w:t>
      </w:r>
      <w:r w:rsidRPr="0070680B">
        <w:rPr>
          <w:rFonts w:eastAsia="Calibri" w:cs="Times New Roman"/>
          <w:szCs w:val="24"/>
        </w:rPr>
        <w:t xml:space="preserve">C 90 dk) bırakılmış ve devamında karışımın sıcaklığı 30 dk bekletilerek oda sıcaklığına düşmesi sağlanmıştır. Bu işlemin kör analizinde 250 µL saf su kullanılarak elde edilen karışımın absorbansı 695 nm’de okunmuştur. </w:t>
      </w:r>
      <w:r w:rsidRPr="0070680B">
        <w:rPr>
          <w:rFonts w:eastAsia="Calibri" w:cs="Times New Roman"/>
          <w:szCs w:val="24"/>
          <w:lang w:eastAsia="tr-TR"/>
        </w:rPr>
        <w:t xml:space="preserve">Mor buğday unu ve ekmeklik buğday unu </w:t>
      </w:r>
      <w:r w:rsidRPr="0070680B">
        <w:rPr>
          <w:rFonts w:eastAsia="Calibri" w:cs="Times New Roman"/>
          <w:szCs w:val="24"/>
        </w:rPr>
        <w:t>kull</w:t>
      </w:r>
      <w:r w:rsidRPr="0070680B">
        <w:rPr>
          <w:rFonts w:eastAsia="Calibri" w:cs="Times New Roman"/>
          <w:szCs w:val="24"/>
          <w:lang w:eastAsia="tr-TR"/>
        </w:rPr>
        <w:t>anılarak hazırlanan cips örnekleri</w:t>
      </w:r>
      <w:r w:rsidRPr="0070680B">
        <w:rPr>
          <w:rFonts w:eastAsia="Calibri" w:cs="Times New Roman"/>
          <w:szCs w:val="24"/>
        </w:rPr>
        <w:t xml:space="preserve">nin toplam antioksidan miktarı askorbik asidin çözeltisi ile elde edilen kalibrasyon eğrisinin denklemi kullanılarak aşağıdaki eşitlik </w:t>
      </w:r>
      <w:r w:rsidR="00B272D8" w:rsidRPr="0070680B">
        <w:rPr>
          <w:rFonts w:eastAsia="Calibri" w:cs="Times New Roman"/>
          <w:szCs w:val="24"/>
        </w:rPr>
        <w:t>(</w:t>
      </w:r>
      <w:r w:rsidRPr="0070680B">
        <w:rPr>
          <w:rFonts w:eastAsia="Calibri" w:cs="Times New Roman"/>
          <w:szCs w:val="24"/>
        </w:rPr>
        <w:t>2</w:t>
      </w:r>
      <w:r w:rsidR="00B272D8" w:rsidRPr="0070680B">
        <w:rPr>
          <w:rFonts w:eastAsia="Calibri" w:cs="Times New Roman"/>
          <w:szCs w:val="24"/>
        </w:rPr>
        <w:t>.2)</w:t>
      </w:r>
      <w:r w:rsidRPr="0070680B">
        <w:rPr>
          <w:rFonts w:eastAsia="Calibri" w:cs="Times New Roman"/>
          <w:szCs w:val="24"/>
        </w:rPr>
        <w:t xml:space="preserve"> de hesaplanarak tespit edilmiştir (Parmer, 2012).</w:t>
      </w:r>
    </w:p>
    <w:p w14:paraId="3B848A13" w14:textId="25635062" w:rsidR="00F6553A" w:rsidRPr="00F6553A" w:rsidRDefault="00F6553A" w:rsidP="00F6553A">
      <w:pPr>
        <w:spacing w:before="360" w:after="240"/>
        <w:ind w:firstLine="0"/>
        <w:jc w:val="left"/>
        <w:rPr>
          <w:rFonts w:eastAsia="Calibri" w:cs="Times New Roman"/>
          <w:szCs w:val="24"/>
        </w:rPr>
      </w:pPr>
      <m:oMath>
        <m:r>
          <w:rPr>
            <w:rFonts w:ascii="Cambria Math" w:eastAsia="Calibri" w:hAnsi="Cambria Math" w:cs="Times New Roman"/>
            <w:szCs w:val="24"/>
          </w:rPr>
          <m:t>∁=</m:t>
        </m:r>
        <m:d>
          <m:dPr>
            <m:ctrlPr>
              <w:rPr>
                <w:rFonts w:ascii="Cambria Math" w:eastAsia="Calibri" w:hAnsi="Cambria Math" w:cs="Times New Roman"/>
                <w:i/>
                <w:szCs w:val="24"/>
              </w:rPr>
            </m:ctrlPr>
          </m:dPr>
          <m:e>
            <m:d>
              <m:dPr>
                <m:ctrlPr>
                  <w:rPr>
                    <w:rFonts w:ascii="Cambria Math" w:eastAsia="Calibri" w:hAnsi="Cambria Math" w:cs="Times New Roman"/>
                    <w:i/>
                    <w:szCs w:val="24"/>
                  </w:rPr>
                </m:ctrlPr>
              </m:dPr>
              <m:e>
                <m:f>
                  <m:fPr>
                    <m:ctrlPr>
                      <w:rPr>
                        <w:rFonts w:ascii="Cambria Math" w:eastAsia="Calibri" w:hAnsi="Cambria Math" w:cs="Times New Roman"/>
                        <w:i/>
                        <w:szCs w:val="24"/>
                      </w:rPr>
                    </m:ctrlPr>
                  </m:fPr>
                  <m:num>
                    <m:r>
                      <w:rPr>
                        <w:rFonts w:ascii="Cambria Math" w:eastAsia="Calibri" w:hAnsi="Cambria Math" w:cs="Times New Roman"/>
                        <w:szCs w:val="24"/>
                      </w:rPr>
                      <m:t>Abs+0.1219</m:t>
                    </m:r>
                  </m:num>
                  <m:den>
                    <m:r>
                      <w:rPr>
                        <w:rFonts w:ascii="Cambria Math" w:eastAsia="Calibri" w:hAnsi="Cambria Math" w:cs="Times New Roman"/>
                        <w:szCs w:val="24"/>
                      </w:rPr>
                      <m:t>0.004</m:t>
                    </m:r>
                  </m:den>
                </m:f>
              </m:e>
            </m:d>
          </m:e>
        </m:d>
        <m:r>
          <w:rPr>
            <w:rFonts w:ascii="Cambria Math" w:eastAsia="Calibri" w:hAnsi="Cambria Math" w:cs="Times New Roman"/>
            <w:szCs w:val="24"/>
          </w:rPr>
          <m:t>*2</m:t>
        </m:r>
      </m:oMath>
      <w:r w:rsidRPr="00F6553A">
        <w:rPr>
          <w:rFonts w:eastAsia="Calibri" w:cs="Times New Roman"/>
          <w:szCs w:val="24"/>
        </w:rPr>
        <w:t xml:space="preserve">                                                                              </w:t>
      </w:r>
      <w:r w:rsidR="00C84AB1">
        <w:rPr>
          <w:rFonts w:eastAsia="Calibri" w:cs="Times New Roman"/>
          <w:szCs w:val="24"/>
        </w:rPr>
        <w:t xml:space="preserve">                        </w:t>
      </w:r>
      <w:r w:rsidR="00C84AB1" w:rsidRPr="00F6553A">
        <w:rPr>
          <w:rFonts w:eastAsia="Calibri" w:cs="Times New Roman"/>
          <w:szCs w:val="24"/>
        </w:rPr>
        <w:t>(2</w:t>
      </w:r>
      <w:r w:rsidR="00C84AB1">
        <w:rPr>
          <w:rFonts w:eastAsia="Calibri" w:cs="Times New Roman"/>
          <w:szCs w:val="24"/>
        </w:rPr>
        <w:t>.2</w:t>
      </w:r>
      <w:r w:rsidR="00C84AB1" w:rsidRPr="00F6553A">
        <w:rPr>
          <w:rFonts w:eastAsia="Calibri" w:cs="Times New Roman"/>
          <w:szCs w:val="24"/>
        </w:rPr>
        <w:t>)</w:t>
      </w:r>
    </w:p>
    <w:p w14:paraId="66B1BF3C" w14:textId="77777777" w:rsidR="00F6553A" w:rsidRPr="00F6553A" w:rsidRDefault="00F6553A" w:rsidP="00F6553A">
      <w:pPr>
        <w:spacing w:before="360" w:after="240"/>
        <w:ind w:firstLine="0"/>
        <w:rPr>
          <w:rFonts w:eastAsia="Calibri" w:cs="Times New Roman"/>
          <w:szCs w:val="24"/>
        </w:rPr>
      </w:pPr>
      <w:r w:rsidRPr="00F6553A">
        <w:rPr>
          <w:rFonts w:eastAsia="Calibri" w:cs="Times New Roman"/>
          <w:szCs w:val="24"/>
        </w:rPr>
        <w:fldChar w:fldCharType="begin"/>
      </w:r>
      <w:r w:rsidRPr="00F6553A">
        <w:rPr>
          <w:rFonts w:eastAsia="Calibri" w:cs="Times New Roman"/>
          <w:szCs w:val="24"/>
        </w:rPr>
        <w:instrText xml:space="preserve"> QUOTE </w:instrText>
      </w:r>
      <m:oMath>
        <m:r>
          <m:rPr>
            <m:sty m:val="p"/>
          </m:rPr>
          <w:rPr>
            <w:rFonts w:ascii="Cambria Math" w:eastAsia="Calibri" w:hAnsi="Cambria Math" w:cs="Times New Roman"/>
            <w:szCs w:val="24"/>
          </w:rPr>
          <m:t>C =</m:t>
        </m:r>
        <m:d>
          <m:dPr>
            <m:ctrlPr>
              <w:rPr>
                <w:rFonts w:ascii="Cambria Math" w:eastAsia="Calibri" w:hAnsi="Cambria Math" w:cs="Times New Roman"/>
                <w:i/>
                <w:szCs w:val="24"/>
              </w:rPr>
            </m:ctrlPr>
          </m:dPr>
          <m:e>
            <m:d>
              <m:dPr>
                <m:ctrlPr>
                  <w:rPr>
                    <w:rFonts w:ascii="Cambria Math" w:eastAsia="Calibri" w:hAnsi="Cambria Math" w:cs="Times New Roman"/>
                    <w:i/>
                    <w:szCs w:val="24"/>
                  </w:rPr>
                </m:ctrlPr>
              </m:dPr>
              <m:e>
                <m:f>
                  <m:fPr>
                    <m:ctrlPr>
                      <w:rPr>
                        <w:rFonts w:ascii="Cambria Math" w:eastAsia="Calibri" w:hAnsi="Cambria Math" w:cs="Times New Roman"/>
                        <w:i/>
                        <w:szCs w:val="24"/>
                      </w:rPr>
                    </m:ctrlPr>
                  </m:fPr>
                  <m:num>
                    <m:r>
                      <m:rPr>
                        <m:sty m:val="p"/>
                      </m:rPr>
                      <w:rPr>
                        <w:rFonts w:ascii="Cambria Math" w:eastAsia="Calibri" w:hAnsi="Cambria Math" w:cs="Times New Roman"/>
                        <w:szCs w:val="24"/>
                      </w:rPr>
                      <m:t>Abs+0.0746</m:t>
                    </m:r>
                  </m:num>
                  <m:den>
                    <m:r>
                      <m:rPr>
                        <m:sty m:val="p"/>
                      </m:rPr>
                      <w:rPr>
                        <w:rFonts w:ascii="Cambria Math" w:eastAsia="Calibri" w:hAnsi="Cambria Math" w:cs="Times New Roman"/>
                        <w:szCs w:val="24"/>
                      </w:rPr>
                      <m:t>0.0032</m:t>
                    </m:r>
                  </m:den>
                </m:f>
              </m:e>
            </m:d>
          </m:e>
        </m:d>
        <m:r>
          <m:rPr>
            <m:sty m:val="p"/>
          </m:rPr>
          <w:rPr>
            <w:rFonts w:ascii="Cambria Math" w:eastAsia="Calibri" w:hAnsi="Cambria Math" w:cs="Times New Roman"/>
            <w:szCs w:val="24"/>
          </w:rPr>
          <m:t xml:space="preserve">*2                                                                                                         </m:t>
        </m:r>
      </m:oMath>
      <w:r w:rsidRPr="00F6553A">
        <w:rPr>
          <w:rFonts w:eastAsia="Calibri" w:cs="Times New Roman"/>
          <w:szCs w:val="24"/>
        </w:rPr>
        <w:fldChar w:fldCharType="end"/>
      </w:r>
      <w:r w:rsidRPr="00F6553A">
        <w:rPr>
          <w:rFonts w:eastAsia="Calibri" w:cs="Times New Roman"/>
          <w:b/>
          <w:szCs w:val="24"/>
        </w:rPr>
        <w:t xml:space="preserve">C = </w:t>
      </w:r>
      <w:r w:rsidRPr="00F6553A">
        <w:rPr>
          <w:rFonts w:eastAsia="Calibri" w:cs="Times New Roman"/>
          <w:szCs w:val="24"/>
        </w:rPr>
        <w:t>Konsantrasyon mg AA Eşdeğeri/ L</w:t>
      </w:r>
    </w:p>
    <w:p w14:paraId="65F3BE63" w14:textId="77777777" w:rsidR="00C84AB1" w:rsidRDefault="00F6553A" w:rsidP="00C84AB1">
      <w:pPr>
        <w:keepNext/>
        <w:spacing w:before="360" w:after="240"/>
        <w:ind w:firstLine="0"/>
      </w:pPr>
      <w:r w:rsidRPr="00F6553A">
        <w:rPr>
          <w:rFonts w:eastAsia="Calibri" w:cs="Times New Roman"/>
          <w:noProof/>
          <w:sz w:val="22"/>
          <w:lang w:eastAsia="tr-TR"/>
        </w:rPr>
        <w:drawing>
          <wp:inline distT="0" distB="0" distL="0" distR="0" wp14:anchorId="175A6FA3" wp14:editId="0379914B">
            <wp:extent cx="4680000" cy="2880000"/>
            <wp:effectExtent l="0" t="0" r="25400" b="15875"/>
            <wp:docPr id="4" name="Grafik 4"/>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p w14:paraId="53E6E91E" w14:textId="552813CC" w:rsidR="00F6553A" w:rsidRDefault="00C84AB1" w:rsidP="00C84AB1">
      <w:pPr>
        <w:pStyle w:val="ResimYazs"/>
        <w:spacing w:after="0" w:line="360" w:lineRule="auto"/>
        <w:ind w:firstLine="0"/>
        <w:rPr>
          <w:i w:val="0"/>
          <w:color w:val="auto"/>
          <w:sz w:val="24"/>
          <w:szCs w:val="24"/>
        </w:rPr>
      </w:pPr>
      <w:bookmarkStart w:id="79" w:name="_Toc70124634"/>
      <w:r>
        <w:rPr>
          <w:i w:val="0"/>
          <w:color w:val="auto"/>
          <w:sz w:val="24"/>
          <w:szCs w:val="24"/>
        </w:rPr>
        <w:t>Şekil 2.</w:t>
      </w:r>
      <w:r w:rsidRPr="00C84AB1">
        <w:rPr>
          <w:i w:val="0"/>
          <w:color w:val="auto"/>
          <w:sz w:val="24"/>
          <w:szCs w:val="24"/>
        </w:rPr>
        <w:fldChar w:fldCharType="begin"/>
      </w:r>
      <w:r w:rsidRPr="00C84AB1">
        <w:rPr>
          <w:i w:val="0"/>
          <w:color w:val="auto"/>
          <w:sz w:val="24"/>
          <w:szCs w:val="24"/>
        </w:rPr>
        <w:instrText xml:space="preserve"> SEQ Şekil_2. \* ARABIC </w:instrText>
      </w:r>
      <w:r w:rsidRPr="00C84AB1">
        <w:rPr>
          <w:i w:val="0"/>
          <w:color w:val="auto"/>
          <w:sz w:val="24"/>
          <w:szCs w:val="24"/>
        </w:rPr>
        <w:fldChar w:fldCharType="separate"/>
      </w:r>
      <w:r w:rsidR="0050357D">
        <w:rPr>
          <w:i w:val="0"/>
          <w:noProof/>
          <w:color w:val="auto"/>
          <w:sz w:val="24"/>
          <w:szCs w:val="24"/>
        </w:rPr>
        <w:t>4</w:t>
      </w:r>
      <w:r w:rsidRPr="00C84AB1">
        <w:rPr>
          <w:i w:val="0"/>
          <w:color w:val="auto"/>
          <w:sz w:val="24"/>
          <w:szCs w:val="24"/>
        </w:rPr>
        <w:fldChar w:fldCharType="end"/>
      </w:r>
      <w:r w:rsidRPr="00C84AB1">
        <w:rPr>
          <w:i w:val="0"/>
          <w:color w:val="auto"/>
          <w:sz w:val="24"/>
          <w:szCs w:val="24"/>
        </w:rPr>
        <w:t>.Cips örnekleri için oluşturulan toplam antioksidan analizi kalibrasyon eğrisi</w:t>
      </w:r>
      <w:bookmarkEnd w:id="79"/>
    </w:p>
    <w:p w14:paraId="42467F06" w14:textId="77777777" w:rsidR="00C84AB1" w:rsidRDefault="00C84AB1" w:rsidP="00C84AB1"/>
    <w:p w14:paraId="6EC1DC2E" w14:textId="77777777" w:rsidR="003609E3" w:rsidRPr="00C84AB1" w:rsidRDefault="003609E3" w:rsidP="00FA5AB0">
      <w:pPr>
        <w:spacing w:line="480" w:lineRule="auto"/>
      </w:pPr>
    </w:p>
    <w:p w14:paraId="5C89FCE9" w14:textId="77777777" w:rsidR="00F6553A" w:rsidRPr="00F6553A" w:rsidRDefault="00F6553A" w:rsidP="00C84AB1">
      <w:pPr>
        <w:pStyle w:val="Balk3"/>
        <w:numPr>
          <w:ilvl w:val="0"/>
          <w:numId w:val="0"/>
        </w:numPr>
        <w:ind w:firstLine="567"/>
        <w:rPr>
          <w:rFonts w:eastAsia="Times New Roman"/>
        </w:rPr>
      </w:pPr>
      <w:bookmarkStart w:id="80" w:name="_Toc75960304"/>
      <w:r w:rsidRPr="00F6553A">
        <w:rPr>
          <w:rFonts w:eastAsia="Times New Roman"/>
        </w:rPr>
        <w:lastRenderedPageBreak/>
        <w:t>2.4.3. DPPH Serbest Radikal Temizleme Aktivitesi</w:t>
      </w:r>
      <w:bookmarkEnd w:id="80"/>
      <w:r w:rsidRPr="00F6553A">
        <w:rPr>
          <w:rFonts w:eastAsia="Times New Roman"/>
        </w:rPr>
        <w:t xml:space="preserve"> </w:t>
      </w:r>
    </w:p>
    <w:p w14:paraId="7C76505B" w14:textId="77777777" w:rsidR="0070680B" w:rsidRDefault="0070680B" w:rsidP="0070680B">
      <w:pPr>
        <w:rPr>
          <w:rFonts w:eastAsia="Calibri" w:cs="Times New Roman"/>
          <w:szCs w:val="24"/>
        </w:rPr>
      </w:pPr>
    </w:p>
    <w:p w14:paraId="34B86EC1" w14:textId="70776214" w:rsidR="00F6553A" w:rsidRPr="00F6553A" w:rsidRDefault="00F6553A" w:rsidP="0070680B">
      <w:pPr>
        <w:rPr>
          <w:rFonts w:eastAsia="Calibri" w:cs="Times New Roman"/>
          <w:szCs w:val="24"/>
        </w:rPr>
      </w:pPr>
      <w:r w:rsidRPr="00F6553A">
        <w:rPr>
          <w:rFonts w:eastAsia="Calibri" w:cs="Times New Roman"/>
          <w:szCs w:val="24"/>
        </w:rPr>
        <w:t>DPPH çözeltisi (39.5</w:t>
      </w:r>
      <w:r w:rsidR="00885927">
        <w:rPr>
          <w:rFonts w:eastAsia="Calibri" w:cs="Times New Roman"/>
          <w:szCs w:val="24"/>
        </w:rPr>
        <w:t xml:space="preserve"> </w:t>
      </w:r>
      <w:r w:rsidRPr="00F6553A">
        <w:rPr>
          <w:rFonts w:eastAsia="Calibri" w:cs="Times New Roman"/>
          <w:szCs w:val="24"/>
        </w:rPr>
        <w:t>mg) (2,2 diphenyl 1- picpylhdrazyl) 10 mL metanol içinde çözüldükten sonra buzdolabı koşullarında muhafaza altına alınmıştır. DPPH çalışma çözel</w:t>
      </w:r>
      <w:r w:rsidR="00885927">
        <w:rPr>
          <w:rFonts w:eastAsia="Calibri" w:cs="Times New Roman"/>
          <w:szCs w:val="24"/>
        </w:rPr>
        <w:t>tinin hazırlanmasın</w:t>
      </w:r>
      <w:r w:rsidRPr="00F6553A">
        <w:rPr>
          <w:rFonts w:eastAsia="Calibri" w:cs="Times New Roman"/>
          <w:szCs w:val="24"/>
        </w:rPr>
        <w:t xml:space="preserve">da ana stok çözeltisinden 2.5 mL alındıktan sonra metanol ile 250 mL’ye tamamlanmıştır. Toplam fenolik ve antioksidan analizlerinde olduğu </w:t>
      </w:r>
      <w:r w:rsidR="00885927">
        <w:rPr>
          <w:rFonts w:eastAsia="Calibri" w:cs="Times New Roman"/>
          <w:szCs w:val="24"/>
        </w:rPr>
        <w:t xml:space="preserve">gibi </w:t>
      </w:r>
      <w:r w:rsidRPr="00F6553A">
        <w:rPr>
          <w:rFonts w:eastAsia="Calibri" w:cs="Times New Roman"/>
          <w:szCs w:val="24"/>
        </w:rPr>
        <w:t>hazırlanan süzüntü örnekten 100 µL alınıp 3000 µL DPPH çalışma çözeltiye ilave edil</w:t>
      </w:r>
      <w:r w:rsidR="00B272D8">
        <w:rPr>
          <w:rFonts w:eastAsia="Calibri" w:cs="Times New Roman"/>
          <w:szCs w:val="24"/>
        </w:rPr>
        <w:t xml:space="preserve">miştir. </w:t>
      </w:r>
      <w:r w:rsidRPr="00F6553A">
        <w:rPr>
          <w:rFonts w:eastAsia="Calibri" w:cs="Times New Roman"/>
          <w:szCs w:val="24"/>
        </w:rPr>
        <w:t>Ardından karışım vortekslenip 30 dk beklenmiştir. Elde</w:t>
      </w:r>
      <w:r w:rsidR="00B272D8">
        <w:rPr>
          <w:rFonts w:eastAsia="Calibri" w:cs="Times New Roman"/>
          <w:szCs w:val="24"/>
        </w:rPr>
        <w:t xml:space="preserve"> edilen çözelti sonra 517 nm’de </w:t>
      </w:r>
      <w:r w:rsidR="00885927">
        <w:rPr>
          <w:rFonts w:eastAsia="Calibri" w:cs="Times New Roman"/>
          <w:szCs w:val="24"/>
        </w:rPr>
        <w:t>s</w:t>
      </w:r>
      <w:r w:rsidRPr="00F6553A">
        <w:rPr>
          <w:rFonts w:eastAsia="Calibri" w:cs="Times New Roman"/>
          <w:szCs w:val="24"/>
        </w:rPr>
        <w:t>pektrofotometre absorbansı okunmuştur (100 µL metanol kör olarak kullanılmıştır). Standartlardan (Askorbik asit ve Troloks) 100 µL alınıp aynı işlemler yapılmıştır. Örneklerin DPPH radikal temizleme içerikleri aşağıdaki formülasyon (</w:t>
      </w:r>
      <w:r w:rsidR="00B272D8">
        <w:rPr>
          <w:rFonts w:eastAsia="Calibri" w:cs="Times New Roman"/>
          <w:szCs w:val="24"/>
        </w:rPr>
        <w:t>2.</w:t>
      </w:r>
      <w:r w:rsidR="0070680B">
        <w:rPr>
          <w:rFonts w:eastAsia="Calibri" w:cs="Times New Roman"/>
          <w:szCs w:val="24"/>
        </w:rPr>
        <w:t xml:space="preserve">3) </w:t>
      </w:r>
      <w:r w:rsidRPr="00F6553A">
        <w:rPr>
          <w:rFonts w:eastAsia="Calibri" w:cs="Times New Roman"/>
          <w:szCs w:val="24"/>
        </w:rPr>
        <w:t>ile  hesaplanmıştır (Uysal vd., 2014).</w:t>
      </w:r>
    </w:p>
    <w:p w14:paraId="569D5D36" w14:textId="6C94DBE2" w:rsidR="00C26BD5" w:rsidRPr="00F6553A" w:rsidRDefault="00C26BD5" w:rsidP="00C26BD5">
      <w:pPr>
        <w:spacing w:before="360" w:after="240"/>
        <w:ind w:firstLine="0"/>
        <w:jc w:val="left"/>
        <w:rPr>
          <w:rFonts w:eastAsia="Calibri" w:cs="Times New Roman"/>
          <w:szCs w:val="24"/>
        </w:rPr>
      </w:pPr>
      <m:oMath>
        <m:r>
          <w:rPr>
            <w:rFonts w:ascii="Cambria Math" w:eastAsia="Calibri" w:hAnsi="Cambria Math" w:cs="Times New Roman"/>
            <w:szCs w:val="24"/>
          </w:rPr>
          <m:t>∁=</m:t>
        </m:r>
        <m:d>
          <m:dPr>
            <m:ctrlPr>
              <w:rPr>
                <w:rFonts w:ascii="Cambria Math" w:eastAsia="Calibri" w:hAnsi="Cambria Math" w:cs="Times New Roman"/>
                <w:i/>
                <w:szCs w:val="24"/>
              </w:rPr>
            </m:ctrlPr>
          </m:dPr>
          <m:e>
            <m:d>
              <m:dPr>
                <m:ctrlPr>
                  <w:rPr>
                    <w:rFonts w:ascii="Cambria Math" w:eastAsia="Calibri" w:hAnsi="Cambria Math" w:cs="Times New Roman"/>
                    <w:i/>
                    <w:szCs w:val="24"/>
                  </w:rPr>
                </m:ctrlPr>
              </m:dPr>
              <m:e>
                <m:f>
                  <m:fPr>
                    <m:ctrlPr>
                      <w:rPr>
                        <w:rFonts w:ascii="Cambria Math" w:eastAsia="Calibri" w:hAnsi="Cambria Math" w:cs="Times New Roman"/>
                        <w:i/>
                        <w:szCs w:val="24"/>
                      </w:rPr>
                    </m:ctrlPr>
                  </m:fPr>
                  <m:num>
                    <m:r>
                      <w:rPr>
                        <w:rFonts w:ascii="Cambria Math" w:eastAsia="Calibri" w:hAnsi="Cambria Math" w:cs="Times New Roman"/>
                        <w:szCs w:val="24"/>
                      </w:rPr>
                      <m:t>Abs-0.8982</m:t>
                    </m:r>
                  </m:num>
                  <m:den>
                    <m:r>
                      <w:rPr>
                        <w:rFonts w:ascii="Cambria Math" w:eastAsia="Calibri" w:hAnsi="Cambria Math" w:cs="Times New Roman"/>
                        <w:szCs w:val="24"/>
                      </w:rPr>
                      <m:t>0.0042</m:t>
                    </m:r>
                  </m:den>
                </m:f>
              </m:e>
            </m:d>
          </m:e>
        </m:d>
        <m:r>
          <w:rPr>
            <w:rFonts w:ascii="Cambria Math" w:eastAsia="Calibri" w:hAnsi="Cambria Math" w:cs="Times New Roman"/>
            <w:szCs w:val="24"/>
          </w:rPr>
          <m:t>*5</m:t>
        </m:r>
      </m:oMath>
      <w:r w:rsidRPr="00F6553A">
        <w:rPr>
          <w:rFonts w:eastAsia="Calibri" w:cs="Times New Roman"/>
          <w:szCs w:val="24"/>
        </w:rPr>
        <w:t xml:space="preserve">                                                                              </w:t>
      </w:r>
      <w:r>
        <w:rPr>
          <w:rFonts w:eastAsia="Calibri" w:cs="Times New Roman"/>
          <w:szCs w:val="24"/>
        </w:rPr>
        <w:t xml:space="preserve">                        </w:t>
      </w:r>
      <w:r w:rsidRPr="00F6553A">
        <w:rPr>
          <w:rFonts w:eastAsia="Calibri" w:cs="Times New Roman"/>
          <w:szCs w:val="24"/>
        </w:rPr>
        <w:t>(2</w:t>
      </w:r>
      <w:r>
        <w:rPr>
          <w:rFonts w:eastAsia="Calibri" w:cs="Times New Roman"/>
          <w:szCs w:val="24"/>
        </w:rPr>
        <w:t>.3</w:t>
      </w:r>
      <w:r w:rsidRPr="00F6553A">
        <w:rPr>
          <w:rFonts w:eastAsia="Calibri" w:cs="Times New Roman"/>
          <w:szCs w:val="24"/>
        </w:rPr>
        <w:t>)</w:t>
      </w:r>
    </w:p>
    <w:p w14:paraId="6E0DB61C" w14:textId="77777777" w:rsidR="00C26BD5" w:rsidRPr="00F6553A" w:rsidRDefault="00C26BD5" w:rsidP="00C26BD5">
      <w:pPr>
        <w:spacing w:before="360" w:after="240"/>
        <w:ind w:firstLine="0"/>
        <w:rPr>
          <w:rFonts w:eastAsia="Calibri" w:cs="Times New Roman"/>
          <w:szCs w:val="24"/>
        </w:rPr>
      </w:pPr>
      <w:r w:rsidRPr="00F6553A">
        <w:rPr>
          <w:rFonts w:eastAsia="Calibri" w:cs="Times New Roman"/>
          <w:szCs w:val="24"/>
        </w:rPr>
        <w:fldChar w:fldCharType="begin"/>
      </w:r>
      <w:r w:rsidRPr="00F6553A">
        <w:rPr>
          <w:rFonts w:eastAsia="Calibri" w:cs="Times New Roman"/>
          <w:szCs w:val="24"/>
        </w:rPr>
        <w:instrText xml:space="preserve"> QUOTE </w:instrText>
      </w:r>
      <m:oMath>
        <m:r>
          <m:rPr>
            <m:sty m:val="p"/>
          </m:rPr>
          <w:rPr>
            <w:rFonts w:ascii="Cambria Math" w:eastAsia="Calibri" w:hAnsi="Cambria Math" w:cs="Times New Roman"/>
            <w:szCs w:val="24"/>
          </w:rPr>
          <m:t>C =</m:t>
        </m:r>
        <m:d>
          <m:dPr>
            <m:ctrlPr>
              <w:rPr>
                <w:rFonts w:ascii="Cambria Math" w:eastAsia="Calibri" w:hAnsi="Cambria Math" w:cs="Times New Roman"/>
                <w:i/>
                <w:szCs w:val="24"/>
              </w:rPr>
            </m:ctrlPr>
          </m:dPr>
          <m:e>
            <m:d>
              <m:dPr>
                <m:ctrlPr>
                  <w:rPr>
                    <w:rFonts w:ascii="Cambria Math" w:eastAsia="Calibri" w:hAnsi="Cambria Math" w:cs="Times New Roman"/>
                    <w:i/>
                    <w:szCs w:val="24"/>
                  </w:rPr>
                </m:ctrlPr>
              </m:dPr>
              <m:e>
                <m:f>
                  <m:fPr>
                    <m:ctrlPr>
                      <w:rPr>
                        <w:rFonts w:ascii="Cambria Math" w:eastAsia="Calibri" w:hAnsi="Cambria Math" w:cs="Times New Roman"/>
                        <w:i/>
                        <w:szCs w:val="24"/>
                      </w:rPr>
                    </m:ctrlPr>
                  </m:fPr>
                  <m:num>
                    <m:r>
                      <m:rPr>
                        <m:sty m:val="p"/>
                      </m:rPr>
                      <w:rPr>
                        <w:rFonts w:ascii="Cambria Math" w:eastAsia="Calibri" w:hAnsi="Cambria Math" w:cs="Times New Roman"/>
                        <w:szCs w:val="24"/>
                      </w:rPr>
                      <m:t>Abs+0.0746</m:t>
                    </m:r>
                  </m:num>
                  <m:den>
                    <m:r>
                      <m:rPr>
                        <m:sty m:val="p"/>
                      </m:rPr>
                      <w:rPr>
                        <w:rFonts w:ascii="Cambria Math" w:eastAsia="Calibri" w:hAnsi="Cambria Math" w:cs="Times New Roman"/>
                        <w:szCs w:val="24"/>
                      </w:rPr>
                      <m:t>0.0032</m:t>
                    </m:r>
                  </m:den>
                </m:f>
              </m:e>
            </m:d>
          </m:e>
        </m:d>
        <m:r>
          <m:rPr>
            <m:sty m:val="p"/>
          </m:rPr>
          <w:rPr>
            <w:rFonts w:ascii="Cambria Math" w:eastAsia="Calibri" w:hAnsi="Cambria Math" w:cs="Times New Roman"/>
            <w:szCs w:val="24"/>
          </w:rPr>
          <m:t xml:space="preserve">*2                                                                                                         </m:t>
        </m:r>
      </m:oMath>
      <w:r w:rsidRPr="00F6553A">
        <w:rPr>
          <w:rFonts w:eastAsia="Calibri" w:cs="Times New Roman"/>
          <w:szCs w:val="24"/>
        </w:rPr>
        <w:fldChar w:fldCharType="end"/>
      </w:r>
      <w:r w:rsidRPr="00F6553A">
        <w:rPr>
          <w:rFonts w:eastAsia="Calibri" w:cs="Times New Roman"/>
          <w:b/>
          <w:szCs w:val="24"/>
        </w:rPr>
        <w:t xml:space="preserve">C = </w:t>
      </w:r>
      <w:r w:rsidRPr="00F6553A">
        <w:rPr>
          <w:rFonts w:eastAsia="Calibri" w:cs="Times New Roman"/>
          <w:szCs w:val="24"/>
        </w:rPr>
        <w:t>Konsantrasyon mg AA Eşdeğeri/ L</w:t>
      </w:r>
    </w:p>
    <w:p w14:paraId="75FB44B5" w14:textId="77777777" w:rsidR="00CA0C67" w:rsidRPr="00F6553A" w:rsidRDefault="00CA0C67" w:rsidP="00FA5AB0">
      <w:pPr>
        <w:spacing w:before="360" w:after="120" w:line="240" w:lineRule="auto"/>
        <w:ind w:firstLine="0"/>
        <w:rPr>
          <w:rFonts w:eastAsia="Calibri" w:cs="Times New Roman"/>
          <w:szCs w:val="24"/>
        </w:rPr>
      </w:pPr>
    </w:p>
    <w:p w14:paraId="374A3FF1" w14:textId="77777777" w:rsidR="00F6553A" w:rsidRPr="00F6553A" w:rsidRDefault="00F6553A" w:rsidP="00F6553A">
      <w:pPr>
        <w:spacing w:after="200" w:line="276" w:lineRule="auto"/>
        <w:ind w:firstLine="0"/>
        <w:jc w:val="left"/>
        <w:rPr>
          <w:rFonts w:eastAsia="Calibri" w:cs="Times New Roman"/>
          <w:b/>
          <w:szCs w:val="24"/>
        </w:rPr>
      </w:pPr>
      <w:r w:rsidRPr="00F6553A">
        <w:rPr>
          <w:rFonts w:eastAsia="Calibri" w:cs="Times New Roman"/>
          <w:noProof/>
          <w:sz w:val="22"/>
          <w:lang w:eastAsia="tr-TR"/>
        </w:rPr>
        <w:drawing>
          <wp:inline distT="0" distB="0" distL="0" distR="0" wp14:anchorId="69C78BE3" wp14:editId="274E72A9">
            <wp:extent cx="4680000" cy="2880000"/>
            <wp:effectExtent l="0" t="0" r="25400" b="15875"/>
            <wp:docPr id="5" name="Grafik 5"/>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r w:rsidRPr="00F6553A">
        <w:rPr>
          <w:rFonts w:eastAsia="Calibri" w:cs="Times New Roman"/>
          <w:noProof/>
          <w:szCs w:val="24"/>
          <w:lang w:eastAsia="tr-TR"/>
        </w:rPr>
        <w:t xml:space="preserve"> </w:t>
      </w:r>
    </w:p>
    <w:p w14:paraId="7566A7CC" w14:textId="334DC81C" w:rsidR="0015275E" w:rsidRDefault="00B272D8" w:rsidP="0015275E">
      <w:pPr>
        <w:pStyle w:val="ResimYazs"/>
        <w:spacing w:after="0" w:line="360" w:lineRule="auto"/>
        <w:ind w:firstLine="0"/>
        <w:rPr>
          <w:i w:val="0"/>
          <w:color w:val="auto"/>
          <w:sz w:val="24"/>
          <w:szCs w:val="24"/>
        </w:rPr>
      </w:pPr>
      <w:bookmarkStart w:id="81" w:name="_Toc70124635"/>
      <w:r>
        <w:rPr>
          <w:i w:val="0"/>
          <w:color w:val="auto"/>
          <w:sz w:val="24"/>
          <w:szCs w:val="24"/>
        </w:rPr>
        <w:t>Şekil 2.</w:t>
      </w:r>
      <w:r w:rsidRPr="00B272D8">
        <w:rPr>
          <w:i w:val="0"/>
          <w:color w:val="auto"/>
          <w:sz w:val="24"/>
          <w:szCs w:val="24"/>
        </w:rPr>
        <w:fldChar w:fldCharType="begin"/>
      </w:r>
      <w:r w:rsidRPr="00B272D8">
        <w:rPr>
          <w:i w:val="0"/>
          <w:color w:val="auto"/>
          <w:sz w:val="24"/>
          <w:szCs w:val="24"/>
        </w:rPr>
        <w:instrText xml:space="preserve"> SEQ Şekil_2. \* ARABIC </w:instrText>
      </w:r>
      <w:r w:rsidRPr="00B272D8">
        <w:rPr>
          <w:i w:val="0"/>
          <w:color w:val="auto"/>
          <w:sz w:val="24"/>
          <w:szCs w:val="24"/>
        </w:rPr>
        <w:fldChar w:fldCharType="separate"/>
      </w:r>
      <w:r w:rsidR="0050357D">
        <w:rPr>
          <w:i w:val="0"/>
          <w:noProof/>
          <w:color w:val="auto"/>
          <w:sz w:val="24"/>
          <w:szCs w:val="24"/>
        </w:rPr>
        <w:t>5</w:t>
      </w:r>
      <w:r w:rsidRPr="00B272D8">
        <w:rPr>
          <w:i w:val="0"/>
          <w:color w:val="auto"/>
          <w:sz w:val="24"/>
          <w:szCs w:val="24"/>
        </w:rPr>
        <w:fldChar w:fldCharType="end"/>
      </w:r>
      <w:r w:rsidRPr="00B272D8">
        <w:rPr>
          <w:i w:val="0"/>
          <w:color w:val="auto"/>
          <w:sz w:val="24"/>
          <w:szCs w:val="24"/>
        </w:rPr>
        <w:t>.Cips örnekleri için oluşturulan DPPH kalibrasyon eğrisi</w:t>
      </w:r>
      <w:bookmarkEnd w:id="81"/>
    </w:p>
    <w:p w14:paraId="136794AC" w14:textId="77777777" w:rsidR="0015275E" w:rsidRPr="0015275E" w:rsidRDefault="0015275E" w:rsidP="0015275E">
      <w:pPr>
        <w:rPr>
          <w:lang w:eastAsia="tr-TR"/>
        </w:rPr>
      </w:pPr>
    </w:p>
    <w:p w14:paraId="7062E2C1" w14:textId="77777777" w:rsidR="00F6553A" w:rsidRDefault="00F6553A" w:rsidP="0015275E">
      <w:pPr>
        <w:pStyle w:val="Balk3"/>
        <w:numPr>
          <w:ilvl w:val="0"/>
          <w:numId w:val="0"/>
        </w:numPr>
        <w:ind w:firstLine="567"/>
        <w:rPr>
          <w:rFonts w:eastAsia="Times New Roman"/>
        </w:rPr>
      </w:pPr>
      <w:bookmarkStart w:id="82" w:name="_Toc75960305"/>
      <w:r w:rsidRPr="00F6553A">
        <w:rPr>
          <w:rFonts w:eastAsia="Times New Roman"/>
        </w:rPr>
        <w:lastRenderedPageBreak/>
        <w:t>2.4.4. Toplam Demir İndirgeme Antioksidan Kapasitesi</w:t>
      </w:r>
      <w:bookmarkEnd w:id="82"/>
    </w:p>
    <w:p w14:paraId="2195596A" w14:textId="77777777" w:rsidR="0015275E" w:rsidRPr="0015275E" w:rsidRDefault="0015275E" w:rsidP="0015275E"/>
    <w:p w14:paraId="1CA1F097" w14:textId="40C55BFD" w:rsidR="00F6553A" w:rsidRPr="00F6553A" w:rsidRDefault="00F6553A" w:rsidP="0070680B">
      <w:pPr>
        <w:rPr>
          <w:rFonts w:eastAsia="Calibri" w:cs="Times New Roman"/>
          <w:szCs w:val="24"/>
        </w:rPr>
      </w:pPr>
      <w:r w:rsidRPr="00F6553A">
        <w:rPr>
          <w:rFonts w:eastAsia="Calibri" w:cs="Times New Roman"/>
          <w:szCs w:val="24"/>
        </w:rPr>
        <w:t xml:space="preserve">Sodyumasetat trihidrat (3.1g) çözeltisi bir miktar saf su ile birlikte çözülmüştür. Üzerine 16 mL Glacial asetik asit eklendikten sonar pH’sı 3.60’a ayarlanmıştır. 40 mM HCl çözeltisi 3.4 mL alınarak hacmi 1 L’ye tamamlanmıştır. Durmaz (2019)’a göre hazırlanan FRAP çözeltisi kullanılmadan önce 37 </w:t>
      </w:r>
      <w:r w:rsidRPr="00F6553A">
        <w:rPr>
          <w:rFonts w:eastAsia="Calibri" w:cs="Times New Roman"/>
          <w:szCs w:val="24"/>
          <w:vertAlign w:val="superscript"/>
        </w:rPr>
        <w:t>0</w:t>
      </w:r>
      <w:r w:rsidRPr="00F6553A">
        <w:rPr>
          <w:rFonts w:eastAsia="Calibri" w:cs="Times New Roman"/>
          <w:szCs w:val="24"/>
        </w:rPr>
        <w:t>C’de 15 dk inkübe edilmiştir. Daha önce süzerek hazırlanmış olan cips örneğinden 250 µL alınmış ve üzerine 2750 µL FRAP çözeltisi eklenmiştir. Devamında karışım vortekslenip 30 dk beklenmiştir (250 µL saf su kör olarak kullanılmıştır). Standartlardan 250 µL alınarak aynı işlemler gerçekleştir</w:t>
      </w:r>
      <w:r w:rsidR="00CA0C67">
        <w:rPr>
          <w:rFonts w:eastAsia="Calibri" w:cs="Times New Roman"/>
          <w:szCs w:val="24"/>
        </w:rPr>
        <w:t>i</w:t>
      </w:r>
      <w:r w:rsidRPr="00F6553A">
        <w:rPr>
          <w:rFonts w:eastAsia="Calibri" w:cs="Times New Roman"/>
          <w:szCs w:val="24"/>
        </w:rPr>
        <w:t>lmiştir. Örneklerin toplam demir indirgeme antioksidan madde içerikleri; AA (6.2, 12.50, 25.00, 62.50 ve 125.00 µL/mL) çözeltisi ile elde edilen kalibrasyon grafiğinin doğru denklemi (</w:t>
      </w:r>
      <w:r w:rsidR="00B272D8">
        <w:rPr>
          <w:rFonts w:eastAsia="Calibri" w:cs="Times New Roman"/>
          <w:szCs w:val="24"/>
        </w:rPr>
        <w:t>2.</w:t>
      </w:r>
      <w:r w:rsidRPr="00F6553A">
        <w:rPr>
          <w:rFonts w:eastAsia="Calibri" w:cs="Times New Roman"/>
          <w:szCs w:val="24"/>
        </w:rPr>
        <w:t>4) kullan</w:t>
      </w:r>
      <w:r w:rsidR="00CA0C67">
        <w:rPr>
          <w:rFonts w:eastAsia="Calibri" w:cs="Times New Roman"/>
          <w:szCs w:val="24"/>
        </w:rPr>
        <w:t>ılarak mg AA Eşdeğeri/ L olarak</w:t>
      </w:r>
      <w:r w:rsidRPr="00F6553A">
        <w:rPr>
          <w:rFonts w:eastAsia="Calibri" w:cs="Times New Roman"/>
          <w:szCs w:val="24"/>
        </w:rPr>
        <w:t xml:space="preserve"> tespit edilmiştir (Durmaz 2019).</w:t>
      </w:r>
    </w:p>
    <w:p w14:paraId="0B9788AE" w14:textId="4CFD66DC" w:rsidR="00F6553A" w:rsidRPr="00F6553A" w:rsidRDefault="00F6553A" w:rsidP="00F6553A">
      <w:pPr>
        <w:spacing w:after="200"/>
        <w:ind w:firstLine="0"/>
        <w:jc w:val="left"/>
        <w:rPr>
          <w:rFonts w:eastAsia="Calibri" w:cs="Times New Roman"/>
          <w:szCs w:val="24"/>
        </w:rPr>
      </w:pPr>
      <m:oMath>
        <m:r>
          <w:rPr>
            <w:rFonts w:ascii="Cambria Math" w:eastAsia="Calibri" w:hAnsi="Cambria Math" w:cs="Times New Roman"/>
            <w:szCs w:val="24"/>
          </w:rPr>
          <m:t>C=</m:t>
        </m:r>
        <m:d>
          <m:dPr>
            <m:ctrlPr>
              <w:rPr>
                <w:rFonts w:ascii="Cambria Math" w:eastAsia="Calibri" w:hAnsi="Cambria Math" w:cs="Times New Roman"/>
                <w:i/>
                <w:szCs w:val="24"/>
              </w:rPr>
            </m:ctrlPr>
          </m:dPr>
          <m:e>
            <m:f>
              <m:fPr>
                <m:ctrlPr>
                  <w:rPr>
                    <w:rFonts w:ascii="Cambria Math" w:eastAsia="Calibri" w:hAnsi="Cambria Math" w:cs="Times New Roman"/>
                    <w:i/>
                    <w:szCs w:val="24"/>
                  </w:rPr>
                </m:ctrlPr>
              </m:fPr>
              <m:num>
                <m:r>
                  <w:rPr>
                    <w:rFonts w:ascii="Cambria Math" w:eastAsia="Calibri" w:hAnsi="Cambria Math" w:cs="Times New Roman"/>
                    <w:szCs w:val="24"/>
                  </w:rPr>
                  <m:t>Abs+0.0719</m:t>
                </m:r>
              </m:num>
              <m:den>
                <m:r>
                  <w:rPr>
                    <w:rFonts w:ascii="Cambria Math" w:eastAsia="Calibri" w:hAnsi="Cambria Math" w:cs="Times New Roman"/>
                    <w:szCs w:val="24"/>
                  </w:rPr>
                  <m:t>0.0104</m:t>
                </m:r>
              </m:den>
            </m:f>
          </m:e>
        </m:d>
        <m:r>
          <w:rPr>
            <w:rFonts w:ascii="Cambria Math" w:eastAsia="Calibri" w:hAnsi="Cambria Math" w:cs="Times New Roman"/>
            <w:szCs w:val="24"/>
          </w:rPr>
          <m:t xml:space="preserve"> x 2</m:t>
        </m:r>
      </m:oMath>
      <w:r w:rsidRPr="00F6553A">
        <w:rPr>
          <w:rFonts w:eastAsia="Calibri" w:cs="Times New Roman"/>
          <w:szCs w:val="24"/>
        </w:rPr>
        <w:t xml:space="preserve">  </w:t>
      </w:r>
      <w:r w:rsidR="00B272D8">
        <w:rPr>
          <w:rFonts w:eastAsia="Calibri" w:cs="Times New Roman"/>
          <w:szCs w:val="24"/>
        </w:rPr>
        <w:t xml:space="preserve">                    </w:t>
      </w:r>
      <w:r w:rsidR="00B272D8">
        <w:rPr>
          <w:rFonts w:eastAsia="Calibri" w:cs="Times New Roman"/>
          <w:szCs w:val="24"/>
        </w:rPr>
        <w:tab/>
      </w:r>
      <w:r w:rsidR="00B272D8">
        <w:rPr>
          <w:rFonts w:eastAsia="Calibri" w:cs="Times New Roman"/>
          <w:szCs w:val="24"/>
        </w:rPr>
        <w:tab/>
      </w:r>
      <w:r w:rsidR="00B272D8">
        <w:rPr>
          <w:rFonts w:eastAsia="Calibri" w:cs="Times New Roman"/>
          <w:szCs w:val="24"/>
        </w:rPr>
        <w:tab/>
      </w:r>
      <w:r w:rsidR="00B272D8">
        <w:rPr>
          <w:rFonts w:eastAsia="Calibri" w:cs="Times New Roman"/>
          <w:szCs w:val="24"/>
        </w:rPr>
        <w:tab/>
      </w:r>
      <w:r w:rsidR="00B272D8">
        <w:rPr>
          <w:rFonts w:eastAsia="Calibri" w:cs="Times New Roman"/>
          <w:szCs w:val="24"/>
        </w:rPr>
        <w:tab/>
        <w:t xml:space="preserve">                                </w:t>
      </w:r>
      <w:r w:rsidR="00B272D8" w:rsidRPr="00F6553A">
        <w:rPr>
          <w:rFonts w:eastAsia="Calibri" w:cs="Times New Roman"/>
          <w:szCs w:val="24"/>
        </w:rPr>
        <w:t>(</w:t>
      </w:r>
      <w:r w:rsidR="00B272D8">
        <w:rPr>
          <w:rFonts w:eastAsia="Calibri" w:cs="Times New Roman"/>
          <w:szCs w:val="24"/>
        </w:rPr>
        <w:t>2.</w:t>
      </w:r>
      <w:r w:rsidR="00B272D8" w:rsidRPr="00F6553A">
        <w:rPr>
          <w:rFonts w:eastAsia="Calibri" w:cs="Times New Roman"/>
          <w:szCs w:val="24"/>
        </w:rPr>
        <w:t>4)</w:t>
      </w:r>
    </w:p>
    <w:p w14:paraId="4F633B0D" w14:textId="77777777" w:rsidR="00F6553A" w:rsidRDefault="00F6553A" w:rsidP="00F6553A">
      <w:pPr>
        <w:spacing w:after="200" w:line="276" w:lineRule="auto"/>
        <w:ind w:firstLine="0"/>
        <w:rPr>
          <w:rFonts w:eastAsia="Calibri" w:cs="Times New Roman"/>
          <w:szCs w:val="24"/>
        </w:rPr>
      </w:pPr>
      <w:r w:rsidRPr="00F6553A">
        <w:rPr>
          <w:rFonts w:eastAsia="Calibri" w:cs="Times New Roman"/>
          <w:b/>
          <w:szCs w:val="24"/>
        </w:rPr>
        <w:t xml:space="preserve">C = </w:t>
      </w:r>
      <w:r w:rsidRPr="00F6553A">
        <w:rPr>
          <w:rFonts w:eastAsia="Calibri" w:cs="Times New Roman"/>
          <w:szCs w:val="24"/>
        </w:rPr>
        <w:t>Konsantrasyon mg AA Eşdeğeri/ L</w:t>
      </w:r>
    </w:p>
    <w:p w14:paraId="3C3FCF06" w14:textId="77777777" w:rsidR="0015275E" w:rsidRPr="00F6553A" w:rsidRDefault="0015275E" w:rsidP="00F6553A">
      <w:pPr>
        <w:spacing w:after="200" w:line="276" w:lineRule="auto"/>
        <w:ind w:firstLine="0"/>
        <w:rPr>
          <w:rFonts w:eastAsia="Calibri" w:cs="Times New Roman"/>
          <w:szCs w:val="24"/>
        </w:rPr>
      </w:pPr>
    </w:p>
    <w:p w14:paraId="3CDE6505" w14:textId="77777777" w:rsidR="00F6553A" w:rsidRPr="00F6553A" w:rsidRDefault="00F6553A" w:rsidP="00F6553A">
      <w:pPr>
        <w:spacing w:after="200"/>
        <w:ind w:firstLine="0"/>
        <w:jc w:val="left"/>
        <w:rPr>
          <w:rFonts w:eastAsia="Calibri" w:cs="Times New Roman"/>
          <w:szCs w:val="24"/>
        </w:rPr>
      </w:pPr>
      <w:r w:rsidRPr="00F6553A">
        <w:rPr>
          <w:rFonts w:eastAsia="Calibri" w:cs="Times New Roman"/>
          <w:noProof/>
          <w:sz w:val="22"/>
          <w:lang w:eastAsia="tr-TR"/>
        </w:rPr>
        <w:drawing>
          <wp:inline distT="0" distB="0" distL="0" distR="0" wp14:anchorId="07918627" wp14:editId="74D447F4">
            <wp:extent cx="4680000" cy="2880000"/>
            <wp:effectExtent l="0" t="0" r="25400" b="15875"/>
            <wp:docPr id="6" name="Grafik 6"/>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r w:rsidRPr="00F6553A">
        <w:rPr>
          <w:rFonts w:eastAsia="Calibri" w:cs="Times New Roman"/>
          <w:noProof/>
          <w:szCs w:val="24"/>
          <w:lang w:eastAsia="tr-TR"/>
        </w:rPr>
        <w:t xml:space="preserve"> </w:t>
      </w:r>
    </w:p>
    <w:p w14:paraId="3AD6567F" w14:textId="305FE022" w:rsidR="00F6553A" w:rsidRPr="00B272D8" w:rsidRDefault="00B272D8" w:rsidP="00B272D8">
      <w:pPr>
        <w:pStyle w:val="ResimYazs"/>
        <w:spacing w:after="0" w:line="360" w:lineRule="auto"/>
        <w:ind w:firstLine="0"/>
        <w:rPr>
          <w:rFonts w:eastAsia="Times New Roman" w:cs="Times New Roman"/>
          <w:i w:val="0"/>
          <w:color w:val="auto"/>
          <w:sz w:val="24"/>
          <w:szCs w:val="24"/>
          <w:lang w:eastAsia="tr-TR"/>
        </w:rPr>
      </w:pPr>
      <w:bookmarkStart w:id="83" w:name="_Toc70124636"/>
      <w:r w:rsidRPr="00B272D8">
        <w:rPr>
          <w:i w:val="0"/>
          <w:color w:val="auto"/>
          <w:sz w:val="24"/>
          <w:szCs w:val="24"/>
        </w:rPr>
        <w:t>Şekil 2.</w:t>
      </w:r>
      <w:r w:rsidRPr="00B272D8">
        <w:rPr>
          <w:i w:val="0"/>
          <w:color w:val="auto"/>
          <w:sz w:val="24"/>
          <w:szCs w:val="24"/>
        </w:rPr>
        <w:fldChar w:fldCharType="begin"/>
      </w:r>
      <w:r w:rsidRPr="00B272D8">
        <w:rPr>
          <w:i w:val="0"/>
          <w:color w:val="auto"/>
          <w:sz w:val="24"/>
          <w:szCs w:val="24"/>
        </w:rPr>
        <w:instrText xml:space="preserve"> SEQ Şekil_2. \* ARABIC </w:instrText>
      </w:r>
      <w:r w:rsidRPr="00B272D8">
        <w:rPr>
          <w:i w:val="0"/>
          <w:color w:val="auto"/>
          <w:sz w:val="24"/>
          <w:szCs w:val="24"/>
        </w:rPr>
        <w:fldChar w:fldCharType="separate"/>
      </w:r>
      <w:r w:rsidR="0050357D">
        <w:rPr>
          <w:i w:val="0"/>
          <w:noProof/>
          <w:color w:val="auto"/>
          <w:sz w:val="24"/>
          <w:szCs w:val="24"/>
        </w:rPr>
        <w:t>6</w:t>
      </w:r>
      <w:r w:rsidRPr="00B272D8">
        <w:rPr>
          <w:i w:val="0"/>
          <w:color w:val="auto"/>
          <w:sz w:val="24"/>
          <w:szCs w:val="24"/>
        </w:rPr>
        <w:fldChar w:fldCharType="end"/>
      </w:r>
      <w:r w:rsidRPr="00B272D8">
        <w:rPr>
          <w:i w:val="0"/>
          <w:color w:val="auto"/>
          <w:sz w:val="24"/>
          <w:szCs w:val="24"/>
        </w:rPr>
        <w:t xml:space="preserve">.Toplam demir indirgeme antioksidan kapasitesi </w:t>
      </w:r>
      <w:r w:rsidR="00CA0C67">
        <w:rPr>
          <w:i w:val="0"/>
          <w:color w:val="auto"/>
          <w:sz w:val="24"/>
          <w:szCs w:val="24"/>
        </w:rPr>
        <w:t xml:space="preserve">için kullanılan </w:t>
      </w:r>
      <w:r w:rsidRPr="00B272D8">
        <w:rPr>
          <w:i w:val="0"/>
          <w:color w:val="auto"/>
          <w:sz w:val="24"/>
          <w:szCs w:val="24"/>
        </w:rPr>
        <w:t>kalibrasyon eğrisi</w:t>
      </w:r>
      <w:bookmarkEnd w:id="83"/>
    </w:p>
    <w:p w14:paraId="4BC10C45" w14:textId="77777777" w:rsidR="00F6553A" w:rsidRDefault="00F6553A" w:rsidP="00F6553A">
      <w:pPr>
        <w:spacing w:after="200" w:line="276" w:lineRule="auto"/>
        <w:ind w:firstLine="0"/>
        <w:jc w:val="left"/>
        <w:rPr>
          <w:rFonts w:eastAsia="Calibri" w:cs="Times New Roman"/>
          <w:sz w:val="22"/>
        </w:rPr>
      </w:pPr>
    </w:p>
    <w:p w14:paraId="5A29B2B2" w14:textId="77777777" w:rsidR="00402A9D" w:rsidRDefault="00402A9D" w:rsidP="00F6553A">
      <w:pPr>
        <w:spacing w:after="200" w:line="276" w:lineRule="auto"/>
        <w:ind w:firstLine="0"/>
        <w:jc w:val="left"/>
        <w:rPr>
          <w:rFonts w:eastAsia="Calibri" w:cs="Times New Roman"/>
          <w:sz w:val="22"/>
        </w:rPr>
      </w:pPr>
    </w:p>
    <w:p w14:paraId="0CB94B2E" w14:textId="77777777" w:rsidR="00402A9D" w:rsidRPr="00F6553A" w:rsidRDefault="00402A9D" w:rsidP="00F6553A">
      <w:pPr>
        <w:spacing w:after="200" w:line="276" w:lineRule="auto"/>
        <w:ind w:firstLine="0"/>
        <w:jc w:val="left"/>
        <w:rPr>
          <w:rFonts w:eastAsia="Calibri" w:cs="Times New Roman"/>
          <w:sz w:val="22"/>
        </w:rPr>
      </w:pPr>
    </w:p>
    <w:p w14:paraId="6A9E33D0" w14:textId="362DA77D" w:rsidR="00B272D8" w:rsidRDefault="00F6553A" w:rsidP="00B272D8">
      <w:pPr>
        <w:pStyle w:val="Balk3"/>
        <w:numPr>
          <w:ilvl w:val="0"/>
          <w:numId w:val="0"/>
        </w:numPr>
        <w:ind w:firstLine="567"/>
        <w:rPr>
          <w:rFonts w:eastAsia="Times New Roman"/>
        </w:rPr>
      </w:pPr>
      <w:bookmarkStart w:id="84" w:name="_Toc75960306"/>
      <w:r w:rsidRPr="00F6553A">
        <w:rPr>
          <w:rFonts w:eastAsia="Times New Roman"/>
        </w:rPr>
        <w:lastRenderedPageBreak/>
        <w:t>2.4.5. Toplam Flavonoid Madde İçeriği Tayini</w:t>
      </w:r>
      <w:bookmarkEnd w:id="84"/>
    </w:p>
    <w:p w14:paraId="107F2820" w14:textId="77777777" w:rsidR="00B272D8" w:rsidRPr="00B272D8" w:rsidRDefault="00B272D8" w:rsidP="00B272D8"/>
    <w:p w14:paraId="6195C627" w14:textId="0092BED3" w:rsidR="00F6553A" w:rsidRPr="00F6553A" w:rsidRDefault="00F6553A" w:rsidP="00B272D8">
      <w:pPr>
        <w:rPr>
          <w:rFonts w:eastAsia="Calibri" w:cs="Times New Roman"/>
          <w:szCs w:val="24"/>
        </w:rPr>
      </w:pPr>
      <w:r w:rsidRPr="00F6553A">
        <w:rPr>
          <w:rFonts w:eastAsia="Calibri" w:cs="Times New Roman"/>
          <w:szCs w:val="24"/>
        </w:rPr>
        <w:t>Toplam fenolik</w:t>
      </w:r>
      <w:r w:rsidR="00CA0C67">
        <w:rPr>
          <w:rFonts w:eastAsia="Calibri" w:cs="Times New Roman"/>
          <w:szCs w:val="24"/>
        </w:rPr>
        <w:t xml:space="preserve"> madde</w:t>
      </w:r>
      <w:r w:rsidRPr="00F6553A">
        <w:rPr>
          <w:rFonts w:eastAsia="Calibri" w:cs="Times New Roman"/>
          <w:szCs w:val="24"/>
        </w:rPr>
        <w:t xml:space="preserve"> analizinde olduğu gibi her deneme noktasından 5 gr örnek alınarak blenderden geçirilmiş, üzerini kaplayacak kadar saf su</w:t>
      </w:r>
      <w:r w:rsidR="00CA0C67">
        <w:rPr>
          <w:rFonts w:eastAsia="Calibri" w:cs="Times New Roman"/>
          <w:szCs w:val="24"/>
        </w:rPr>
        <w:t xml:space="preserve"> (50 mL)</w:t>
      </w:r>
      <w:r w:rsidRPr="00F6553A">
        <w:rPr>
          <w:rFonts w:eastAsia="Calibri" w:cs="Times New Roman"/>
          <w:szCs w:val="24"/>
        </w:rPr>
        <w:t xml:space="preserve"> ilave edildikten sonra süzülmüş ve bu süzüntüden 500 µL alınarak üzerine 3200 µL metanol</w:t>
      </w:r>
      <w:r w:rsidR="00CA0C67">
        <w:rPr>
          <w:rFonts w:eastAsia="Calibri" w:cs="Times New Roman"/>
          <w:szCs w:val="24"/>
        </w:rPr>
        <w:t xml:space="preserve"> (% 30 v/v) ilave edilmiştir. </w:t>
      </w:r>
      <w:r w:rsidRPr="00F6553A">
        <w:rPr>
          <w:rFonts w:eastAsia="Calibri" w:cs="Times New Roman"/>
          <w:szCs w:val="24"/>
        </w:rPr>
        <w:t>Ardından karışım vortekslendikten s</w:t>
      </w:r>
      <w:r w:rsidR="00CA0C67">
        <w:rPr>
          <w:rFonts w:eastAsia="Calibri" w:cs="Times New Roman"/>
          <w:szCs w:val="24"/>
        </w:rPr>
        <w:t>onra üzerine 0.5 M s</w:t>
      </w:r>
      <w:r w:rsidRPr="00F6553A">
        <w:rPr>
          <w:rFonts w:eastAsia="Calibri" w:cs="Times New Roman"/>
          <w:szCs w:val="24"/>
        </w:rPr>
        <w:t>odyum</w:t>
      </w:r>
      <w:r w:rsidR="00CA0C67">
        <w:rPr>
          <w:rFonts w:eastAsia="Calibri" w:cs="Times New Roman"/>
          <w:szCs w:val="24"/>
        </w:rPr>
        <w:t xml:space="preserve"> </w:t>
      </w:r>
      <w:r w:rsidRPr="00F6553A">
        <w:rPr>
          <w:rFonts w:eastAsia="Calibri" w:cs="Times New Roman"/>
          <w:szCs w:val="24"/>
        </w:rPr>
        <w:t>nitrit çözeltisi (150 µL) eklenmiştir. Devamında 150 µL 0.3</w:t>
      </w:r>
      <w:r w:rsidR="00CA0C67">
        <w:rPr>
          <w:rFonts w:eastAsia="Calibri" w:cs="Times New Roman"/>
          <w:szCs w:val="24"/>
        </w:rPr>
        <w:t xml:space="preserve"> </w:t>
      </w:r>
      <w:r w:rsidRPr="00F6553A">
        <w:rPr>
          <w:rFonts w:eastAsia="Calibri" w:cs="Times New Roman"/>
          <w:szCs w:val="24"/>
        </w:rPr>
        <w:t>M aliminyumklörür ilave edilip 5 dk beklenmiştir. Bu beklemenin ardından 1 mL 1 M NaOH çözeltisi eklendikten sonra karışım yeniden vortekslenip 10 dk beklenmiştir. Dah</w:t>
      </w:r>
      <w:r w:rsidR="00BC7EA2">
        <w:rPr>
          <w:rFonts w:eastAsia="Calibri" w:cs="Times New Roman"/>
          <w:szCs w:val="24"/>
        </w:rPr>
        <w:t>a sonra örnekler spektrofotomet</w:t>
      </w:r>
      <w:r w:rsidRPr="00F6553A">
        <w:rPr>
          <w:rFonts w:eastAsia="Calibri" w:cs="Times New Roman"/>
          <w:szCs w:val="24"/>
        </w:rPr>
        <w:t>r</w:t>
      </w:r>
      <w:r w:rsidR="00BC7EA2">
        <w:rPr>
          <w:rFonts w:eastAsia="Calibri" w:cs="Times New Roman"/>
          <w:szCs w:val="24"/>
        </w:rPr>
        <w:t>e</w:t>
      </w:r>
      <w:r w:rsidRPr="00F6553A">
        <w:rPr>
          <w:rFonts w:eastAsia="Calibri" w:cs="Times New Roman"/>
          <w:szCs w:val="24"/>
        </w:rPr>
        <w:t>de 506 nm’de absorbasları okunmuştur (500 µL saf su kör olarak kullanılmıştır). Örneklerin toplam flavonoid madde m</w:t>
      </w:r>
      <w:r w:rsidR="00CA0C67">
        <w:rPr>
          <w:rFonts w:eastAsia="Calibri" w:cs="Times New Roman"/>
          <w:szCs w:val="24"/>
        </w:rPr>
        <w:t>iktarları; Kateşin</w:t>
      </w:r>
      <w:r w:rsidRPr="00F6553A">
        <w:rPr>
          <w:rFonts w:eastAsia="Calibri" w:cs="Times New Roman"/>
          <w:szCs w:val="24"/>
        </w:rPr>
        <w:t xml:space="preserve"> (Etanol çözülecek) (25, 50, 100, 200, ve 400 µg/mL) çözeltisi ile elde edilen kalibrasyon grafiğinin doğru denklemi kullanılarak (</w:t>
      </w:r>
      <w:r w:rsidR="00B272D8">
        <w:rPr>
          <w:rFonts w:eastAsia="Calibri" w:cs="Times New Roman"/>
          <w:szCs w:val="24"/>
        </w:rPr>
        <w:t>2.</w:t>
      </w:r>
      <w:r w:rsidRPr="00F6553A">
        <w:rPr>
          <w:rFonts w:eastAsia="Calibri" w:cs="Times New Roman"/>
          <w:szCs w:val="24"/>
        </w:rPr>
        <w:t>5) toplam flavonoid mg Kateşin Eşdeğeri/ L olarak hesapl</w:t>
      </w:r>
      <w:r w:rsidR="00B272D8">
        <w:rPr>
          <w:rFonts w:eastAsia="Calibri" w:cs="Times New Roman"/>
          <w:szCs w:val="24"/>
        </w:rPr>
        <w:t>anmıştır (Kasangana vd., 2015).</w:t>
      </w:r>
    </w:p>
    <w:p w14:paraId="49DFBDC1" w14:textId="0442B33E" w:rsidR="00F6553A" w:rsidRPr="00F6553A" w:rsidRDefault="00F6553A" w:rsidP="00F6553A">
      <w:pPr>
        <w:spacing w:after="200"/>
        <w:ind w:firstLine="0"/>
        <w:jc w:val="left"/>
        <w:rPr>
          <w:rFonts w:eastAsia="Calibri" w:cs="Times New Roman"/>
          <w:szCs w:val="24"/>
        </w:rPr>
      </w:pPr>
      <m:oMath>
        <m:r>
          <w:rPr>
            <w:rFonts w:ascii="Cambria Math" w:eastAsia="Calibri" w:hAnsi="Cambria Math" w:cs="Times New Roman"/>
            <w:szCs w:val="24"/>
          </w:rPr>
          <m:t>C=</m:t>
        </m:r>
        <m:d>
          <m:dPr>
            <m:ctrlPr>
              <w:rPr>
                <w:rFonts w:ascii="Cambria Math" w:eastAsia="Calibri" w:hAnsi="Cambria Math" w:cs="Times New Roman"/>
                <w:i/>
                <w:szCs w:val="24"/>
              </w:rPr>
            </m:ctrlPr>
          </m:dPr>
          <m:e>
            <m:f>
              <m:fPr>
                <m:ctrlPr>
                  <w:rPr>
                    <w:rFonts w:ascii="Cambria Math" w:eastAsia="Calibri" w:hAnsi="Cambria Math" w:cs="Times New Roman"/>
                    <w:i/>
                    <w:szCs w:val="24"/>
                  </w:rPr>
                </m:ctrlPr>
              </m:fPr>
              <m:num>
                <m:r>
                  <w:rPr>
                    <w:rFonts w:ascii="Cambria Math" w:eastAsia="Calibri" w:hAnsi="Cambria Math" w:cs="Times New Roman"/>
                    <w:szCs w:val="24"/>
                  </w:rPr>
                  <m:t>Abs-0.0688</m:t>
                </m:r>
              </m:num>
              <m:den>
                <m:r>
                  <w:rPr>
                    <w:rFonts w:ascii="Cambria Math" w:eastAsia="Calibri" w:hAnsi="Cambria Math" w:cs="Times New Roman"/>
                    <w:szCs w:val="24"/>
                  </w:rPr>
                  <m:t>0.0082</m:t>
                </m:r>
              </m:den>
            </m:f>
          </m:e>
        </m:d>
        <m:r>
          <w:rPr>
            <w:rFonts w:ascii="Cambria Math" w:eastAsia="Calibri" w:hAnsi="Cambria Math" w:cs="Times New Roman"/>
            <w:szCs w:val="24"/>
          </w:rPr>
          <m:t>x 2</m:t>
        </m:r>
      </m:oMath>
      <w:r w:rsidR="00B272D8">
        <w:rPr>
          <w:rFonts w:eastAsia="Calibri" w:cs="Times New Roman"/>
          <w:szCs w:val="24"/>
        </w:rPr>
        <w:t xml:space="preserve"> </w:t>
      </w:r>
      <w:r w:rsidR="00B272D8">
        <w:rPr>
          <w:rFonts w:eastAsia="Calibri" w:cs="Times New Roman"/>
          <w:szCs w:val="24"/>
        </w:rPr>
        <w:tab/>
      </w:r>
      <w:r w:rsidR="00B272D8">
        <w:rPr>
          <w:rFonts w:eastAsia="Calibri" w:cs="Times New Roman"/>
          <w:szCs w:val="24"/>
        </w:rPr>
        <w:tab/>
      </w:r>
      <w:r w:rsidR="00B272D8">
        <w:rPr>
          <w:rFonts w:eastAsia="Calibri" w:cs="Times New Roman"/>
          <w:szCs w:val="24"/>
        </w:rPr>
        <w:tab/>
      </w:r>
      <w:r w:rsidR="00B272D8">
        <w:rPr>
          <w:rFonts w:eastAsia="Calibri" w:cs="Times New Roman"/>
          <w:szCs w:val="24"/>
        </w:rPr>
        <w:tab/>
      </w:r>
      <w:r w:rsidR="00B272D8">
        <w:rPr>
          <w:rFonts w:eastAsia="Calibri" w:cs="Times New Roman"/>
          <w:szCs w:val="24"/>
        </w:rPr>
        <w:tab/>
      </w:r>
      <w:r w:rsidR="00B272D8">
        <w:rPr>
          <w:rFonts w:eastAsia="Calibri" w:cs="Times New Roman"/>
          <w:szCs w:val="24"/>
        </w:rPr>
        <w:tab/>
        <w:t xml:space="preserve">                                            </w:t>
      </w:r>
      <w:r w:rsidR="00B272D8" w:rsidRPr="00F6553A">
        <w:rPr>
          <w:rFonts w:eastAsia="Calibri" w:cs="Times New Roman"/>
          <w:szCs w:val="24"/>
        </w:rPr>
        <w:t>(</w:t>
      </w:r>
      <w:r w:rsidR="00B272D8">
        <w:rPr>
          <w:rFonts w:eastAsia="Calibri" w:cs="Times New Roman"/>
          <w:szCs w:val="24"/>
        </w:rPr>
        <w:t>2.</w:t>
      </w:r>
      <w:r w:rsidR="00B272D8" w:rsidRPr="00F6553A">
        <w:rPr>
          <w:rFonts w:eastAsia="Calibri" w:cs="Times New Roman"/>
          <w:szCs w:val="24"/>
        </w:rPr>
        <w:t>5)</w:t>
      </w:r>
      <w:r w:rsidRPr="00F6553A">
        <w:rPr>
          <w:rFonts w:eastAsia="Calibri" w:cs="Times New Roman"/>
          <w:szCs w:val="24"/>
        </w:rPr>
        <w:t xml:space="preserve">    </w:t>
      </w:r>
    </w:p>
    <w:p w14:paraId="3BB48F49" w14:textId="77777777" w:rsidR="00B272D8" w:rsidRDefault="00F6553A" w:rsidP="00F6553A">
      <w:pPr>
        <w:spacing w:after="200" w:line="276" w:lineRule="auto"/>
        <w:ind w:firstLine="0"/>
        <w:rPr>
          <w:rFonts w:eastAsia="Calibri" w:cs="Times New Roman"/>
          <w:b/>
          <w:szCs w:val="24"/>
        </w:rPr>
      </w:pPr>
      <w:r w:rsidRPr="00F6553A">
        <w:rPr>
          <w:rFonts w:eastAsia="Calibri" w:cs="Times New Roman"/>
          <w:b/>
          <w:szCs w:val="24"/>
        </w:rPr>
        <w:t xml:space="preserve">  </w:t>
      </w:r>
    </w:p>
    <w:p w14:paraId="277F6B0F" w14:textId="18E9AE3A" w:rsidR="00F6553A" w:rsidRPr="00F6553A" w:rsidRDefault="00F6553A" w:rsidP="00F6553A">
      <w:pPr>
        <w:spacing w:after="200" w:line="276" w:lineRule="auto"/>
        <w:ind w:firstLine="0"/>
        <w:rPr>
          <w:rFonts w:eastAsia="Calibri" w:cs="Times New Roman"/>
          <w:szCs w:val="24"/>
        </w:rPr>
      </w:pPr>
      <w:r w:rsidRPr="00F6553A">
        <w:rPr>
          <w:rFonts w:eastAsia="Calibri" w:cs="Times New Roman"/>
          <w:b/>
          <w:szCs w:val="24"/>
        </w:rPr>
        <w:t xml:space="preserve"> C = </w:t>
      </w:r>
      <w:r w:rsidRPr="00F6553A">
        <w:rPr>
          <w:rFonts w:eastAsia="Calibri" w:cs="Times New Roman"/>
          <w:szCs w:val="24"/>
        </w:rPr>
        <w:t xml:space="preserve">Konsantrasyon mg Kateşin Eşdeğeri/ L </w:t>
      </w:r>
    </w:p>
    <w:p w14:paraId="5E3ADF09" w14:textId="77777777" w:rsidR="00F6553A" w:rsidRPr="00F6553A" w:rsidRDefault="00F6553A" w:rsidP="00F6553A">
      <w:pPr>
        <w:spacing w:after="200" w:line="276" w:lineRule="auto"/>
        <w:ind w:firstLine="0"/>
        <w:rPr>
          <w:rFonts w:eastAsia="Calibri" w:cs="Times New Roman"/>
          <w:b/>
          <w:szCs w:val="24"/>
        </w:rPr>
      </w:pPr>
    </w:p>
    <w:p w14:paraId="138B4C24" w14:textId="77777777" w:rsidR="00F6553A" w:rsidRPr="00F6553A" w:rsidRDefault="00F6553A" w:rsidP="00F6553A">
      <w:pPr>
        <w:spacing w:after="200"/>
        <w:ind w:firstLine="0"/>
        <w:jc w:val="left"/>
        <w:rPr>
          <w:rFonts w:eastAsia="Calibri" w:cs="Times New Roman"/>
          <w:szCs w:val="24"/>
        </w:rPr>
      </w:pPr>
      <w:r w:rsidRPr="00F6553A">
        <w:rPr>
          <w:rFonts w:eastAsia="Calibri" w:cs="Times New Roman"/>
          <w:noProof/>
          <w:sz w:val="22"/>
          <w:lang w:eastAsia="tr-TR"/>
        </w:rPr>
        <w:drawing>
          <wp:inline distT="0" distB="0" distL="0" distR="0" wp14:anchorId="0ED947EA" wp14:editId="40A8A19E">
            <wp:extent cx="4680000" cy="2880000"/>
            <wp:effectExtent l="0" t="0" r="25400" b="15875"/>
            <wp:docPr id="7" name="Grafik 7"/>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r w:rsidRPr="00F6553A">
        <w:rPr>
          <w:rFonts w:eastAsia="Calibri" w:cs="Times New Roman"/>
          <w:noProof/>
          <w:szCs w:val="24"/>
          <w:lang w:eastAsia="tr-TR"/>
        </w:rPr>
        <w:t xml:space="preserve"> </w:t>
      </w:r>
    </w:p>
    <w:p w14:paraId="61F4BBD2" w14:textId="32433796" w:rsidR="00F6553A" w:rsidRPr="00B272D8" w:rsidRDefault="00B272D8" w:rsidP="00B272D8">
      <w:pPr>
        <w:pStyle w:val="ResimYazs"/>
        <w:spacing w:after="0" w:line="360" w:lineRule="auto"/>
        <w:ind w:firstLine="0"/>
        <w:rPr>
          <w:rFonts w:eastAsia="Times New Roman" w:cs="Times New Roman"/>
          <w:i w:val="0"/>
          <w:color w:val="auto"/>
          <w:sz w:val="24"/>
          <w:szCs w:val="24"/>
          <w:lang w:eastAsia="tr-TR"/>
        </w:rPr>
      </w:pPr>
      <w:bookmarkStart w:id="85" w:name="_Toc70124637"/>
      <w:r w:rsidRPr="00B272D8">
        <w:rPr>
          <w:i w:val="0"/>
          <w:color w:val="auto"/>
          <w:sz w:val="24"/>
          <w:szCs w:val="24"/>
        </w:rPr>
        <w:t>Şekil 2.</w:t>
      </w:r>
      <w:r w:rsidRPr="00B272D8">
        <w:rPr>
          <w:i w:val="0"/>
          <w:color w:val="auto"/>
          <w:sz w:val="24"/>
          <w:szCs w:val="24"/>
        </w:rPr>
        <w:fldChar w:fldCharType="begin"/>
      </w:r>
      <w:r w:rsidRPr="00B272D8">
        <w:rPr>
          <w:i w:val="0"/>
          <w:color w:val="auto"/>
          <w:sz w:val="24"/>
          <w:szCs w:val="24"/>
        </w:rPr>
        <w:instrText xml:space="preserve"> SEQ Şekil_2. \* ARABIC </w:instrText>
      </w:r>
      <w:r w:rsidRPr="00B272D8">
        <w:rPr>
          <w:i w:val="0"/>
          <w:color w:val="auto"/>
          <w:sz w:val="24"/>
          <w:szCs w:val="24"/>
        </w:rPr>
        <w:fldChar w:fldCharType="separate"/>
      </w:r>
      <w:r w:rsidR="0050357D">
        <w:rPr>
          <w:i w:val="0"/>
          <w:noProof/>
          <w:color w:val="auto"/>
          <w:sz w:val="24"/>
          <w:szCs w:val="24"/>
        </w:rPr>
        <w:t>7</w:t>
      </w:r>
      <w:r w:rsidRPr="00B272D8">
        <w:rPr>
          <w:i w:val="0"/>
          <w:color w:val="auto"/>
          <w:sz w:val="24"/>
          <w:szCs w:val="24"/>
        </w:rPr>
        <w:fldChar w:fldCharType="end"/>
      </w:r>
      <w:r w:rsidRPr="00B272D8">
        <w:rPr>
          <w:i w:val="0"/>
          <w:color w:val="auto"/>
          <w:sz w:val="24"/>
          <w:szCs w:val="24"/>
        </w:rPr>
        <w:t>.Cips örnekleri</w:t>
      </w:r>
      <w:r w:rsidR="00CA0C67">
        <w:rPr>
          <w:i w:val="0"/>
          <w:color w:val="auto"/>
          <w:sz w:val="24"/>
          <w:szCs w:val="24"/>
        </w:rPr>
        <w:t xml:space="preserve">nin </w:t>
      </w:r>
      <w:r w:rsidRPr="00B272D8">
        <w:rPr>
          <w:i w:val="0"/>
          <w:color w:val="auto"/>
          <w:sz w:val="24"/>
          <w:szCs w:val="24"/>
        </w:rPr>
        <w:t>toplam flavonoid analizi</w:t>
      </w:r>
      <w:r w:rsidR="00CA0C67">
        <w:rPr>
          <w:i w:val="0"/>
          <w:color w:val="auto"/>
          <w:sz w:val="24"/>
          <w:szCs w:val="24"/>
        </w:rPr>
        <w:t xml:space="preserve"> için kullanılan</w:t>
      </w:r>
      <w:r w:rsidRPr="00B272D8">
        <w:rPr>
          <w:i w:val="0"/>
          <w:color w:val="auto"/>
          <w:sz w:val="24"/>
          <w:szCs w:val="24"/>
        </w:rPr>
        <w:t xml:space="preserve"> kalibrasyon eğrisi</w:t>
      </w:r>
      <w:bookmarkEnd w:id="85"/>
    </w:p>
    <w:p w14:paraId="04D650B8" w14:textId="77777777" w:rsidR="00F6553A" w:rsidRPr="00F6553A" w:rsidRDefault="00F6553A" w:rsidP="00CA0C67">
      <w:pPr>
        <w:spacing w:after="200" w:line="480" w:lineRule="auto"/>
        <w:ind w:firstLine="0"/>
        <w:jc w:val="left"/>
        <w:rPr>
          <w:rFonts w:eastAsia="Calibri" w:cs="Times New Roman"/>
          <w:sz w:val="22"/>
        </w:rPr>
      </w:pPr>
    </w:p>
    <w:p w14:paraId="2CE345C3" w14:textId="77777777" w:rsidR="00F6553A" w:rsidRDefault="00F6553A" w:rsidP="00B272D8">
      <w:pPr>
        <w:pStyle w:val="Balk3"/>
        <w:numPr>
          <w:ilvl w:val="0"/>
          <w:numId w:val="0"/>
        </w:numPr>
        <w:ind w:firstLine="709"/>
        <w:rPr>
          <w:rFonts w:eastAsia="Times New Roman"/>
        </w:rPr>
      </w:pPr>
      <w:r w:rsidRPr="00F6553A">
        <w:rPr>
          <w:rFonts w:eastAsia="Times New Roman"/>
        </w:rPr>
        <w:lastRenderedPageBreak/>
        <w:t xml:space="preserve">  </w:t>
      </w:r>
      <w:bookmarkStart w:id="86" w:name="_Toc75960307"/>
      <w:r w:rsidRPr="00F6553A">
        <w:rPr>
          <w:rFonts w:eastAsia="Times New Roman"/>
        </w:rPr>
        <w:t>2.4.6. ABTS</w:t>
      </w:r>
      <w:r w:rsidRPr="00F6553A">
        <w:rPr>
          <w:rFonts w:eastAsia="Times New Roman"/>
          <w:vertAlign w:val="superscript"/>
        </w:rPr>
        <w:t>●+</w:t>
      </w:r>
      <w:r w:rsidRPr="00F6553A">
        <w:rPr>
          <w:rFonts w:eastAsia="Times New Roman"/>
        </w:rPr>
        <w:t xml:space="preserve"> Radikal Katyonu Süpürücü Etki Analizi</w:t>
      </w:r>
      <w:bookmarkEnd w:id="86"/>
    </w:p>
    <w:p w14:paraId="715BE97E" w14:textId="77777777" w:rsidR="00B272D8" w:rsidRPr="00B272D8" w:rsidRDefault="00B272D8" w:rsidP="00B272D8"/>
    <w:p w14:paraId="25F8160B" w14:textId="23A06F49" w:rsidR="00F6553A" w:rsidRPr="00F6553A" w:rsidRDefault="00F6553A" w:rsidP="0070680B">
      <w:pPr>
        <w:rPr>
          <w:rFonts w:eastAsia="Calibri" w:cs="Times New Roman"/>
          <w:szCs w:val="24"/>
        </w:rPr>
      </w:pPr>
      <w:r w:rsidRPr="00F6553A">
        <w:rPr>
          <w:rFonts w:eastAsia="Calibri" w:cs="Times New Roman"/>
          <w:b/>
          <w:szCs w:val="24"/>
        </w:rPr>
        <w:tab/>
      </w:r>
      <w:r w:rsidRPr="00F6553A">
        <w:rPr>
          <w:rFonts w:eastAsia="Calibri" w:cs="Times New Roman"/>
          <w:szCs w:val="24"/>
        </w:rPr>
        <w:t xml:space="preserve">Önceden süzülen cips örneklerinden 150 µL alınmış ve üzerine 2850 µL ABTS çalışma çözeltinden ilave edilmiştir. Ardından vortekslenen karışım 120 dk karanlıkta bekletildikten sonra spektrofotometrede  (734 nm) absorbansları okunmuştur (150 µL metanol kör olarak kullanılmıştır). Cips örneklerinde ABTS </w:t>
      </w:r>
      <w:r w:rsidRPr="00F6553A">
        <w:rPr>
          <w:rFonts w:eastAsia="Calibri" w:cs="Times New Roman"/>
          <w:bCs/>
          <w:szCs w:val="24"/>
        </w:rPr>
        <w:t>katyonu süpürücü etki tayini</w:t>
      </w:r>
      <w:r w:rsidRPr="00F6553A">
        <w:rPr>
          <w:rFonts w:eastAsia="Calibri" w:cs="Times New Roman"/>
          <w:szCs w:val="24"/>
        </w:rPr>
        <w:t xml:space="preserve"> miktarları aşağıdaki verilen eşitlik (</w:t>
      </w:r>
      <w:r w:rsidR="00B272D8">
        <w:rPr>
          <w:rFonts w:eastAsia="Calibri" w:cs="Times New Roman"/>
          <w:szCs w:val="24"/>
        </w:rPr>
        <w:t>2.</w:t>
      </w:r>
      <w:r w:rsidRPr="00F6553A">
        <w:rPr>
          <w:rFonts w:eastAsia="Calibri" w:cs="Times New Roman"/>
          <w:szCs w:val="24"/>
        </w:rPr>
        <w:t>6) ile tayin edilmiştir (Yavuz, 2019).</w:t>
      </w:r>
    </w:p>
    <w:p w14:paraId="3972736C" w14:textId="6759D6D5" w:rsidR="00F6553A" w:rsidRPr="00F6553A" w:rsidRDefault="00F6553A" w:rsidP="00F6553A">
      <w:pPr>
        <w:spacing w:before="360" w:after="240"/>
        <w:ind w:firstLine="0"/>
        <w:jc w:val="left"/>
        <w:rPr>
          <w:rFonts w:eastAsia="Calibri" w:cs="Times New Roman"/>
          <w:b/>
          <w:szCs w:val="24"/>
        </w:rPr>
      </w:pPr>
      <m:oMath>
        <m:r>
          <m:rPr>
            <m:sty m:val="bi"/>
          </m:rPr>
          <w:rPr>
            <w:rFonts w:ascii="Cambria Math" w:eastAsia="Calibri" w:hAnsi="Cambria Math" w:cs="Times New Roman"/>
            <w:szCs w:val="24"/>
          </w:rPr>
          <m:t xml:space="preserve">% </m:t>
        </m:r>
        <m:r>
          <m:rPr>
            <m:sty m:val="p"/>
          </m:rPr>
          <w:rPr>
            <w:rFonts w:ascii="Cambria Math" w:eastAsia="Calibri" w:hAnsi="Cambria Math" w:cs="Times New Roman"/>
            <w:szCs w:val="24"/>
          </w:rPr>
          <m:t>İnhibisyon kapasite=</m:t>
        </m:r>
        <m:d>
          <m:dPr>
            <m:ctrlPr>
              <w:rPr>
                <w:rFonts w:ascii="Cambria Math" w:eastAsia="Calibri" w:hAnsi="Cambria Math" w:cs="Times New Roman"/>
                <w:bCs/>
                <w:iCs/>
                <w:szCs w:val="24"/>
              </w:rPr>
            </m:ctrlPr>
          </m:dPr>
          <m:e>
            <m:f>
              <m:fPr>
                <m:ctrlPr>
                  <w:rPr>
                    <w:rFonts w:ascii="Cambria Math" w:eastAsia="Calibri" w:hAnsi="Cambria Math" w:cs="Times New Roman"/>
                    <w:bCs/>
                    <w:iCs/>
                    <w:szCs w:val="24"/>
                  </w:rPr>
                </m:ctrlPr>
              </m:fPr>
              <m:num>
                <m:r>
                  <w:rPr>
                    <w:rFonts w:ascii="Cambria Math" w:eastAsia="Calibri" w:hAnsi="Cambria Math" w:cs="Times New Roman"/>
                    <w:szCs w:val="24"/>
                  </w:rPr>
                  <m:t>Ac-As</m:t>
                </m:r>
              </m:num>
              <m:den>
                <m:r>
                  <w:rPr>
                    <w:rFonts w:ascii="Cambria Math" w:eastAsia="Calibri" w:hAnsi="Cambria Math" w:cs="Times New Roman"/>
                    <w:szCs w:val="24"/>
                  </w:rPr>
                  <m:t>Ac</m:t>
                </m:r>
              </m:den>
            </m:f>
            <m:ctrlPr>
              <w:rPr>
                <w:rFonts w:ascii="Cambria Math" w:eastAsia="Calibri" w:hAnsi="Cambria Math" w:cs="Times New Roman"/>
                <w:bCs/>
                <w:i/>
                <w:iCs/>
                <w:szCs w:val="24"/>
              </w:rPr>
            </m:ctrlPr>
          </m:e>
        </m:d>
        <m:r>
          <w:rPr>
            <w:rFonts w:ascii="Cambria Math" w:eastAsia="Calibri" w:hAnsi="Cambria Math" w:cs="Times New Roman"/>
            <w:szCs w:val="24"/>
          </w:rPr>
          <m:t xml:space="preserve"> x 100</m:t>
        </m:r>
      </m:oMath>
      <w:r w:rsidR="00B272D8">
        <w:rPr>
          <w:rFonts w:eastAsia="Calibri" w:cs="Times New Roman"/>
          <w:szCs w:val="24"/>
        </w:rPr>
        <w:t xml:space="preserve">  </w:t>
      </w:r>
      <w:r w:rsidR="00B272D8">
        <w:rPr>
          <w:rFonts w:eastAsia="Calibri" w:cs="Times New Roman"/>
          <w:szCs w:val="24"/>
        </w:rPr>
        <w:tab/>
      </w:r>
      <w:r w:rsidR="00B272D8">
        <w:rPr>
          <w:rFonts w:eastAsia="Calibri" w:cs="Times New Roman"/>
          <w:szCs w:val="24"/>
        </w:rPr>
        <w:tab/>
      </w:r>
      <w:r w:rsidR="00B272D8">
        <w:rPr>
          <w:rFonts w:eastAsia="Calibri" w:cs="Times New Roman"/>
          <w:szCs w:val="24"/>
        </w:rPr>
        <w:tab/>
      </w:r>
      <w:r w:rsidR="00B272D8">
        <w:rPr>
          <w:rFonts w:eastAsia="Calibri" w:cs="Times New Roman"/>
          <w:szCs w:val="24"/>
        </w:rPr>
        <w:tab/>
        <w:t xml:space="preserve">                                </w:t>
      </w:r>
      <w:r w:rsidR="00B272D8" w:rsidRPr="00F6553A">
        <w:rPr>
          <w:rFonts w:eastAsia="Calibri" w:cs="Times New Roman"/>
          <w:szCs w:val="24"/>
        </w:rPr>
        <w:t>(</w:t>
      </w:r>
      <w:r w:rsidR="00B272D8">
        <w:rPr>
          <w:rFonts w:eastAsia="Calibri" w:cs="Times New Roman"/>
          <w:szCs w:val="24"/>
        </w:rPr>
        <w:t>2.</w:t>
      </w:r>
      <w:r w:rsidR="00B272D8" w:rsidRPr="00F6553A">
        <w:rPr>
          <w:rFonts w:eastAsia="Calibri" w:cs="Times New Roman"/>
          <w:szCs w:val="24"/>
        </w:rPr>
        <w:t>6)</w:t>
      </w:r>
    </w:p>
    <w:p w14:paraId="76C2BE63" w14:textId="77777777" w:rsidR="00F6553A" w:rsidRDefault="00F6553A" w:rsidP="0015275E">
      <w:pPr>
        <w:spacing w:before="360" w:after="240" w:line="240" w:lineRule="auto"/>
        <w:ind w:firstLine="0"/>
        <w:rPr>
          <w:rFonts w:eastAsia="Calibri" w:cs="Times New Roman"/>
          <w:szCs w:val="24"/>
        </w:rPr>
      </w:pPr>
      <w:r w:rsidRPr="00F6553A">
        <w:rPr>
          <w:rFonts w:eastAsia="Calibri" w:cs="Times New Roman"/>
          <w:b/>
          <w:szCs w:val="24"/>
        </w:rPr>
        <w:t>ABTS</w:t>
      </w:r>
      <w:r w:rsidRPr="00F6553A">
        <w:rPr>
          <w:rFonts w:eastAsia="Calibri" w:cs="Times New Roman"/>
          <w:b/>
          <w:szCs w:val="24"/>
          <w:vertAlign w:val="superscript"/>
        </w:rPr>
        <w:t>●+</w:t>
      </w:r>
      <w:r w:rsidRPr="00F6553A">
        <w:rPr>
          <w:rFonts w:eastAsia="Calibri" w:cs="Times New Roman"/>
          <w:b/>
          <w:szCs w:val="24"/>
        </w:rPr>
        <w:t xml:space="preserve">    Antioksidan Kapasite</w:t>
      </w:r>
      <m:oMath>
        <m:r>
          <w:rPr>
            <w:rFonts w:ascii="Cambria Math" w:eastAsia="Calibri" w:hAnsi="Cambria Math" w:cs="Times New Roman"/>
            <w:szCs w:val="24"/>
          </w:rPr>
          <m:t>:%   inhibisyon  kapasite</m:t>
        </m:r>
      </m:oMath>
    </w:p>
    <w:p w14:paraId="76F5DBB7" w14:textId="77777777" w:rsidR="0015275E" w:rsidRDefault="0015275E" w:rsidP="0015275E">
      <w:pPr>
        <w:spacing w:before="360" w:after="240" w:line="240" w:lineRule="auto"/>
        <w:ind w:firstLine="0"/>
        <w:rPr>
          <w:rFonts w:eastAsia="Calibri" w:cs="Times New Roman"/>
          <w:szCs w:val="24"/>
        </w:rPr>
      </w:pPr>
    </w:p>
    <w:p w14:paraId="5CAB5498" w14:textId="77777777" w:rsidR="00F6553A" w:rsidRPr="00F6553A" w:rsidRDefault="00F6553A" w:rsidP="00F6553A">
      <w:pPr>
        <w:spacing w:after="200" w:line="276" w:lineRule="auto"/>
        <w:ind w:firstLine="0"/>
        <w:jc w:val="left"/>
        <w:rPr>
          <w:rFonts w:eastAsia="Calibri" w:cs="Times New Roman"/>
          <w:szCs w:val="24"/>
        </w:rPr>
      </w:pPr>
      <w:r w:rsidRPr="00F6553A">
        <w:rPr>
          <w:rFonts w:eastAsia="Calibri" w:cs="Times New Roman"/>
          <w:noProof/>
          <w:sz w:val="22"/>
          <w:lang w:eastAsia="tr-TR"/>
        </w:rPr>
        <w:drawing>
          <wp:inline distT="0" distB="0" distL="0" distR="0" wp14:anchorId="204CFA6D" wp14:editId="442FDAC6">
            <wp:extent cx="4680000" cy="2880000"/>
            <wp:effectExtent l="0" t="0" r="25400" b="15875"/>
            <wp:docPr id="9" name="Grafik 9"/>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r w:rsidRPr="00F6553A">
        <w:rPr>
          <w:rFonts w:eastAsia="Calibri" w:cs="Times New Roman"/>
          <w:noProof/>
          <w:szCs w:val="24"/>
          <w:lang w:eastAsia="tr-TR"/>
        </w:rPr>
        <w:t xml:space="preserve"> </w:t>
      </w:r>
    </w:p>
    <w:p w14:paraId="33D9341F" w14:textId="16E75490" w:rsidR="00F6553A" w:rsidRPr="00B272D8" w:rsidRDefault="00B272D8" w:rsidP="00B272D8">
      <w:pPr>
        <w:pStyle w:val="ResimYazs"/>
        <w:spacing w:after="0" w:line="360" w:lineRule="auto"/>
        <w:ind w:firstLine="0"/>
        <w:rPr>
          <w:rFonts w:eastAsia="Times New Roman" w:cs="Times New Roman"/>
          <w:i w:val="0"/>
          <w:color w:val="auto"/>
          <w:sz w:val="24"/>
          <w:szCs w:val="24"/>
          <w:lang w:eastAsia="tr-TR"/>
        </w:rPr>
      </w:pPr>
      <w:bookmarkStart w:id="87" w:name="_Toc70124638"/>
      <w:r w:rsidRPr="00B272D8">
        <w:rPr>
          <w:i w:val="0"/>
          <w:color w:val="auto"/>
          <w:sz w:val="24"/>
          <w:szCs w:val="24"/>
        </w:rPr>
        <w:t xml:space="preserve">Şekil 2. </w:t>
      </w:r>
      <w:r w:rsidRPr="00B272D8">
        <w:rPr>
          <w:i w:val="0"/>
          <w:color w:val="auto"/>
          <w:sz w:val="24"/>
          <w:szCs w:val="24"/>
        </w:rPr>
        <w:fldChar w:fldCharType="begin"/>
      </w:r>
      <w:r w:rsidRPr="00B272D8">
        <w:rPr>
          <w:i w:val="0"/>
          <w:color w:val="auto"/>
          <w:sz w:val="24"/>
          <w:szCs w:val="24"/>
        </w:rPr>
        <w:instrText xml:space="preserve"> SEQ Şekil_2. \* ARABIC </w:instrText>
      </w:r>
      <w:r w:rsidRPr="00B272D8">
        <w:rPr>
          <w:i w:val="0"/>
          <w:color w:val="auto"/>
          <w:sz w:val="24"/>
          <w:szCs w:val="24"/>
        </w:rPr>
        <w:fldChar w:fldCharType="separate"/>
      </w:r>
      <w:r w:rsidR="0050357D">
        <w:rPr>
          <w:i w:val="0"/>
          <w:noProof/>
          <w:color w:val="auto"/>
          <w:sz w:val="24"/>
          <w:szCs w:val="24"/>
        </w:rPr>
        <w:t>8</w:t>
      </w:r>
      <w:r w:rsidRPr="00B272D8">
        <w:rPr>
          <w:i w:val="0"/>
          <w:color w:val="auto"/>
          <w:sz w:val="24"/>
          <w:szCs w:val="24"/>
        </w:rPr>
        <w:fldChar w:fldCharType="end"/>
      </w:r>
      <w:r w:rsidRPr="00B272D8">
        <w:rPr>
          <w:i w:val="0"/>
          <w:color w:val="auto"/>
          <w:sz w:val="24"/>
          <w:szCs w:val="24"/>
        </w:rPr>
        <w:t>.ABTS●+ % inhibisyon grafiği</w:t>
      </w:r>
      <w:bookmarkEnd w:id="87"/>
    </w:p>
    <w:p w14:paraId="2EB14821" w14:textId="77777777" w:rsidR="00F6553A" w:rsidRDefault="00F6553A" w:rsidP="00F6553A">
      <w:pPr>
        <w:spacing w:line="240" w:lineRule="auto"/>
        <w:ind w:firstLine="708"/>
        <w:rPr>
          <w:rFonts w:eastAsia="Times New Roman" w:cs="Times New Roman"/>
          <w:b/>
          <w:szCs w:val="24"/>
          <w:lang w:eastAsia="tr-TR"/>
        </w:rPr>
      </w:pPr>
    </w:p>
    <w:p w14:paraId="1C779D20" w14:textId="77777777" w:rsidR="00B272D8" w:rsidRPr="00F6553A" w:rsidRDefault="00B272D8" w:rsidP="00F6553A">
      <w:pPr>
        <w:spacing w:line="240" w:lineRule="auto"/>
        <w:ind w:firstLine="708"/>
        <w:rPr>
          <w:rFonts w:eastAsia="Times New Roman" w:cs="Times New Roman"/>
          <w:b/>
          <w:szCs w:val="24"/>
          <w:lang w:eastAsia="tr-TR"/>
        </w:rPr>
      </w:pPr>
    </w:p>
    <w:p w14:paraId="29FAFAE3" w14:textId="2B91579C" w:rsidR="00B272D8" w:rsidRDefault="00F6553A" w:rsidP="00907F81">
      <w:pPr>
        <w:pStyle w:val="Balk2"/>
        <w:rPr>
          <w:lang w:eastAsia="tr-TR"/>
        </w:rPr>
      </w:pPr>
      <w:bookmarkStart w:id="88" w:name="_Toc75960308"/>
      <w:r w:rsidRPr="00F6553A">
        <w:rPr>
          <w:lang w:eastAsia="tr-TR"/>
        </w:rPr>
        <w:t>2.5. Cips Örneklerin Duyusal Tayini</w:t>
      </w:r>
      <w:bookmarkEnd w:id="88"/>
    </w:p>
    <w:p w14:paraId="01DABC44" w14:textId="77777777" w:rsidR="00403594" w:rsidRPr="00403594" w:rsidRDefault="00403594" w:rsidP="00403594">
      <w:pPr>
        <w:rPr>
          <w:lang w:eastAsia="tr-TR"/>
        </w:rPr>
      </w:pPr>
    </w:p>
    <w:p w14:paraId="54A6A5A6" w14:textId="589F6408" w:rsidR="00F6553A" w:rsidRDefault="00F6553A" w:rsidP="00B272D8">
      <w:pPr>
        <w:rPr>
          <w:rFonts w:eastAsia="Calibri" w:cs="Times New Roman"/>
          <w:szCs w:val="24"/>
        </w:rPr>
      </w:pPr>
      <w:r w:rsidRPr="00F6553A">
        <w:rPr>
          <w:rFonts w:eastAsia="Calibri" w:cs="Times New Roman"/>
          <w:szCs w:val="24"/>
        </w:rPr>
        <w:t xml:space="preserve">Mor buğday unu ve ekmeklik buğday unu kullanılarak yanıt yüzey yöntemi deneme tasarımına göre hazırlanan cipslerin duyusal analizleri için Gümüşhane Üniversitesi Mühendislik ve Doğa Bilimleri Fakültesi öğrenci ve öğretim elemanlarından eğitimli 20 kişilik panel grubu oluşturulmuş ve analiz panelistlere verilen eğitimin ardından </w:t>
      </w:r>
      <w:r w:rsidRPr="00F6553A">
        <w:rPr>
          <w:rFonts w:eastAsia="Calibri" w:cs="Times New Roman"/>
          <w:szCs w:val="24"/>
        </w:rPr>
        <w:lastRenderedPageBreak/>
        <w:t>gerçekleştirilmiştir. Cips örnekleri panelistlere rastgele servis edilmiş ve panelistlerden cips örneklerinin tat/ koku, görünüş, sertlik, yağlılık ve genel beğeni bakımından duyusal değerlendirmelere tabi tutmaları istenmiştir. Duysal değerlendirmede 1-9 aralığında skalalandırılmış olan değerlendirme formu kullanılmıştır. Ayrıca panelistlerden değerlendirme yaptığı her örnek arasında su içerek ağızlarını nötrlemeleri istenmiştir (Yüksel vd</w:t>
      </w:r>
      <w:r w:rsidR="005D0AB3">
        <w:rPr>
          <w:rFonts w:eastAsia="Calibri" w:cs="Times New Roman"/>
          <w:szCs w:val="24"/>
        </w:rPr>
        <w:t>.</w:t>
      </w:r>
      <w:r w:rsidRPr="00F6553A">
        <w:rPr>
          <w:rFonts w:eastAsia="Calibri" w:cs="Times New Roman"/>
          <w:szCs w:val="24"/>
        </w:rPr>
        <w:t>, 2019).</w:t>
      </w:r>
    </w:p>
    <w:p w14:paraId="7B390DD5" w14:textId="77777777" w:rsidR="00402A9D" w:rsidRPr="00F6553A" w:rsidRDefault="00402A9D" w:rsidP="00B272D8">
      <w:pPr>
        <w:rPr>
          <w:rFonts w:eastAsia="Calibri" w:cs="Times New Roman"/>
          <w:szCs w:val="24"/>
        </w:rPr>
      </w:pPr>
    </w:p>
    <w:p w14:paraId="2C16D016" w14:textId="77777777" w:rsidR="00F6553A" w:rsidRPr="00F6553A" w:rsidRDefault="00F6553A" w:rsidP="00403594">
      <w:pPr>
        <w:spacing w:after="200" w:line="276" w:lineRule="auto"/>
        <w:rPr>
          <w:rFonts w:eastAsia="Calibri" w:cs="Times New Roman"/>
          <w:szCs w:val="24"/>
        </w:rPr>
      </w:pPr>
      <w:r w:rsidRPr="00F6553A">
        <w:rPr>
          <w:rFonts w:eastAsia="Calibri" w:cs="Times New Roman"/>
          <w:b/>
          <w:szCs w:val="24"/>
        </w:rPr>
        <w:t xml:space="preserve">2.6. İstatistiksel analiz </w:t>
      </w:r>
    </w:p>
    <w:p w14:paraId="0239B5C3" w14:textId="77777777" w:rsidR="00F6553A" w:rsidRPr="00F6553A" w:rsidRDefault="00F6553A" w:rsidP="00F6553A">
      <w:pPr>
        <w:spacing w:line="240" w:lineRule="auto"/>
        <w:rPr>
          <w:rFonts w:eastAsia="Times New Roman" w:cs="Times New Roman"/>
          <w:szCs w:val="24"/>
          <w:lang w:eastAsia="tr-TR"/>
        </w:rPr>
      </w:pPr>
    </w:p>
    <w:p w14:paraId="7AFE9E2D" w14:textId="201EC3BB" w:rsidR="00F6553A" w:rsidRPr="00F6553A" w:rsidRDefault="00F6553A" w:rsidP="00403594">
      <w:pPr>
        <w:rPr>
          <w:rFonts w:eastAsia="Times New Roman" w:cs="Times New Roman"/>
          <w:szCs w:val="24"/>
          <w:lang w:eastAsia="tr-TR"/>
        </w:rPr>
      </w:pPr>
      <w:r w:rsidRPr="00F6553A">
        <w:rPr>
          <w:rFonts w:eastAsia="Times New Roman" w:cs="Times New Roman"/>
          <w:szCs w:val="24"/>
          <w:lang w:eastAsia="tr-TR"/>
        </w:rPr>
        <w:t>Sonuçların istatistik değerlendirilmesi Dizayn Expert (Versiyon:</w:t>
      </w:r>
      <w:r w:rsidR="005D0AB3">
        <w:rPr>
          <w:rFonts w:eastAsia="Times New Roman" w:cs="Times New Roman"/>
          <w:szCs w:val="24"/>
          <w:lang w:eastAsia="tr-TR"/>
        </w:rPr>
        <w:t xml:space="preserve"> </w:t>
      </w:r>
      <w:r w:rsidRPr="00F6553A">
        <w:rPr>
          <w:rFonts w:eastAsia="Times New Roman" w:cs="Times New Roman"/>
          <w:szCs w:val="24"/>
          <w:lang w:eastAsia="tr-TR"/>
        </w:rPr>
        <w:t>7.0, StatEase, ABD) istatistiksel paket programının Box-Behnken modeli esas alınarak yapılmıştır. Elde edilen verilerde sonuçlar üzerine faktörlerin etkisi varyans analizi (ANOVA) ile tespit edilmiş, çoklu karşılaştırmalar ile grup ortal</w:t>
      </w:r>
      <w:r w:rsidR="005D0AB3">
        <w:rPr>
          <w:rFonts w:eastAsia="Times New Roman" w:cs="Times New Roman"/>
          <w:szCs w:val="24"/>
          <w:lang w:eastAsia="tr-TR"/>
        </w:rPr>
        <w:t>amaları karşılaştırılmıştır (p=</w:t>
      </w:r>
      <w:r w:rsidRPr="00F6553A">
        <w:rPr>
          <w:rFonts w:eastAsia="Times New Roman" w:cs="Times New Roman"/>
          <w:szCs w:val="24"/>
          <w:lang w:eastAsia="tr-TR"/>
        </w:rPr>
        <w:t>0.01 ve p=0.05). Responce surface metodu (yanıt yüzey metodu) ile hazırlanan deneme tasarımına göre belirlenen 15 noktalı çalışma (3 faktör, 3 seviye ve 3 merkez nokta) sonucunda her bir cevap değişkenin ikinci dereceden polinom denklemi şu şekildedir (</w:t>
      </w:r>
      <w:r w:rsidR="00403594">
        <w:rPr>
          <w:rFonts w:eastAsia="Times New Roman" w:cs="Times New Roman"/>
          <w:szCs w:val="24"/>
          <w:lang w:eastAsia="tr-TR"/>
        </w:rPr>
        <w:t>2.</w:t>
      </w:r>
      <w:r w:rsidRPr="00F6553A">
        <w:rPr>
          <w:rFonts w:eastAsia="Times New Roman" w:cs="Times New Roman"/>
          <w:szCs w:val="24"/>
          <w:lang w:eastAsia="tr-TR"/>
        </w:rPr>
        <w:t>7):</w:t>
      </w:r>
    </w:p>
    <w:p w14:paraId="1507283A" w14:textId="1AD8BAD2" w:rsidR="00F6553A" w:rsidRPr="00F6553A" w:rsidRDefault="00F6553A" w:rsidP="00F6553A">
      <w:pPr>
        <w:spacing w:before="360" w:after="240"/>
        <w:ind w:firstLine="0"/>
        <w:jc w:val="left"/>
        <w:rPr>
          <w:rFonts w:eastAsia="Times New Roman" w:cs="Times New Roman"/>
          <w:noProof/>
          <w:color w:val="FF0000"/>
          <w:szCs w:val="24"/>
          <w:lang w:val="en-US" w:eastAsia="tr-TR"/>
        </w:rPr>
      </w:pPr>
      <w:r w:rsidRPr="00F6553A">
        <w:rPr>
          <w:rFonts w:eastAsia="Times New Roman" w:cs="Times New Roman"/>
          <w:noProof/>
          <w:color w:val="FF0000"/>
          <w:position w:val="-44"/>
          <w:szCs w:val="24"/>
          <w:lang w:val="en-US" w:eastAsia="tr-TR"/>
        </w:rPr>
        <w:object w:dxaOrig="4180" w:dyaOrig="840" w14:anchorId="2CDD983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in;height:44.25pt" o:ole="">
            <v:imagedata r:id="rId24" o:title=""/>
          </v:shape>
          <o:OLEObject Type="Embed" ProgID="Equation.DSMT4" ShapeID="_x0000_i1025" DrawAspect="Content" ObjectID="_1687642240" r:id="rId25"/>
        </w:object>
      </w:r>
      <w:r w:rsidRPr="00F6553A">
        <w:rPr>
          <w:rFonts w:eastAsia="Times New Roman" w:cs="Times New Roman"/>
          <w:noProof/>
          <w:color w:val="FF0000"/>
          <w:szCs w:val="24"/>
          <w:lang w:val="en-US" w:eastAsia="tr-TR"/>
        </w:rPr>
        <w:t xml:space="preserve">                                        </w:t>
      </w:r>
      <w:r w:rsidR="00403594">
        <w:rPr>
          <w:rFonts w:eastAsia="Times New Roman" w:cs="Times New Roman"/>
          <w:noProof/>
          <w:color w:val="FF0000"/>
          <w:szCs w:val="24"/>
          <w:lang w:val="en-US" w:eastAsia="tr-TR"/>
        </w:rPr>
        <w:t xml:space="preserve">                          </w:t>
      </w:r>
      <w:r w:rsidR="00403594" w:rsidRPr="00F6553A">
        <w:rPr>
          <w:rFonts w:eastAsia="Times New Roman" w:cs="Times New Roman"/>
          <w:noProof/>
          <w:szCs w:val="24"/>
          <w:lang w:val="en-US" w:eastAsia="tr-TR"/>
        </w:rPr>
        <w:t>(</w:t>
      </w:r>
      <w:r w:rsidR="00403594">
        <w:rPr>
          <w:rFonts w:eastAsia="Times New Roman" w:cs="Times New Roman"/>
          <w:noProof/>
          <w:szCs w:val="24"/>
          <w:lang w:val="en-US" w:eastAsia="tr-TR"/>
        </w:rPr>
        <w:t>2.</w:t>
      </w:r>
      <w:r w:rsidR="00403594" w:rsidRPr="00F6553A">
        <w:rPr>
          <w:rFonts w:eastAsia="Times New Roman" w:cs="Times New Roman"/>
          <w:noProof/>
          <w:szCs w:val="24"/>
          <w:lang w:val="en-US" w:eastAsia="tr-TR"/>
        </w:rPr>
        <w:t>7)</w:t>
      </w:r>
    </w:p>
    <w:p w14:paraId="48D954B2" w14:textId="63D72C34" w:rsidR="00F6553A" w:rsidRPr="00F6553A" w:rsidRDefault="00F6553A" w:rsidP="00403594">
      <w:pPr>
        <w:rPr>
          <w:rFonts w:cs="Times New Roman"/>
          <w:szCs w:val="24"/>
        </w:rPr>
      </w:pPr>
      <w:r w:rsidRPr="00F6553A">
        <w:rPr>
          <w:rFonts w:eastAsia="Calibri" w:cs="Times New Roman"/>
          <w:szCs w:val="24"/>
          <w:lang w:val="en-US"/>
        </w:rPr>
        <w:t xml:space="preserve">Denklemdeki veriler; Y tahmin edilen cevap değişkenidir, </w:t>
      </w:r>
      <w:r w:rsidRPr="00F6553A">
        <w:rPr>
          <w:rFonts w:eastAsia="Calibri" w:cs="Times New Roman"/>
          <w:i/>
          <w:szCs w:val="24"/>
          <w:lang w:val="en-US"/>
        </w:rPr>
        <w:t>b</w:t>
      </w:r>
      <w:r w:rsidRPr="00F6553A">
        <w:rPr>
          <w:rFonts w:eastAsia="Calibri" w:cs="Times New Roman"/>
          <w:szCs w:val="24"/>
          <w:vertAlign w:val="subscript"/>
          <w:lang w:val="en-US"/>
        </w:rPr>
        <w:t>0</w:t>
      </w:r>
      <w:r w:rsidRPr="00F6553A">
        <w:rPr>
          <w:rFonts w:eastAsia="Calibri" w:cs="Times New Roman"/>
          <w:szCs w:val="24"/>
          <w:lang w:val="en-US"/>
        </w:rPr>
        <w:t xml:space="preserve">, </w:t>
      </w:r>
      <w:r w:rsidRPr="00F6553A">
        <w:rPr>
          <w:rFonts w:eastAsia="Calibri" w:cs="Times New Roman"/>
          <w:i/>
          <w:szCs w:val="24"/>
          <w:lang w:val="en-US"/>
        </w:rPr>
        <w:t>b</w:t>
      </w:r>
      <w:r w:rsidRPr="00F6553A">
        <w:rPr>
          <w:rFonts w:eastAsia="Calibri" w:cs="Times New Roman"/>
          <w:szCs w:val="24"/>
          <w:vertAlign w:val="subscript"/>
          <w:lang w:val="en-US"/>
        </w:rPr>
        <w:t>i,</w:t>
      </w:r>
      <w:r w:rsidRPr="00F6553A">
        <w:rPr>
          <w:rFonts w:eastAsia="Calibri" w:cs="Times New Roman"/>
          <w:szCs w:val="24"/>
          <w:lang w:val="en-US"/>
        </w:rPr>
        <w:t xml:space="preserve"> </w:t>
      </w:r>
      <w:r w:rsidRPr="00F6553A">
        <w:rPr>
          <w:rFonts w:eastAsia="Calibri" w:cs="Times New Roman"/>
          <w:i/>
          <w:szCs w:val="24"/>
          <w:lang w:val="en-US"/>
        </w:rPr>
        <w:t>b</w:t>
      </w:r>
      <w:r w:rsidRPr="00F6553A">
        <w:rPr>
          <w:rFonts w:eastAsia="Calibri" w:cs="Times New Roman"/>
          <w:szCs w:val="24"/>
          <w:vertAlign w:val="subscript"/>
          <w:lang w:val="en-US"/>
        </w:rPr>
        <w:t>ii</w:t>
      </w:r>
      <w:r w:rsidRPr="00F6553A">
        <w:rPr>
          <w:rFonts w:eastAsia="Calibri" w:cs="Times New Roman"/>
          <w:szCs w:val="24"/>
          <w:lang w:val="en-US"/>
        </w:rPr>
        <w:t xml:space="preserve">, </w:t>
      </w:r>
      <w:r w:rsidRPr="00F6553A">
        <w:rPr>
          <w:rFonts w:eastAsia="Calibri" w:cs="Times New Roman"/>
          <w:i/>
          <w:szCs w:val="24"/>
          <w:lang w:val="en-US"/>
        </w:rPr>
        <w:t>b</w:t>
      </w:r>
      <w:r w:rsidRPr="00F6553A">
        <w:rPr>
          <w:rFonts w:eastAsia="Calibri" w:cs="Times New Roman"/>
          <w:szCs w:val="24"/>
          <w:vertAlign w:val="subscript"/>
          <w:lang w:val="en-US"/>
        </w:rPr>
        <w:t xml:space="preserve">ij </w:t>
      </w:r>
      <w:r w:rsidRPr="00F6553A">
        <w:rPr>
          <w:rFonts w:eastAsia="Calibri" w:cs="Times New Roman"/>
          <w:szCs w:val="24"/>
          <w:lang w:val="en-US"/>
        </w:rPr>
        <w:t xml:space="preserve"> sabit katsayıları gösterirken (işlem parametrelerindeki model tarafından tahmin edilen her bir lineer ve lineer olmayan sabit katsayılar), sırasıyla X</w:t>
      </w:r>
      <w:r w:rsidRPr="00F6553A">
        <w:rPr>
          <w:rFonts w:eastAsia="Calibri" w:cs="Times New Roman"/>
          <w:szCs w:val="24"/>
          <w:vertAlign w:val="subscript"/>
          <w:lang w:val="en-US"/>
        </w:rPr>
        <w:t>i</w:t>
      </w:r>
      <w:r w:rsidRPr="00F6553A">
        <w:rPr>
          <w:rFonts w:eastAsia="Calibri" w:cs="Times New Roman"/>
          <w:szCs w:val="24"/>
          <w:lang w:val="en-US"/>
        </w:rPr>
        <w:t xml:space="preserve"> (A)</w:t>
      </w:r>
      <w:r w:rsidRPr="00F6553A">
        <w:rPr>
          <w:rFonts w:eastAsia="Calibri" w:cs="Times New Roman"/>
          <w:szCs w:val="24"/>
          <w:vertAlign w:val="subscript"/>
          <w:lang w:val="en-US"/>
        </w:rPr>
        <w:t xml:space="preserve">, </w:t>
      </w:r>
      <w:r w:rsidRPr="00F6553A">
        <w:rPr>
          <w:rFonts w:eastAsia="Calibri" w:cs="Times New Roman"/>
          <w:szCs w:val="24"/>
          <w:lang w:val="en-US"/>
        </w:rPr>
        <w:t>X</w:t>
      </w:r>
      <w:r w:rsidRPr="00F6553A">
        <w:rPr>
          <w:rFonts w:eastAsia="Calibri" w:cs="Times New Roman"/>
          <w:szCs w:val="24"/>
          <w:vertAlign w:val="subscript"/>
          <w:lang w:val="en-US"/>
        </w:rPr>
        <w:t>ii</w:t>
      </w:r>
      <w:r w:rsidRPr="00F6553A">
        <w:rPr>
          <w:rFonts w:eastAsia="Calibri" w:cs="Times New Roman"/>
          <w:szCs w:val="24"/>
          <w:lang w:val="en-US"/>
        </w:rPr>
        <w:t xml:space="preserve"> (B) ve X</w:t>
      </w:r>
      <w:r w:rsidRPr="00F6553A">
        <w:rPr>
          <w:rFonts w:eastAsia="Calibri" w:cs="Times New Roman"/>
          <w:szCs w:val="24"/>
          <w:vertAlign w:val="subscript"/>
          <w:lang w:val="en-US"/>
        </w:rPr>
        <w:t>J</w:t>
      </w:r>
      <w:r w:rsidRPr="00F6553A">
        <w:rPr>
          <w:rFonts w:eastAsia="Calibri" w:cs="Times New Roman"/>
          <w:szCs w:val="24"/>
          <w:lang w:val="en-US"/>
        </w:rPr>
        <w:t xml:space="preserve"> (C) (Kızartma sıcaklığı (°C), süresi (saniye) ve mor buğday unu (g/100g)) işlem değişkenlerini göstermektedir. </w:t>
      </w:r>
      <w:r w:rsidR="003751C9">
        <w:rPr>
          <w:rFonts w:eastAsia="Calibri" w:cs="Times New Roman"/>
          <w:szCs w:val="24"/>
          <w:lang w:val="en-US"/>
        </w:rPr>
        <w:t xml:space="preserve">Tablo 2.1. de belirtildiği gibi deneysel kombinasyonlar 1.-3. ve 7. deneme noktalarında olmak üzere üç ayrı tekrar yapılarak gerçekleştirilmiştir. </w:t>
      </w:r>
      <w:r w:rsidRPr="00F6553A">
        <w:rPr>
          <w:rFonts w:eastAsia="Calibri" w:cs="Times New Roman"/>
          <w:szCs w:val="24"/>
          <w:lang w:val="en-US"/>
        </w:rPr>
        <w:t xml:space="preserve">Yanıt yüzey yöntemi dahilinde çalışılan duyusal parametrelerin optimum seviyeleri belirlenerek faktör seviyeleri </w:t>
      </w:r>
      <w:r w:rsidR="003751C9">
        <w:rPr>
          <w:rFonts w:eastAsia="Calibri" w:cs="Times New Roman"/>
          <w:szCs w:val="24"/>
          <w:lang w:val="en-US"/>
        </w:rPr>
        <w:t xml:space="preserve">de </w:t>
      </w:r>
      <w:r w:rsidRPr="00F6553A">
        <w:rPr>
          <w:rFonts w:eastAsia="Calibri" w:cs="Times New Roman"/>
          <w:szCs w:val="24"/>
          <w:lang w:val="en-US"/>
        </w:rPr>
        <w:t>optimize edilmiştir.</w:t>
      </w:r>
    </w:p>
    <w:p w14:paraId="7F0EEC16" w14:textId="77777777" w:rsidR="006B34C5" w:rsidRDefault="006B34C5" w:rsidP="006B34C5">
      <w:pPr>
        <w:rPr>
          <w:rFonts w:eastAsia="Calibri" w:cs="Times New Roman"/>
          <w:szCs w:val="24"/>
        </w:rPr>
      </w:pPr>
      <w:r w:rsidRPr="006B34C5">
        <w:rPr>
          <w:rFonts w:eastAsia="Calibri" w:cs="Times New Roman"/>
          <w:szCs w:val="24"/>
        </w:rPr>
        <w:tab/>
      </w:r>
    </w:p>
    <w:p w14:paraId="02CBB5DC" w14:textId="5056B9BC" w:rsidR="006B34C5" w:rsidRPr="00BE4C8E" w:rsidRDefault="006B34C5" w:rsidP="006B34C5">
      <w:pPr>
        <w:spacing w:after="200" w:line="276" w:lineRule="auto"/>
        <w:ind w:left="964" w:hanging="964"/>
        <w:rPr>
          <w:rFonts w:eastAsia="Calibri" w:cs="Times New Roman"/>
          <w:szCs w:val="24"/>
        </w:rPr>
      </w:pPr>
    </w:p>
    <w:p w14:paraId="0BCF6388" w14:textId="77777777" w:rsidR="006B34C5" w:rsidRPr="006B34C5" w:rsidRDefault="006B34C5" w:rsidP="006B34C5"/>
    <w:p w14:paraId="60CFE516" w14:textId="77777777" w:rsidR="00462E44" w:rsidRDefault="00462E44" w:rsidP="00462E44"/>
    <w:p w14:paraId="22946871" w14:textId="77777777" w:rsidR="00462E44" w:rsidRDefault="00462E44" w:rsidP="00462E44"/>
    <w:p w14:paraId="5DC88196" w14:textId="77777777" w:rsidR="00841086" w:rsidRDefault="00841086" w:rsidP="0015275E">
      <w:pPr>
        <w:pStyle w:val="Balk1"/>
        <w:numPr>
          <w:ilvl w:val="0"/>
          <w:numId w:val="0"/>
        </w:numPr>
        <w:spacing w:before="0"/>
        <w:jc w:val="left"/>
        <w:rPr>
          <w:sz w:val="24"/>
          <w:szCs w:val="24"/>
        </w:rPr>
      </w:pPr>
    </w:p>
    <w:p w14:paraId="363A768C" w14:textId="65E6A666" w:rsidR="00841086" w:rsidRPr="00841086" w:rsidRDefault="003F273A" w:rsidP="008C7ABF">
      <w:pPr>
        <w:pStyle w:val="Balk1"/>
        <w:numPr>
          <w:ilvl w:val="0"/>
          <w:numId w:val="0"/>
        </w:numPr>
        <w:spacing w:before="0" w:line="240" w:lineRule="auto"/>
        <w:ind w:left="360" w:firstLine="207"/>
        <w:jc w:val="left"/>
        <w:rPr>
          <w:sz w:val="24"/>
          <w:szCs w:val="24"/>
        </w:rPr>
      </w:pPr>
      <w:r>
        <w:rPr>
          <w:sz w:val="24"/>
          <w:szCs w:val="24"/>
        </w:rPr>
        <w:t xml:space="preserve"> </w:t>
      </w:r>
      <w:bookmarkStart w:id="89" w:name="_Toc75960309"/>
      <w:r>
        <w:rPr>
          <w:sz w:val="24"/>
          <w:szCs w:val="24"/>
        </w:rPr>
        <w:t xml:space="preserve">3. </w:t>
      </w:r>
      <w:r w:rsidR="000E79DC" w:rsidRPr="00B317CE">
        <w:rPr>
          <w:sz w:val="24"/>
          <w:szCs w:val="24"/>
        </w:rPr>
        <w:t>BULGULAR</w:t>
      </w:r>
      <w:r w:rsidR="00760C2E">
        <w:rPr>
          <w:sz w:val="24"/>
          <w:szCs w:val="24"/>
        </w:rPr>
        <w:t xml:space="preserve"> ve TARTIŞMA</w:t>
      </w:r>
      <w:bookmarkEnd w:id="89"/>
    </w:p>
    <w:p w14:paraId="2941BAA9" w14:textId="77777777" w:rsidR="00841086" w:rsidRDefault="00841086" w:rsidP="00402A9D">
      <w:pPr>
        <w:ind w:firstLine="0"/>
        <w:rPr>
          <w:rFonts w:eastAsia="Calibri" w:cs="Times New Roman"/>
          <w:szCs w:val="24"/>
        </w:rPr>
      </w:pPr>
    </w:p>
    <w:p w14:paraId="7BE298C5" w14:textId="08B3BA05" w:rsidR="00841086" w:rsidRPr="00841086" w:rsidRDefault="00841086" w:rsidP="005062AD">
      <w:pPr>
        <w:rPr>
          <w:rFonts w:eastAsia="Calibri" w:cs="Times New Roman"/>
          <w:szCs w:val="24"/>
        </w:rPr>
      </w:pPr>
      <w:r w:rsidRPr="00841086">
        <w:rPr>
          <w:rFonts w:eastAsia="Calibri" w:cs="Times New Roman"/>
          <w:szCs w:val="24"/>
        </w:rPr>
        <w:t>Mor buğday unu ve ekmeklik buğday ununun kullanıld</w:t>
      </w:r>
      <w:r w:rsidR="004B7088">
        <w:rPr>
          <w:rFonts w:eastAsia="Calibri" w:cs="Times New Roman"/>
          <w:szCs w:val="24"/>
        </w:rPr>
        <w:t>ığı cips çalışmasında Tablo 2.1’</w:t>
      </w:r>
      <w:r w:rsidRPr="00841086">
        <w:rPr>
          <w:rFonts w:eastAsia="Calibri" w:cs="Times New Roman"/>
          <w:szCs w:val="24"/>
        </w:rPr>
        <w:t>e göre cips üretimi yapılmış ve örneklere yapılan bazı fiziko-kimyasal (kuru madde, kül, su akti</w:t>
      </w:r>
      <w:r w:rsidR="004B7088">
        <w:rPr>
          <w:rFonts w:eastAsia="Calibri" w:cs="Times New Roman"/>
          <w:szCs w:val="24"/>
        </w:rPr>
        <w:t>vitesi, yağ, protein ve enstrüme</w:t>
      </w:r>
      <w:r w:rsidRPr="00841086">
        <w:rPr>
          <w:rFonts w:eastAsia="Calibri" w:cs="Times New Roman"/>
          <w:szCs w:val="24"/>
        </w:rPr>
        <w:t>ntal sertlik) analiz sonuçlarını içeren verile</w:t>
      </w:r>
      <w:r w:rsidR="004B7088">
        <w:rPr>
          <w:rFonts w:eastAsia="Calibri" w:cs="Times New Roman"/>
          <w:szCs w:val="24"/>
        </w:rPr>
        <w:t xml:space="preserve">r Tablo 3.1 </w:t>
      </w:r>
      <w:r w:rsidRPr="00841086">
        <w:rPr>
          <w:rFonts w:eastAsia="Calibri" w:cs="Times New Roman"/>
          <w:szCs w:val="24"/>
        </w:rPr>
        <w:t>de gösterilmiştir. Örneklerin kuru madde içerikleri 96.91 g/100g ile 99.91 g/100g arasında değiştiği gözlemlenmiştir. Nem değerleri ise bu değerlerin 100’den çıkartılması sonucu bulunduğu düşün</w:t>
      </w:r>
      <w:r w:rsidR="00AF6428">
        <w:rPr>
          <w:rFonts w:eastAsia="Calibri" w:cs="Times New Roman"/>
          <w:szCs w:val="24"/>
        </w:rPr>
        <w:t>üldüğünde şu şekilde değişir; 3.</w:t>
      </w:r>
      <w:r w:rsidRPr="00841086">
        <w:rPr>
          <w:rFonts w:eastAsia="Calibri" w:cs="Times New Roman"/>
          <w:szCs w:val="24"/>
        </w:rPr>
        <w:t>09 g/100g ile 0.09 g/100g. En yüksek ve en düşük kuru madde içeriğine sahip örneklerin üretim şartları</w:t>
      </w:r>
      <w:r w:rsidR="00AF6428">
        <w:rPr>
          <w:rFonts w:eastAsia="Calibri" w:cs="Times New Roman"/>
          <w:szCs w:val="24"/>
        </w:rPr>
        <w:t xml:space="preserve"> sırasıyla</w:t>
      </w:r>
      <w:r w:rsidRPr="00841086">
        <w:rPr>
          <w:rFonts w:eastAsia="Calibri" w:cs="Times New Roman"/>
          <w:szCs w:val="24"/>
        </w:rPr>
        <w:t xml:space="preserve"> şu şekildedir; 180 °C, 60 s ve 100 g/100g MBU ile 170 °C, 50s ve 0 g/100g MBU. Örneklerin kuru madde üzerine sıcaklığın lineer etkisi istatistiksel olarak önemli bulunurken (p&lt;0.05, Tablo 3.2), interaksiyon ve kuadratik etkileri önemsiz tespit edilmiştir (p&gt;0.05, Tablo 3.2). Şekil 3.1 de MBU ile sıcaklığın birlikte örneklerin kuru madde içerikleri artırıldığı gözlemlenirken aynı etki kızartma süresi ve sıcaklığın birlikte verildiği grafikte de gözlemlenmiştir.  Elde edilen veriler ile yapılan model çalışması sonucu örneklerin determinasyon katsayısının R</w:t>
      </w:r>
      <w:r w:rsidRPr="00841086">
        <w:rPr>
          <w:rFonts w:eastAsia="Calibri" w:cs="Times New Roman"/>
          <w:szCs w:val="24"/>
          <w:vertAlign w:val="superscript"/>
        </w:rPr>
        <w:t>2</w:t>
      </w:r>
      <w:r w:rsidRPr="00841086">
        <w:rPr>
          <w:rFonts w:eastAsia="Calibri" w:cs="Times New Roman"/>
          <w:szCs w:val="24"/>
        </w:rPr>
        <w:t xml:space="preserve">: 0.87 (Tablo 3.3) gibi yüksek bir rakam olduğu tespit edilmiş ve bu modelin örneklerin kuru madde içeriklerini rahatlıkla açıklayabildiği görülmüştür. </w:t>
      </w:r>
    </w:p>
    <w:p w14:paraId="09E1DDA3" w14:textId="7F71764F" w:rsidR="00FE7AC6" w:rsidRDefault="00841086" w:rsidP="00FE7AC6">
      <w:pPr>
        <w:rPr>
          <w:rFonts w:eastAsia="Calibri" w:cs="Times New Roman"/>
          <w:szCs w:val="24"/>
        </w:rPr>
      </w:pPr>
      <w:r w:rsidRPr="00841086">
        <w:rPr>
          <w:rFonts w:eastAsia="Calibri" w:cs="Times New Roman"/>
          <w:szCs w:val="24"/>
        </w:rPr>
        <w:t>En yüksek ve en düşük kül içerikleri ve üretim şartları şu şekilde tespit edilmiştir; 1.00</w:t>
      </w:r>
      <w:r w:rsidR="00AF6428">
        <w:rPr>
          <w:rFonts w:eastAsia="Calibri" w:cs="Times New Roman"/>
          <w:szCs w:val="24"/>
        </w:rPr>
        <w:t xml:space="preserve"> g/100g</w:t>
      </w:r>
      <w:r w:rsidRPr="00841086">
        <w:rPr>
          <w:rFonts w:eastAsia="Calibri" w:cs="Times New Roman"/>
          <w:szCs w:val="24"/>
        </w:rPr>
        <w:t xml:space="preserve"> (180 C, 50s ve 50 MBU g/100g) ve 2.08 g/100g (180 C, 40s ve 100 MBU g/100g). Örneklerin kül içerikleri üzerine MBU’nun lineer etkisi önemli bulunmuştur (p&lt;0.05 Tablo 3.2). Şekil 3.1 de örneklerin kül içerikleri ile ilgili verilen üç boyutlu grafik incelendiğinde MBU’nun hem kızartma sıcaklığı hem de kızartma süresi ile birlikte örneklerin kül içeriklerini artırdığı gözlemlenmiştir. Model çalışması sonucu örneklerin kül içeriklerine ait determinasyon katsayısının R</w:t>
      </w:r>
      <w:r w:rsidRPr="00841086">
        <w:rPr>
          <w:rFonts w:eastAsia="Calibri" w:cs="Times New Roman"/>
          <w:szCs w:val="24"/>
          <w:vertAlign w:val="superscript"/>
        </w:rPr>
        <w:t>2</w:t>
      </w:r>
      <w:r w:rsidRPr="00841086">
        <w:rPr>
          <w:rFonts w:eastAsia="Calibri" w:cs="Times New Roman"/>
          <w:szCs w:val="24"/>
        </w:rPr>
        <w:t>: 0.66 olduğu tespit edilmiştir. Maksimum ve minimum su aktivitesi (a</w:t>
      </w:r>
      <w:r w:rsidRPr="00841086">
        <w:rPr>
          <w:rFonts w:eastAsia="Calibri" w:cs="Times New Roman"/>
          <w:szCs w:val="24"/>
          <w:vertAlign w:val="subscript"/>
        </w:rPr>
        <w:t>w</w:t>
      </w:r>
      <w:r w:rsidRPr="00841086">
        <w:rPr>
          <w:rFonts w:eastAsia="Calibri" w:cs="Times New Roman"/>
          <w:szCs w:val="24"/>
        </w:rPr>
        <w:t>) verileri ve üretim şartları şu şekilde tespit edilmiştir; 0.06 a</w:t>
      </w:r>
      <w:r w:rsidRPr="00841086">
        <w:rPr>
          <w:rFonts w:eastAsia="Calibri" w:cs="Times New Roman"/>
          <w:szCs w:val="24"/>
          <w:vertAlign w:val="subscript"/>
        </w:rPr>
        <w:t>w</w:t>
      </w:r>
      <w:r w:rsidRPr="00841086">
        <w:rPr>
          <w:rFonts w:eastAsia="Calibri" w:cs="Times New Roman"/>
          <w:szCs w:val="24"/>
        </w:rPr>
        <w:t xml:space="preserve"> (190 C, 60s ve 50 MBU g/100g) ve 0.20 a</w:t>
      </w:r>
      <w:r w:rsidRPr="00841086">
        <w:rPr>
          <w:rFonts w:eastAsia="Calibri" w:cs="Times New Roman"/>
          <w:szCs w:val="24"/>
          <w:vertAlign w:val="subscript"/>
        </w:rPr>
        <w:t>w</w:t>
      </w:r>
      <w:r w:rsidRPr="00841086">
        <w:rPr>
          <w:rFonts w:eastAsia="Calibri" w:cs="Times New Roman"/>
          <w:szCs w:val="24"/>
        </w:rPr>
        <w:t xml:space="preserve"> (180 C, 40s ve 0 MBU g/100g). Örneklerin su aktivitesi içerikleri üzerine kızartma sıcaklığı ve süresinin lineer etkisi önemli bulunurken (p&lt;0.05 Tablo 3.2), interaksiyon ve kuadratik etkileri önemsiz bulunmuştur (p&gt;0.05). Model çalışması sonucu örneklerin su aktivitesi içeriklerine ait determinasyon katsayısının R</w:t>
      </w:r>
      <w:r w:rsidRPr="00841086">
        <w:rPr>
          <w:rFonts w:eastAsia="Calibri" w:cs="Times New Roman"/>
          <w:szCs w:val="24"/>
          <w:vertAlign w:val="superscript"/>
        </w:rPr>
        <w:t>2</w:t>
      </w:r>
      <w:r w:rsidRPr="00841086">
        <w:rPr>
          <w:rFonts w:eastAsia="Calibri" w:cs="Times New Roman"/>
          <w:szCs w:val="24"/>
        </w:rPr>
        <w:t xml:space="preserve">: </w:t>
      </w:r>
      <w:r w:rsidR="00FE7AC6">
        <w:rPr>
          <w:rFonts w:eastAsia="Calibri" w:cs="Times New Roman"/>
          <w:szCs w:val="24"/>
        </w:rPr>
        <w:t>0.87 olduğu tespit edilmiştir.</w:t>
      </w:r>
    </w:p>
    <w:p w14:paraId="611ECE20" w14:textId="77777777" w:rsidR="001B068A" w:rsidRDefault="001B068A" w:rsidP="00FE7AC6">
      <w:pPr>
        <w:rPr>
          <w:rFonts w:eastAsia="Calibri" w:cs="Times New Roman"/>
          <w:szCs w:val="24"/>
        </w:rPr>
      </w:pPr>
    </w:p>
    <w:p w14:paraId="4022E43F" w14:textId="3ED4A05F" w:rsidR="00841086" w:rsidRDefault="00841086" w:rsidP="00FE7AC6">
      <w:pPr>
        <w:rPr>
          <w:rFonts w:eastAsia="Calibri" w:cs="Times New Roman"/>
          <w:szCs w:val="24"/>
        </w:rPr>
      </w:pPr>
      <w:r w:rsidRPr="00841086">
        <w:rPr>
          <w:rFonts w:eastAsia="Calibri" w:cs="Times New Roman"/>
          <w:szCs w:val="24"/>
        </w:rPr>
        <w:lastRenderedPageBreak/>
        <w:t>Örneklerin yağ içerikleri incelendiğinde en yüksek yağ miktarının 40.73 g/100g ile 13 numaralı örnekte (180 °C, 60s ve 0 g/100g MBU) olduğu tespit edilirken en düşük değerin ise 29.48</w:t>
      </w:r>
      <w:r w:rsidR="00AF6428">
        <w:rPr>
          <w:rFonts w:eastAsia="Calibri" w:cs="Times New Roman"/>
          <w:szCs w:val="24"/>
        </w:rPr>
        <w:t xml:space="preserve"> g/100g</w:t>
      </w:r>
      <w:r w:rsidRPr="00841086">
        <w:rPr>
          <w:rFonts w:eastAsia="Calibri" w:cs="Times New Roman"/>
          <w:szCs w:val="24"/>
        </w:rPr>
        <w:t xml:space="preserve"> ile 11 numaralı örnekte (170 °C, 40s ve 50 g/100g MBU)  olduğu belirlenmiştir. İstatiksel olarak örneklerin yağ değerleri üzerine MBU’nun etkisi lineer ve kuadratik olarak anlamlı bir değişim gösterirken (p&lt;0.05, Tablo 3.2)  interaksiyon etkisi anlamsız tespit edilmiştir (p&gt;0.05, Tablo 3.2). </w:t>
      </w:r>
    </w:p>
    <w:p w14:paraId="6B48F881" w14:textId="77777777" w:rsidR="00402A9D" w:rsidRPr="00841086" w:rsidRDefault="00402A9D" w:rsidP="00FE7AC6">
      <w:pPr>
        <w:rPr>
          <w:rFonts w:eastAsia="Calibri" w:cs="Times New Roman"/>
          <w:szCs w:val="24"/>
        </w:rPr>
      </w:pPr>
    </w:p>
    <w:p w14:paraId="1E404C55" w14:textId="43A0ACD5" w:rsidR="0027447F" w:rsidRDefault="0027447F" w:rsidP="0027447F">
      <w:pPr>
        <w:pStyle w:val="ResimYazs"/>
        <w:keepNext/>
        <w:spacing w:after="0" w:line="360" w:lineRule="auto"/>
        <w:ind w:firstLine="0"/>
        <w:jc w:val="left"/>
        <w:rPr>
          <w:i w:val="0"/>
          <w:color w:val="000000" w:themeColor="text1"/>
          <w:sz w:val="24"/>
          <w:szCs w:val="24"/>
        </w:rPr>
      </w:pPr>
      <w:bookmarkStart w:id="90" w:name="_Toc75960604"/>
      <w:r>
        <w:rPr>
          <w:i w:val="0"/>
          <w:color w:val="000000" w:themeColor="text1"/>
          <w:sz w:val="24"/>
          <w:szCs w:val="24"/>
        </w:rPr>
        <w:t>Tablo 3.</w:t>
      </w:r>
      <w:r w:rsidRPr="0027447F">
        <w:rPr>
          <w:i w:val="0"/>
          <w:color w:val="000000" w:themeColor="text1"/>
          <w:sz w:val="24"/>
          <w:szCs w:val="24"/>
        </w:rPr>
        <w:fldChar w:fldCharType="begin"/>
      </w:r>
      <w:r w:rsidRPr="0027447F">
        <w:rPr>
          <w:i w:val="0"/>
          <w:color w:val="000000" w:themeColor="text1"/>
          <w:sz w:val="24"/>
          <w:szCs w:val="24"/>
        </w:rPr>
        <w:instrText xml:space="preserve"> SEQ Tablo_3. \* ARABIC </w:instrText>
      </w:r>
      <w:r w:rsidRPr="0027447F">
        <w:rPr>
          <w:i w:val="0"/>
          <w:color w:val="000000" w:themeColor="text1"/>
          <w:sz w:val="24"/>
          <w:szCs w:val="24"/>
        </w:rPr>
        <w:fldChar w:fldCharType="separate"/>
      </w:r>
      <w:r w:rsidR="0050357D">
        <w:rPr>
          <w:i w:val="0"/>
          <w:noProof/>
          <w:color w:val="000000" w:themeColor="text1"/>
          <w:sz w:val="24"/>
          <w:szCs w:val="24"/>
        </w:rPr>
        <w:t>1</w:t>
      </w:r>
      <w:r w:rsidRPr="0027447F">
        <w:rPr>
          <w:i w:val="0"/>
          <w:color w:val="000000" w:themeColor="text1"/>
          <w:sz w:val="24"/>
          <w:szCs w:val="24"/>
        </w:rPr>
        <w:fldChar w:fldCharType="end"/>
      </w:r>
      <w:r w:rsidRPr="0027447F">
        <w:rPr>
          <w:i w:val="0"/>
          <w:color w:val="000000" w:themeColor="text1"/>
          <w:sz w:val="24"/>
          <w:szCs w:val="24"/>
        </w:rPr>
        <w:t>.</w:t>
      </w:r>
      <w:r>
        <w:rPr>
          <w:i w:val="0"/>
          <w:color w:val="000000" w:themeColor="text1"/>
          <w:sz w:val="24"/>
          <w:szCs w:val="24"/>
        </w:rPr>
        <w:t xml:space="preserve"> </w:t>
      </w:r>
      <w:r w:rsidRPr="0027447F">
        <w:rPr>
          <w:i w:val="0"/>
          <w:color w:val="000000" w:themeColor="text1"/>
          <w:sz w:val="24"/>
          <w:szCs w:val="24"/>
        </w:rPr>
        <w:t>Cips örneklerine ait bazı fiziko-kimyasal özellikler</w:t>
      </w:r>
      <w:bookmarkEnd w:id="90"/>
    </w:p>
    <w:p w14:paraId="7E193719" w14:textId="77777777" w:rsidR="00AF6428" w:rsidRPr="00AF6428" w:rsidRDefault="00AF6428" w:rsidP="00AF6428">
      <w:pPr>
        <w:spacing w:line="240" w:lineRule="auto"/>
      </w:pPr>
    </w:p>
    <w:tbl>
      <w:tblPr>
        <w:tblStyle w:val="TabloKlavuzu7"/>
        <w:tblW w:w="0" w:type="auto"/>
        <w:tblInd w:w="108" w:type="dxa"/>
        <w:tblLook w:val="04A0" w:firstRow="1" w:lastRow="0" w:firstColumn="1" w:lastColumn="0" w:noHBand="0" w:noVBand="1"/>
      </w:tblPr>
      <w:tblGrid>
        <w:gridCol w:w="1121"/>
        <w:gridCol w:w="1342"/>
        <w:gridCol w:w="1309"/>
        <w:gridCol w:w="1207"/>
        <w:gridCol w:w="1343"/>
        <w:gridCol w:w="1310"/>
        <w:gridCol w:w="1263"/>
      </w:tblGrid>
      <w:tr w:rsidR="00841086" w:rsidRPr="00AF6428" w14:paraId="5F92A508" w14:textId="77777777" w:rsidTr="0027447F">
        <w:tc>
          <w:tcPr>
            <w:tcW w:w="1121" w:type="dxa"/>
            <w:tcBorders>
              <w:left w:val="nil"/>
              <w:bottom w:val="single" w:sz="4" w:space="0" w:color="auto"/>
              <w:right w:val="nil"/>
            </w:tcBorders>
          </w:tcPr>
          <w:p w14:paraId="17798D38" w14:textId="77777777" w:rsidR="00841086" w:rsidRPr="00AF6428" w:rsidRDefault="00841086" w:rsidP="00841086">
            <w:pPr>
              <w:jc w:val="center"/>
              <w:rPr>
                <w:rFonts w:eastAsia="Calibri" w:cs="Times New Roman"/>
                <w:sz w:val="22"/>
              </w:rPr>
            </w:pPr>
            <w:r w:rsidRPr="00AF6428">
              <w:rPr>
                <w:rFonts w:eastAsia="Calibri" w:cs="Times New Roman"/>
                <w:sz w:val="22"/>
              </w:rPr>
              <w:t>Örnek</w:t>
            </w:r>
          </w:p>
        </w:tc>
        <w:tc>
          <w:tcPr>
            <w:tcW w:w="1342" w:type="dxa"/>
            <w:tcBorders>
              <w:left w:val="nil"/>
              <w:bottom w:val="single" w:sz="4" w:space="0" w:color="auto"/>
              <w:right w:val="nil"/>
            </w:tcBorders>
          </w:tcPr>
          <w:p w14:paraId="2D2B5D8F" w14:textId="77777777" w:rsidR="00841086" w:rsidRPr="00AF6428" w:rsidRDefault="00841086" w:rsidP="00841086">
            <w:pPr>
              <w:jc w:val="center"/>
              <w:rPr>
                <w:rFonts w:eastAsia="Calibri" w:cs="Times New Roman"/>
                <w:sz w:val="22"/>
              </w:rPr>
            </w:pPr>
            <w:r w:rsidRPr="00AF6428">
              <w:rPr>
                <w:rFonts w:eastAsia="Calibri" w:cs="Times New Roman"/>
                <w:sz w:val="22"/>
              </w:rPr>
              <w:t>Kuru madde (g/100g)</w:t>
            </w:r>
          </w:p>
        </w:tc>
        <w:tc>
          <w:tcPr>
            <w:tcW w:w="1309" w:type="dxa"/>
            <w:tcBorders>
              <w:left w:val="nil"/>
              <w:bottom w:val="single" w:sz="4" w:space="0" w:color="auto"/>
              <w:right w:val="nil"/>
            </w:tcBorders>
          </w:tcPr>
          <w:p w14:paraId="73B103F9" w14:textId="77777777" w:rsidR="00841086" w:rsidRPr="00AF6428" w:rsidRDefault="00841086" w:rsidP="00841086">
            <w:pPr>
              <w:jc w:val="center"/>
              <w:rPr>
                <w:rFonts w:eastAsia="Calibri" w:cs="Times New Roman"/>
                <w:sz w:val="22"/>
              </w:rPr>
            </w:pPr>
            <w:r w:rsidRPr="00AF6428">
              <w:rPr>
                <w:rFonts w:eastAsia="Calibri" w:cs="Times New Roman"/>
                <w:sz w:val="22"/>
              </w:rPr>
              <w:t>Kül (g/100g)</w:t>
            </w:r>
          </w:p>
        </w:tc>
        <w:tc>
          <w:tcPr>
            <w:tcW w:w="1207" w:type="dxa"/>
            <w:tcBorders>
              <w:left w:val="nil"/>
              <w:bottom w:val="single" w:sz="4" w:space="0" w:color="auto"/>
              <w:right w:val="nil"/>
            </w:tcBorders>
          </w:tcPr>
          <w:p w14:paraId="68F25D2B" w14:textId="77777777" w:rsidR="00841086" w:rsidRPr="00AF6428" w:rsidRDefault="00841086" w:rsidP="00841086">
            <w:pPr>
              <w:jc w:val="center"/>
              <w:rPr>
                <w:rFonts w:eastAsia="Calibri" w:cs="Times New Roman"/>
                <w:sz w:val="22"/>
              </w:rPr>
            </w:pPr>
            <w:r w:rsidRPr="00AF6428">
              <w:rPr>
                <w:rFonts w:eastAsia="Calibri" w:cs="Times New Roman"/>
                <w:sz w:val="22"/>
              </w:rPr>
              <w:t>Su Aktivitesi</w:t>
            </w:r>
          </w:p>
          <w:p w14:paraId="34ED223F" w14:textId="77777777" w:rsidR="00841086" w:rsidRPr="00AF6428" w:rsidRDefault="00841086" w:rsidP="00841086">
            <w:pPr>
              <w:jc w:val="center"/>
              <w:rPr>
                <w:rFonts w:eastAsia="Calibri" w:cs="Times New Roman"/>
                <w:sz w:val="22"/>
              </w:rPr>
            </w:pPr>
            <w:r w:rsidRPr="00AF6428">
              <w:rPr>
                <w:rFonts w:eastAsia="Calibri" w:cs="Times New Roman"/>
                <w:sz w:val="22"/>
              </w:rPr>
              <w:t>(a</w:t>
            </w:r>
            <w:r w:rsidRPr="00AF6428">
              <w:rPr>
                <w:rFonts w:eastAsia="Calibri" w:cs="Times New Roman"/>
                <w:sz w:val="22"/>
                <w:vertAlign w:val="subscript"/>
              </w:rPr>
              <w:t>w</w:t>
            </w:r>
            <w:r w:rsidRPr="00AF6428">
              <w:rPr>
                <w:rFonts w:eastAsia="Calibri" w:cs="Times New Roman"/>
                <w:sz w:val="22"/>
              </w:rPr>
              <w:t>)</w:t>
            </w:r>
          </w:p>
        </w:tc>
        <w:tc>
          <w:tcPr>
            <w:tcW w:w="1343" w:type="dxa"/>
            <w:tcBorders>
              <w:left w:val="nil"/>
              <w:bottom w:val="single" w:sz="4" w:space="0" w:color="auto"/>
              <w:right w:val="nil"/>
            </w:tcBorders>
          </w:tcPr>
          <w:p w14:paraId="0847ACBF" w14:textId="77777777" w:rsidR="00841086" w:rsidRPr="00AF6428" w:rsidRDefault="00841086" w:rsidP="00841086">
            <w:pPr>
              <w:jc w:val="center"/>
              <w:rPr>
                <w:rFonts w:eastAsia="Calibri" w:cs="Times New Roman"/>
                <w:sz w:val="22"/>
              </w:rPr>
            </w:pPr>
            <w:r w:rsidRPr="00AF6428">
              <w:rPr>
                <w:rFonts w:eastAsia="Calibri" w:cs="Times New Roman"/>
                <w:sz w:val="22"/>
              </w:rPr>
              <w:t>Yağ (g/100g)</w:t>
            </w:r>
          </w:p>
        </w:tc>
        <w:tc>
          <w:tcPr>
            <w:tcW w:w="1310" w:type="dxa"/>
            <w:tcBorders>
              <w:left w:val="nil"/>
              <w:bottom w:val="single" w:sz="4" w:space="0" w:color="auto"/>
              <w:right w:val="nil"/>
            </w:tcBorders>
          </w:tcPr>
          <w:p w14:paraId="40BAD768" w14:textId="77777777" w:rsidR="00841086" w:rsidRPr="00AF6428" w:rsidRDefault="00841086" w:rsidP="00841086">
            <w:pPr>
              <w:jc w:val="center"/>
              <w:rPr>
                <w:rFonts w:eastAsia="Calibri" w:cs="Times New Roman"/>
                <w:sz w:val="22"/>
              </w:rPr>
            </w:pPr>
            <w:r w:rsidRPr="00AF6428">
              <w:rPr>
                <w:rFonts w:eastAsia="Calibri" w:cs="Times New Roman"/>
                <w:sz w:val="22"/>
              </w:rPr>
              <w:t>Protein (g/100g)</w:t>
            </w:r>
          </w:p>
        </w:tc>
        <w:tc>
          <w:tcPr>
            <w:tcW w:w="1263" w:type="dxa"/>
            <w:tcBorders>
              <w:left w:val="nil"/>
              <w:bottom w:val="single" w:sz="4" w:space="0" w:color="auto"/>
              <w:right w:val="nil"/>
            </w:tcBorders>
          </w:tcPr>
          <w:p w14:paraId="5AE67736" w14:textId="77777777" w:rsidR="00841086" w:rsidRPr="00AF6428" w:rsidRDefault="00841086" w:rsidP="00841086">
            <w:pPr>
              <w:jc w:val="center"/>
              <w:rPr>
                <w:rFonts w:eastAsia="Calibri" w:cs="Times New Roman"/>
                <w:sz w:val="22"/>
              </w:rPr>
            </w:pPr>
            <w:r w:rsidRPr="00AF6428">
              <w:rPr>
                <w:rFonts w:eastAsia="Calibri" w:cs="Times New Roman"/>
                <w:sz w:val="22"/>
              </w:rPr>
              <w:t>Sertlik</w:t>
            </w:r>
          </w:p>
          <w:p w14:paraId="567848EE" w14:textId="77777777" w:rsidR="00841086" w:rsidRPr="00AF6428" w:rsidRDefault="00841086" w:rsidP="00841086">
            <w:pPr>
              <w:jc w:val="center"/>
              <w:rPr>
                <w:rFonts w:eastAsia="Calibri" w:cs="Times New Roman"/>
                <w:sz w:val="22"/>
              </w:rPr>
            </w:pPr>
            <w:r w:rsidRPr="00AF6428">
              <w:rPr>
                <w:rFonts w:eastAsia="Calibri" w:cs="Times New Roman"/>
                <w:sz w:val="22"/>
              </w:rPr>
              <w:t xml:space="preserve"> (kg)</w:t>
            </w:r>
          </w:p>
        </w:tc>
      </w:tr>
      <w:tr w:rsidR="00841086" w:rsidRPr="00AF6428" w14:paraId="4FDCDDD4" w14:textId="77777777" w:rsidTr="0027447F">
        <w:tc>
          <w:tcPr>
            <w:tcW w:w="1121" w:type="dxa"/>
            <w:tcBorders>
              <w:left w:val="nil"/>
              <w:bottom w:val="nil"/>
              <w:right w:val="nil"/>
            </w:tcBorders>
          </w:tcPr>
          <w:p w14:paraId="17D20431" w14:textId="77777777" w:rsidR="00841086" w:rsidRPr="00AF6428" w:rsidRDefault="00841086" w:rsidP="00841086">
            <w:pPr>
              <w:jc w:val="center"/>
              <w:rPr>
                <w:rFonts w:eastAsia="Calibri" w:cs="Times New Roman"/>
                <w:sz w:val="22"/>
              </w:rPr>
            </w:pPr>
            <w:r w:rsidRPr="00AF6428">
              <w:rPr>
                <w:rFonts w:eastAsia="Calibri" w:cs="Times New Roman"/>
                <w:sz w:val="22"/>
              </w:rPr>
              <w:t>1</w:t>
            </w:r>
          </w:p>
        </w:tc>
        <w:tc>
          <w:tcPr>
            <w:tcW w:w="1342" w:type="dxa"/>
            <w:tcBorders>
              <w:left w:val="nil"/>
              <w:bottom w:val="nil"/>
              <w:right w:val="nil"/>
            </w:tcBorders>
          </w:tcPr>
          <w:p w14:paraId="6EF78EEF" w14:textId="77777777" w:rsidR="00841086" w:rsidRPr="00AF6428" w:rsidRDefault="00841086" w:rsidP="00841086">
            <w:pPr>
              <w:jc w:val="center"/>
              <w:rPr>
                <w:rFonts w:eastAsia="Calibri" w:cs="Times New Roman"/>
                <w:sz w:val="22"/>
              </w:rPr>
            </w:pPr>
            <w:r w:rsidRPr="00AF6428">
              <w:rPr>
                <w:rFonts w:eastAsia="Calibri" w:cs="Times New Roman"/>
                <w:sz w:val="22"/>
              </w:rPr>
              <w:t>99.26±0.03</w:t>
            </w:r>
          </w:p>
        </w:tc>
        <w:tc>
          <w:tcPr>
            <w:tcW w:w="1309" w:type="dxa"/>
            <w:tcBorders>
              <w:left w:val="nil"/>
              <w:bottom w:val="nil"/>
              <w:right w:val="nil"/>
            </w:tcBorders>
          </w:tcPr>
          <w:p w14:paraId="2A335D70" w14:textId="77777777" w:rsidR="00841086" w:rsidRPr="00AF6428" w:rsidRDefault="00841086" w:rsidP="00841086">
            <w:pPr>
              <w:jc w:val="center"/>
              <w:rPr>
                <w:rFonts w:eastAsia="Calibri" w:cs="Times New Roman"/>
                <w:sz w:val="22"/>
              </w:rPr>
            </w:pPr>
            <w:r w:rsidRPr="00AF6428">
              <w:rPr>
                <w:rFonts w:eastAsia="Calibri" w:cs="Times New Roman"/>
                <w:sz w:val="22"/>
              </w:rPr>
              <w:t>1.62±0.09</w:t>
            </w:r>
          </w:p>
        </w:tc>
        <w:tc>
          <w:tcPr>
            <w:tcW w:w="1207" w:type="dxa"/>
            <w:tcBorders>
              <w:left w:val="nil"/>
              <w:bottom w:val="nil"/>
              <w:right w:val="nil"/>
            </w:tcBorders>
          </w:tcPr>
          <w:p w14:paraId="0F9459D9" w14:textId="77777777" w:rsidR="00841086" w:rsidRPr="00AF6428" w:rsidRDefault="00841086" w:rsidP="00841086">
            <w:pPr>
              <w:jc w:val="center"/>
              <w:rPr>
                <w:rFonts w:eastAsia="Calibri" w:cs="Times New Roman"/>
                <w:sz w:val="22"/>
              </w:rPr>
            </w:pPr>
            <w:r w:rsidRPr="00AF6428">
              <w:rPr>
                <w:rFonts w:eastAsia="Calibri" w:cs="Times New Roman"/>
                <w:sz w:val="22"/>
              </w:rPr>
              <w:t>0.08±0.00</w:t>
            </w:r>
          </w:p>
        </w:tc>
        <w:tc>
          <w:tcPr>
            <w:tcW w:w="1343" w:type="dxa"/>
            <w:tcBorders>
              <w:left w:val="nil"/>
              <w:bottom w:val="nil"/>
              <w:right w:val="nil"/>
            </w:tcBorders>
          </w:tcPr>
          <w:p w14:paraId="49478A3C" w14:textId="77777777" w:rsidR="00841086" w:rsidRPr="00AF6428" w:rsidRDefault="00841086" w:rsidP="00841086">
            <w:pPr>
              <w:jc w:val="center"/>
              <w:rPr>
                <w:rFonts w:eastAsia="Calibri" w:cs="Times New Roman"/>
                <w:sz w:val="22"/>
              </w:rPr>
            </w:pPr>
            <w:r w:rsidRPr="00AF6428">
              <w:rPr>
                <w:rFonts w:eastAsia="Calibri" w:cs="Times New Roman"/>
                <w:sz w:val="22"/>
              </w:rPr>
              <w:t>31.94±2.17</w:t>
            </w:r>
          </w:p>
        </w:tc>
        <w:tc>
          <w:tcPr>
            <w:tcW w:w="1310" w:type="dxa"/>
            <w:tcBorders>
              <w:left w:val="nil"/>
              <w:bottom w:val="nil"/>
              <w:right w:val="nil"/>
            </w:tcBorders>
          </w:tcPr>
          <w:p w14:paraId="588F06AC" w14:textId="77777777" w:rsidR="00841086" w:rsidRPr="00AF6428" w:rsidRDefault="00841086" w:rsidP="00841086">
            <w:pPr>
              <w:jc w:val="center"/>
              <w:rPr>
                <w:rFonts w:eastAsia="Calibri" w:cs="Times New Roman"/>
                <w:sz w:val="22"/>
              </w:rPr>
            </w:pPr>
            <w:r w:rsidRPr="00AF6428">
              <w:rPr>
                <w:rFonts w:eastAsia="Calibri" w:cs="Times New Roman"/>
                <w:sz w:val="22"/>
              </w:rPr>
              <w:t>8.14±0.08</w:t>
            </w:r>
          </w:p>
        </w:tc>
        <w:tc>
          <w:tcPr>
            <w:tcW w:w="1263" w:type="dxa"/>
            <w:tcBorders>
              <w:left w:val="nil"/>
              <w:bottom w:val="nil"/>
              <w:right w:val="nil"/>
            </w:tcBorders>
          </w:tcPr>
          <w:p w14:paraId="01FFDD63" w14:textId="77777777" w:rsidR="00841086" w:rsidRPr="00AF6428" w:rsidRDefault="00841086" w:rsidP="00841086">
            <w:pPr>
              <w:jc w:val="center"/>
              <w:rPr>
                <w:rFonts w:eastAsia="Calibri" w:cs="Times New Roman"/>
                <w:sz w:val="22"/>
              </w:rPr>
            </w:pPr>
            <w:r w:rsidRPr="00AF6428">
              <w:rPr>
                <w:rFonts w:eastAsia="Calibri" w:cs="Times New Roman"/>
                <w:sz w:val="22"/>
              </w:rPr>
              <w:t>18.45±2.49</w:t>
            </w:r>
          </w:p>
        </w:tc>
      </w:tr>
      <w:tr w:rsidR="00841086" w:rsidRPr="00AF6428" w14:paraId="5114C012" w14:textId="77777777" w:rsidTr="0027447F">
        <w:tc>
          <w:tcPr>
            <w:tcW w:w="1121" w:type="dxa"/>
            <w:tcBorders>
              <w:top w:val="nil"/>
              <w:left w:val="nil"/>
              <w:bottom w:val="nil"/>
              <w:right w:val="nil"/>
            </w:tcBorders>
          </w:tcPr>
          <w:p w14:paraId="6736F711" w14:textId="77777777" w:rsidR="00841086" w:rsidRPr="00AF6428" w:rsidRDefault="00841086" w:rsidP="00841086">
            <w:pPr>
              <w:jc w:val="center"/>
              <w:rPr>
                <w:rFonts w:eastAsia="Calibri" w:cs="Times New Roman"/>
                <w:sz w:val="22"/>
              </w:rPr>
            </w:pPr>
            <w:r w:rsidRPr="00AF6428">
              <w:rPr>
                <w:rFonts w:eastAsia="Calibri" w:cs="Times New Roman"/>
                <w:sz w:val="22"/>
              </w:rPr>
              <w:t>2</w:t>
            </w:r>
          </w:p>
        </w:tc>
        <w:tc>
          <w:tcPr>
            <w:tcW w:w="1342" w:type="dxa"/>
            <w:tcBorders>
              <w:top w:val="nil"/>
              <w:left w:val="nil"/>
              <w:bottom w:val="nil"/>
              <w:right w:val="nil"/>
            </w:tcBorders>
          </w:tcPr>
          <w:p w14:paraId="42B12AFB" w14:textId="77777777" w:rsidR="00841086" w:rsidRPr="00AF6428" w:rsidRDefault="00841086" w:rsidP="00841086">
            <w:pPr>
              <w:jc w:val="center"/>
              <w:rPr>
                <w:rFonts w:eastAsia="Calibri" w:cs="Times New Roman"/>
                <w:sz w:val="22"/>
              </w:rPr>
            </w:pPr>
            <w:r w:rsidRPr="00AF6428">
              <w:rPr>
                <w:rFonts w:eastAsia="Calibri" w:cs="Times New Roman"/>
                <w:sz w:val="22"/>
              </w:rPr>
              <w:t>99.20±0.25</w:t>
            </w:r>
          </w:p>
        </w:tc>
        <w:tc>
          <w:tcPr>
            <w:tcW w:w="1309" w:type="dxa"/>
            <w:tcBorders>
              <w:top w:val="nil"/>
              <w:left w:val="nil"/>
              <w:bottom w:val="nil"/>
              <w:right w:val="nil"/>
            </w:tcBorders>
          </w:tcPr>
          <w:p w14:paraId="21CAB6ED" w14:textId="77777777" w:rsidR="00841086" w:rsidRPr="00AF6428" w:rsidRDefault="00841086" w:rsidP="00841086">
            <w:pPr>
              <w:jc w:val="center"/>
              <w:rPr>
                <w:rFonts w:eastAsia="Calibri" w:cs="Times New Roman"/>
                <w:sz w:val="22"/>
              </w:rPr>
            </w:pPr>
            <w:r w:rsidRPr="00AF6428">
              <w:rPr>
                <w:rFonts w:eastAsia="Calibri" w:cs="Times New Roman"/>
                <w:sz w:val="22"/>
              </w:rPr>
              <w:t>1.67±0.03</w:t>
            </w:r>
          </w:p>
        </w:tc>
        <w:tc>
          <w:tcPr>
            <w:tcW w:w="1207" w:type="dxa"/>
            <w:tcBorders>
              <w:top w:val="nil"/>
              <w:left w:val="nil"/>
              <w:bottom w:val="nil"/>
              <w:right w:val="nil"/>
            </w:tcBorders>
          </w:tcPr>
          <w:p w14:paraId="78D87078" w14:textId="77777777" w:rsidR="00841086" w:rsidRPr="00AF6428" w:rsidRDefault="00841086" w:rsidP="00841086">
            <w:pPr>
              <w:jc w:val="center"/>
              <w:rPr>
                <w:rFonts w:eastAsia="Calibri" w:cs="Times New Roman"/>
                <w:sz w:val="22"/>
              </w:rPr>
            </w:pPr>
            <w:r w:rsidRPr="00AF6428">
              <w:rPr>
                <w:rFonts w:eastAsia="Calibri" w:cs="Times New Roman"/>
                <w:sz w:val="22"/>
              </w:rPr>
              <w:t>0.07±0.00</w:t>
            </w:r>
          </w:p>
        </w:tc>
        <w:tc>
          <w:tcPr>
            <w:tcW w:w="1343" w:type="dxa"/>
            <w:tcBorders>
              <w:top w:val="nil"/>
              <w:left w:val="nil"/>
              <w:bottom w:val="nil"/>
              <w:right w:val="nil"/>
            </w:tcBorders>
          </w:tcPr>
          <w:p w14:paraId="225FABA6" w14:textId="77777777" w:rsidR="00841086" w:rsidRPr="00AF6428" w:rsidRDefault="00841086" w:rsidP="00841086">
            <w:pPr>
              <w:jc w:val="center"/>
              <w:rPr>
                <w:rFonts w:eastAsia="Calibri" w:cs="Times New Roman"/>
                <w:sz w:val="22"/>
              </w:rPr>
            </w:pPr>
            <w:r w:rsidRPr="00AF6428">
              <w:rPr>
                <w:rFonts w:eastAsia="Calibri" w:cs="Times New Roman"/>
                <w:sz w:val="22"/>
              </w:rPr>
              <w:t>35.86±2.01</w:t>
            </w:r>
          </w:p>
        </w:tc>
        <w:tc>
          <w:tcPr>
            <w:tcW w:w="1310" w:type="dxa"/>
            <w:tcBorders>
              <w:top w:val="nil"/>
              <w:left w:val="nil"/>
              <w:bottom w:val="nil"/>
              <w:right w:val="nil"/>
            </w:tcBorders>
          </w:tcPr>
          <w:p w14:paraId="4B48C31D" w14:textId="77777777" w:rsidR="00841086" w:rsidRPr="00AF6428" w:rsidRDefault="00841086" w:rsidP="00841086">
            <w:pPr>
              <w:jc w:val="center"/>
              <w:rPr>
                <w:rFonts w:eastAsia="Calibri" w:cs="Times New Roman"/>
                <w:sz w:val="22"/>
              </w:rPr>
            </w:pPr>
            <w:r w:rsidRPr="00AF6428">
              <w:rPr>
                <w:rFonts w:eastAsia="Calibri" w:cs="Times New Roman"/>
                <w:sz w:val="22"/>
              </w:rPr>
              <w:t>9.39±0.61</w:t>
            </w:r>
          </w:p>
        </w:tc>
        <w:tc>
          <w:tcPr>
            <w:tcW w:w="1263" w:type="dxa"/>
            <w:tcBorders>
              <w:top w:val="nil"/>
              <w:left w:val="nil"/>
              <w:bottom w:val="nil"/>
              <w:right w:val="nil"/>
            </w:tcBorders>
          </w:tcPr>
          <w:p w14:paraId="41721823" w14:textId="77777777" w:rsidR="00841086" w:rsidRPr="00AF6428" w:rsidRDefault="00841086" w:rsidP="00841086">
            <w:pPr>
              <w:jc w:val="center"/>
              <w:rPr>
                <w:rFonts w:eastAsia="Calibri" w:cs="Times New Roman"/>
                <w:sz w:val="22"/>
              </w:rPr>
            </w:pPr>
            <w:r w:rsidRPr="00AF6428">
              <w:rPr>
                <w:rFonts w:eastAsia="Calibri" w:cs="Times New Roman"/>
                <w:sz w:val="22"/>
              </w:rPr>
              <w:t>22.48±3.80</w:t>
            </w:r>
          </w:p>
        </w:tc>
      </w:tr>
      <w:tr w:rsidR="00841086" w:rsidRPr="00AF6428" w14:paraId="3FA24235" w14:textId="77777777" w:rsidTr="0027447F">
        <w:tc>
          <w:tcPr>
            <w:tcW w:w="1121" w:type="dxa"/>
            <w:tcBorders>
              <w:top w:val="nil"/>
              <w:left w:val="nil"/>
              <w:bottom w:val="nil"/>
              <w:right w:val="nil"/>
            </w:tcBorders>
          </w:tcPr>
          <w:p w14:paraId="241945B6" w14:textId="77777777" w:rsidR="00841086" w:rsidRPr="00AF6428" w:rsidRDefault="00841086" w:rsidP="00841086">
            <w:pPr>
              <w:jc w:val="center"/>
              <w:rPr>
                <w:rFonts w:eastAsia="Calibri" w:cs="Times New Roman"/>
                <w:sz w:val="22"/>
              </w:rPr>
            </w:pPr>
            <w:r w:rsidRPr="00AF6428">
              <w:rPr>
                <w:rFonts w:eastAsia="Calibri" w:cs="Times New Roman"/>
                <w:sz w:val="22"/>
              </w:rPr>
              <w:t>3</w:t>
            </w:r>
          </w:p>
        </w:tc>
        <w:tc>
          <w:tcPr>
            <w:tcW w:w="1342" w:type="dxa"/>
            <w:tcBorders>
              <w:top w:val="nil"/>
              <w:left w:val="nil"/>
              <w:bottom w:val="nil"/>
              <w:right w:val="nil"/>
            </w:tcBorders>
          </w:tcPr>
          <w:p w14:paraId="7894226B" w14:textId="77777777" w:rsidR="00841086" w:rsidRPr="00AF6428" w:rsidRDefault="00841086" w:rsidP="00841086">
            <w:pPr>
              <w:jc w:val="center"/>
              <w:rPr>
                <w:rFonts w:eastAsia="Calibri" w:cs="Times New Roman"/>
                <w:sz w:val="22"/>
              </w:rPr>
            </w:pPr>
            <w:r w:rsidRPr="00AF6428">
              <w:rPr>
                <w:rFonts w:eastAsia="Calibri" w:cs="Times New Roman"/>
                <w:sz w:val="22"/>
              </w:rPr>
              <w:t>99.74±0.31</w:t>
            </w:r>
          </w:p>
        </w:tc>
        <w:tc>
          <w:tcPr>
            <w:tcW w:w="1309" w:type="dxa"/>
            <w:tcBorders>
              <w:top w:val="nil"/>
              <w:left w:val="nil"/>
              <w:bottom w:val="nil"/>
              <w:right w:val="nil"/>
            </w:tcBorders>
          </w:tcPr>
          <w:p w14:paraId="65F951C3" w14:textId="77777777" w:rsidR="00841086" w:rsidRPr="00AF6428" w:rsidRDefault="00841086" w:rsidP="00841086">
            <w:pPr>
              <w:jc w:val="center"/>
              <w:rPr>
                <w:rFonts w:eastAsia="Calibri" w:cs="Times New Roman"/>
                <w:sz w:val="22"/>
              </w:rPr>
            </w:pPr>
            <w:r w:rsidRPr="00AF6428">
              <w:rPr>
                <w:rFonts w:eastAsia="Calibri" w:cs="Times New Roman"/>
                <w:sz w:val="22"/>
              </w:rPr>
              <w:t>1.00±0.00</w:t>
            </w:r>
          </w:p>
        </w:tc>
        <w:tc>
          <w:tcPr>
            <w:tcW w:w="1207" w:type="dxa"/>
            <w:tcBorders>
              <w:top w:val="nil"/>
              <w:left w:val="nil"/>
              <w:bottom w:val="nil"/>
              <w:right w:val="nil"/>
            </w:tcBorders>
          </w:tcPr>
          <w:p w14:paraId="28C29F73" w14:textId="77777777" w:rsidR="00841086" w:rsidRPr="00AF6428" w:rsidRDefault="00841086" w:rsidP="00841086">
            <w:pPr>
              <w:jc w:val="center"/>
              <w:rPr>
                <w:rFonts w:eastAsia="Calibri" w:cs="Times New Roman"/>
                <w:sz w:val="22"/>
              </w:rPr>
            </w:pPr>
            <w:r w:rsidRPr="00AF6428">
              <w:rPr>
                <w:rFonts w:eastAsia="Calibri" w:cs="Times New Roman"/>
                <w:sz w:val="22"/>
              </w:rPr>
              <w:t>0.07±0.02</w:t>
            </w:r>
          </w:p>
        </w:tc>
        <w:tc>
          <w:tcPr>
            <w:tcW w:w="1343" w:type="dxa"/>
            <w:tcBorders>
              <w:top w:val="nil"/>
              <w:left w:val="nil"/>
              <w:bottom w:val="nil"/>
              <w:right w:val="nil"/>
            </w:tcBorders>
          </w:tcPr>
          <w:p w14:paraId="4D6BD10C" w14:textId="77777777" w:rsidR="00841086" w:rsidRPr="00AF6428" w:rsidRDefault="00841086" w:rsidP="00841086">
            <w:pPr>
              <w:jc w:val="center"/>
              <w:rPr>
                <w:rFonts w:eastAsia="Calibri" w:cs="Times New Roman"/>
                <w:sz w:val="22"/>
              </w:rPr>
            </w:pPr>
            <w:r w:rsidRPr="00AF6428">
              <w:rPr>
                <w:rFonts w:eastAsia="Calibri" w:cs="Times New Roman"/>
                <w:sz w:val="22"/>
              </w:rPr>
              <w:t>33.30±3.77</w:t>
            </w:r>
          </w:p>
        </w:tc>
        <w:tc>
          <w:tcPr>
            <w:tcW w:w="1310" w:type="dxa"/>
            <w:tcBorders>
              <w:top w:val="nil"/>
              <w:left w:val="nil"/>
              <w:bottom w:val="nil"/>
              <w:right w:val="nil"/>
            </w:tcBorders>
          </w:tcPr>
          <w:p w14:paraId="3C3FA422" w14:textId="77777777" w:rsidR="00841086" w:rsidRPr="00AF6428" w:rsidRDefault="00841086" w:rsidP="00841086">
            <w:pPr>
              <w:jc w:val="center"/>
              <w:rPr>
                <w:rFonts w:eastAsia="Calibri" w:cs="Times New Roman"/>
                <w:sz w:val="22"/>
              </w:rPr>
            </w:pPr>
            <w:r w:rsidRPr="00AF6428">
              <w:rPr>
                <w:rFonts w:eastAsia="Calibri" w:cs="Times New Roman"/>
                <w:sz w:val="22"/>
              </w:rPr>
              <w:t>8.06±0.40</w:t>
            </w:r>
          </w:p>
        </w:tc>
        <w:tc>
          <w:tcPr>
            <w:tcW w:w="1263" w:type="dxa"/>
            <w:tcBorders>
              <w:top w:val="nil"/>
              <w:left w:val="nil"/>
              <w:bottom w:val="nil"/>
              <w:right w:val="nil"/>
            </w:tcBorders>
          </w:tcPr>
          <w:p w14:paraId="70887FF8" w14:textId="77777777" w:rsidR="00841086" w:rsidRPr="00AF6428" w:rsidRDefault="00841086" w:rsidP="00841086">
            <w:pPr>
              <w:jc w:val="center"/>
              <w:rPr>
                <w:rFonts w:eastAsia="Calibri" w:cs="Times New Roman"/>
                <w:sz w:val="22"/>
              </w:rPr>
            </w:pPr>
            <w:r w:rsidRPr="00AF6428">
              <w:rPr>
                <w:rFonts w:eastAsia="Calibri" w:cs="Times New Roman"/>
                <w:sz w:val="22"/>
              </w:rPr>
              <w:t>19.41±2.63</w:t>
            </w:r>
          </w:p>
        </w:tc>
      </w:tr>
      <w:tr w:rsidR="00841086" w:rsidRPr="00AF6428" w14:paraId="1B659DD4" w14:textId="77777777" w:rsidTr="0027447F">
        <w:tc>
          <w:tcPr>
            <w:tcW w:w="1121" w:type="dxa"/>
            <w:tcBorders>
              <w:top w:val="nil"/>
              <w:left w:val="nil"/>
              <w:bottom w:val="nil"/>
              <w:right w:val="nil"/>
            </w:tcBorders>
          </w:tcPr>
          <w:p w14:paraId="4ED2C17F" w14:textId="77777777" w:rsidR="00841086" w:rsidRPr="00AF6428" w:rsidRDefault="00841086" w:rsidP="00841086">
            <w:pPr>
              <w:jc w:val="center"/>
              <w:rPr>
                <w:rFonts w:eastAsia="Calibri" w:cs="Times New Roman"/>
                <w:sz w:val="22"/>
              </w:rPr>
            </w:pPr>
            <w:r w:rsidRPr="00AF6428">
              <w:rPr>
                <w:rFonts w:eastAsia="Calibri" w:cs="Times New Roman"/>
                <w:sz w:val="22"/>
              </w:rPr>
              <w:t>4</w:t>
            </w:r>
          </w:p>
        </w:tc>
        <w:tc>
          <w:tcPr>
            <w:tcW w:w="1342" w:type="dxa"/>
            <w:tcBorders>
              <w:top w:val="nil"/>
              <w:left w:val="nil"/>
              <w:bottom w:val="nil"/>
              <w:right w:val="nil"/>
            </w:tcBorders>
          </w:tcPr>
          <w:p w14:paraId="0656019A" w14:textId="77777777" w:rsidR="00841086" w:rsidRPr="00AF6428" w:rsidRDefault="00841086" w:rsidP="00841086">
            <w:pPr>
              <w:jc w:val="center"/>
              <w:rPr>
                <w:rFonts w:eastAsia="Calibri" w:cs="Times New Roman"/>
                <w:sz w:val="22"/>
              </w:rPr>
            </w:pPr>
            <w:r w:rsidRPr="00AF6428">
              <w:rPr>
                <w:rFonts w:eastAsia="Calibri" w:cs="Times New Roman"/>
                <w:sz w:val="22"/>
              </w:rPr>
              <w:t>97.08±0.12</w:t>
            </w:r>
          </w:p>
        </w:tc>
        <w:tc>
          <w:tcPr>
            <w:tcW w:w="1309" w:type="dxa"/>
            <w:tcBorders>
              <w:top w:val="nil"/>
              <w:left w:val="nil"/>
              <w:bottom w:val="nil"/>
              <w:right w:val="nil"/>
            </w:tcBorders>
          </w:tcPr>
          <w:p w14:paraId="2C8829F8" w14:textId="77777777" w:rsidR="00841086" w:rsidRPr="00AF6428" w:rsidRDefault="00841086" w:rsidP="00841086">
            <w:pPr>
              <w:jc w:val="center"/>
              <w:rPr>
                <w:rFonts w:eastAsia="Calibri" w:cs="Times New Roman"/>
                <w:sz w:val="22"/>
              </w:rPr>
            </w:pPr>
            <w:r w:rsidRPr="00AF6428">
              <w:rPr>
                <w:rFonts w:eastAsia="Calibri" w:cs="Times New Roman"/>
                <w:sz w:val="22"/>
              </w:rPr>
              <w:t>1.05±0.07</w:t>
            </w:r>
          </w:p>
        </w:tc>
        <w:tc>
          <w:tcPr>
            <w:tcW w:w="1207" w:type="dxa"/>
            <w:tcBorders>
              <w:top w:val="nil"/>
              <w:left w:val="nil"/>
              <w:bottom w:val="nil"/>
              <w:right w:val="nil"/>
            </w:tcBorders>
          </w:tcPr>
          <w:p w14:paraId="7EBECB55" w14:textId="77777777" w:rsidR="00841086" w:rsidRPr="00AF6428" w:rsidRDefault="00841086" w:rsidP="00841086">
            <w:pPr>
              <w:jc w:val="center"/>
              <w:rPr>
                <w:rFonts w:eastAsia="Calibri" w:cs="Times New Roman"/>
                <w:sz w:val="22"/>
              </w:rPr>
            </w:pPr>
            <w:r w:rsidRPr="00AF6428">
              <w:rPr>
                <w:rFonts w:eastAsia="Calibri" w:cs="Times New Roman"/>
                <w:sz w:val="22"/>
              </w:rPr>
              <w:t>0.20±0.01</w:t>
            </w:r>
          </w:p>
        </w:tc>
        <w:tc>
          <w:tcPr>
            <w:tcW w:w="1343" w:type="dxa"/>
            <w:tcBorders>
              <w:top w:val="nil"/>
              <w:left w:val="nil"/>
              <w:bottom w:val="nil"/>
              <w:right w:val="nil"/>
            </w:tcBorders>
          </w:tcPr>
          <w:p w14:paraId="788B7D94" w14:textId="77777777" w:rsidR="00841086" w:rsidRPr="00AF6428" w:rsidRDefault="00841086" w:rsidP="00841086">
            <w:pPr>
              <w:jc w:val="center"/>
              <w:rPr>
                <w:rFonts w:eastAsia="Calibri" w:cs="Times New Roman"/>
                <w:sz w:val="22"/>
              </w:rPr>
            </w:pPr>
            <w:r w:rsidRPr="00AF6428">
              <w:rPr>
                <w:rFonts w:eastAsia="Calibri" w:cs="Times New Roman"/>
                <w:sz w:val="22"/>
              </w:rPr>
              <w:t>39.05±3.06</w:t>
            </w:r>
          </w:p>
        </w:tc>
        <w:tc>
          <w:tcPr>
            <w:tcW w:w="1310" w:type="dxa"/>
            <w:tcBorders>
              <w:top w:val="nil"/>
              <w:left w:val="nil"/>
              <w:bottom w:val="nil"/>
              <w:right w:val="nil"/>
            </w:tcBorders>
          </w:tcPr>
          <w:p w14:paraId="1A5D80CB" w14:textId="77777777" w:rsidR="00841086" w:rsidRPr="00AF6428" w:rsidRDefault="00841086" w:rsidP="00841086">
            <w:pPr>
              <w:jc w:val="center"/>
              <w:rPr>
                <w:rFonts w:eastAsia="Calibri" w:cs="Times New Roman"/>
                <w:sz w:val="22"/>
              </w:rPr>
            </w:pPr>
            <w:r w:rsidRPr="00AF6428">
              <w:rPr>
                <w:rFonts w:eastAsia="Calibri" w:cs="Times New Roman"/>
                <w:sz w:val="22"/>
              </w:rPr>
              <w:t>7.34±0.08</w:t>
            </w:r>
          </w:p>
        </w:tc>
        <w:tc>
          <w:tcPr>
            <w:tcW w:w="1263" w:type="dxa"/>
            <w:tcBorders>
              <w:top w:val="nil"/>
              <w:left w:val="nil"/>
              <w:bottom w:val="nil"/>
              <w:right w:val="nil"/>
            </w:tcBorders>
          </w:tcPr>
          <w:p w14:paraId="1022A020" w14:textId="77777777" w:rsidR="00841086" w:rsidRPr="00AF6428" w:rsidRDefault="00841086" w:rsidP="00841086">
            <w:pPr>
              <w:jc w:val="center"/>
              <w:rPr>
                <w:rFonts w:eastAsia="Calibri" w:cs="Times New Roman"/>
                <w:sz w:val="22"/>
              </w:rPr>
            </w:pPr>
            <w:r w:rsidRPr="00AF6428">
              <w:rPr>
                <w:rFonts w:eastAsia="Calibri" w:cs="Times New Roman"/>
                <w:sz w:val="22"/>
              </w:rPr>
              <w:t>17.20±2.59</w:t>
            </w:r>
          </w:p>
        </w:tc>
      </w:tr>
      <w:tr w:rsidR="00841086" w:rsidRPr="00AF6428" w14:paraId="3F108137" w14:textId="77777777" w:rsidTr="0027447F">
        <w:tc>
          <w:tcPr>
            <w:tcW w:w="1121" w:type="dxa"/>
            <w:tcBorders>
              <w:top w:val="nil"/>
              <w:left w:val="nil"/>
              <w:bottom w:val="nil"/>
              <w:right w:val="nil"/>
            </w:tcBorders>
          </w:tcPr>
          <w:p w14:paraId="24649C51" w14:textId="77777777" w:rsidR="00841086" w:rsidRPr="00AF6428" w:rsidRDefault="00841086" w:rsidP="00841086">
            <w:pPr>
              <w:jc w:val="center"/>
              <w:rPr>
                <w:rFonts w:eastAsia="Calibri" w:cs="Times New Roman"/>
                <w:sz w:val="22"/>
              </w:rPr>
            </w:pPr>
            <w:r w:rsidRPr="00AF6428">
              <w:rPr>
                <w:rFonts w:eastAsia="Calibri" w:cs="Times New Roman"/>
                <w:sz w:val="22"/>
              </w:rPr>
              <w:t>5</w:t>
            </w:r>
          </w:p>
        </w:tc>
        <w:tc>
          <w:tcPr>
            <w:tcW w:w="1342" w:type="dxa"/>
            <w:tcBorders>
              <w:top w:val="nil"/>
              <w:left w:val="nil"/>
              <w:bottom w:val="nil"/>
              <w:right w:val="nil"/>
            </w:tcBorders>
          </w:tcPr>
          <w:p w14:paraId="42CDA226" w14:textId="77777777" w:rsidR="00841086" w:rsidRPr="00AF6428" w:rsidRDefault="00841086" w:rsidP="00841086">
            <w:pPr>
              <w:jc w:val="center"/>
              <w:rPr>
                <w:rFonts w:eastAsia="Calibri" w:cs="Times New Roman"/>
                <w:sz w:val="22"/>
              </w:rPr>
            </w:pPr>
            <w:r w:rsidRPr="00AF6428">
              <w:rPr>
                <w:rFonts w:eastAsia="Calibri" w:cs="Times New Roman"/>
                <w:sz w:val="22"/>
              </w:rPr>
              <w:t>96.94±0.95</w:t>
            </w:r>
          </w:p>
        </w:tc>
        <w:tc>
          <w:tcPr>
            <w:tcW w:w="1309" w:type="dxa"/>
            <w:tcBorders>
              <w:top w:val="nil"/>
              <w:left w:val="nil"/>
              <w:bottom w:val="nil"/>
              <w:right w:val="nil"/>
            </w:tcBorders>
          </w:tcPr>
          <w:p w14:paraId="65D253A9" w14:textId="77777777" w:rsidR="00841086" w:rsidRPr="00AF6428" w:rsidRDefault="00841086" w:rsidP="00841086">
            <w:pPr>
              <w:jc w:val="center"/>
              <w:rPr>
                <w:rFonts w:eastAsia="Calibri" w:cs="Times New Roman"/>
                <w:sz w:val="22"/>
              </w:rPr>
            </w:pPr>
            <w:r w:rsidRPr="00AF6428">
              <w:rPr>
                <w:rFonts w:eastAsia="Calibri" w:cs="Times New Roman"/>
                <w:sz w:val="22"/>
              </w:rPr>
              <w:t>1.36±0.31</w:t>
            </w:r>
          </w:p>
        </w:tc>
        <w:tc>
          <w:tcPr>
            <w:tcW w:w="1207" w:type="dxa"/>
            <w:tcBorders>
              <w:top w:val="nil"/>
              <w:left w:val="nil"/>
              <w:bottom w:val="nil"/>
              <w:right w:val="nil"/>
            </w:tcBorders>
          </w:tcPr>
          <w:p w14:paraId="50E05BA7" w14:textId="77777777" w:rsidR="00841086" w:rsidRPr="00AF6428" w:rsidRDefault="00841086" w:rsidP="00841086">
            <w:pPr>
              <w:jc w:val="center"/>
              <w:rPr>
                <w:rFonts w:eastAsia="Calibri" w:cs="Times New Roman"/>
                <w:sz w:val="22"/>
              </w:rPr>
            </w:pPr>
            <w:r w:rsidRPr="00AF6428">
              <w:rPr>
                <w:rFonts w:eastAsia="Calibri" w:cs="Times New Roman"/>
                <w:sz w:val="22"/>
              </w:rPr>
              <w:t>0.17±0.02</w:t>
            </w:r>
          </w:p>
        </w:tc>
        <w:tc>
          <w:tcPr>
            <w:tcW w:w="1343" w:type="dxa"/>
            <w:tcBorders>
              <w:top w:val="nil"/>
              <w:left w:val="nil"/>
              <w:bottom w:val="nil"/>
              <w:right w:val="nil"/>
            </w:tcBorders>
          </w:tcPr>
          <w:p w14:paraId="4A28E6AA" w14:textId="77777777" w:rsidR="00841086" w:rsidRPr="00AF6428" w:rsidRDefault="00841086" w:rsidP="00841086">
            <w:pPr>
              <w:jc w:val="center"/>
              <w:rPr>
                <w:rFonts w:eastAsia="Calibri" w:cs="Times New Roman"/>
                <w:sz w:val="22"/>
              </w:rPr>
            </w:pPr>
            <w:r w:rsidRPr="00AF6428">
              <w:rPr>
                <w:rFonts w:eastAsia="Calibri" w:cs="Times New Roman"/>
                <w:sz w:val="22"/>
              </w:rPr>
              <w:t>37.62±2.33</w:t>
            </w:r>
          </w:p>
        </w:tc>
        <w:tc>
          <w:tcPr>
            <w:tcW w:w="1310" w:type="dxa"/>
            <w:tcBorders>
              <w:top w:val="nil"/>
              <w:left w:val="nil"/>
              <w:bottom w:val="nil"/>
              <w:right w:val="nil"/>
            </w:tcBorders>
          </w:tcPr>
          <w:p w14:paraId="1E25EF29" w14:textId="77777777" w:rsidR="00841086" w:rsidRPr="00AF6428" w:rsidRDefault="00841086" w:rsidP="00841086">
            <w:pPr>
              <w:jc w:val="center"/>
              <w:rPr>
                <w:rFonts w:eastAsia="Calibri" w:cs="Times New Roman"/>
                <w:sz w:val="22"/>
              </w:rPr>
            </w:pPr>
            <w:r w:rsidRPr="00AF6428">
              <w:rPr>
                <w:rFonts w:eastAsia="Calibri" w:cs="Times New Roman"/>
                <w:sz w:val="22"/>
              </w:rPr>
              <w:t>7.66±0.80</w:t>
            </w:r>
          </w:p>
        </w:tc>
        <w:tc>
          <w:tcPr>
            <w:tcW w:w="1263" w:type="dxa"/>
            <w:tcBorders>
              <w:top w:val="nil"/>
              <w:left w:val="nil"/>
              <w:bottom w:val="nil"/>
              <w:right w:val="nil"/>
            </w:tcBorders>
          </w:tcPr>
          <w:p w14:paraId="3054C4D9" w14:textId="77777777" w:rsidR="00841086" w:rsidRPr="00AF6428" w:rsidRDefault="00841086" w:rsidP="00841086">
            <w:pPr>
              <w:jc w:val="center"/>
              <w:rPr>
                <w:rFonts w:eastAsia="Calibri" w:cs="Times New Roman"/>
                <w:sz w:val="22"/>
              </w:rPr>
            </w:pPr>
            <w:r w:rsidRPr="00AF6428">
              <w:rPr>
                <w:rFonts w:eastAsia="Calibri" w:cs="Times New Roman"/>
                <w:sz w:val="22"/>
              </w:rPr>
              <w:t>18.39±1.81</w:t>
            </w:r>
          </w:p>
        </w:tc>
      </w:tr>
      <w:tr w:rsidR="00841086" w:rsidRPr="00AF6428" w14:paraId="29AED9C0" w14:textId="77777777" w:rsidTr="0027447F">
        <w:tc>
          <w:tcPr>
            <w:tcW w:w="1121" w:type="dxa"/>
            <w:tcBorders>
              <w:top w:val="nil"/>
              <w:left w:val="nil"/>
              <w:bottom w:val="nil"/>
              <w:right w:val="nil"/>
            </w:tcBorders>
          </w:tcPr>
          <w:p w14:paraId="7739E049" w14:textId="77777777" w:rsidR="00841086" w:rsidRPr="00AF6428" w:rsidRDefault="00841086" w:rsidP="00841086">
            <w:pPr>
              <w:jc w:val="center"/>
              <w:rPr>
                <w:rFonts w:eastAsia="Calibri" w:cs="Times New Roman"/>
                <w:sz w:val="22"/>
              </w:rPr>
            </w:pPr>
            <w:r w:rsidRPr="00AF6428">
              <w:rPr>
                <w:rFonts w:eastAsia="Calibri" w:cs="Times New Roman"/>
                <w:sz w:val="22"/>
              </w:rPr>
              <w:t>6</w:t>
            </w:r>
          </w:p>
        </w:tc>
        <w:tc>
          <w:tcPr>
            <w:tcW w:w="1342" w:type="dxa"/>
            <w:tcBorders>
              <w:top w:val="nil"/>
              <w:left w:val="nil"/>
              <w:bottom w:val="nil"/>
              <w:right w:val="nil"/>
            </w:tcBorders>
          </w:tcPr>
          <w:p w14:paraId="025E5166" w14:textId="77777777" w:rsidR="00841086" w:rsidRPr="00AF6428" w:rsidRDefault="00841086" w:rsidP="00841086">
            <w:pPr>
              <w:jc w:val="center"/>
              <w:rPr>
                <w:rFonts w:eastAsia="Calibri" w:cs="Times New Roman"/>
                <w:sz w:val="22"/>
              </w:rPr>
            </w:pPr>
            <w:r w:rsidRPr="00AF6428">
              <w:rPr>
                <w:rFonts w:eastAsia="Calibri" w:cs="Times New Roman"/>
                <w:sz w:val="22"/>
              </w:rPr>
              <w:t>97.85±0.07</w:t>
            </w:r>
          </w:p>
        </w:tc>
        <w:tc>
          <w:tcPr>
            <w:tcW w:w="1309" w:type="dxa"/>
            <w:tcBorders>
              <w:top w:val="nil"/>
              <w:left w:val="nil"/>
              <w:bottom w:val="nil"/>
              <w:right w:val="nil"/>
            </w:tcBorders>
          </w:tcPr>
          <w:p w14:paraId="776579B6" w14:textId="77777777" w:rsidR="00841086" w:rsidRPr="00AF6428" w:rsidRDefault="00841086" w:rsidP="00841086">
            <w:pPr>
              <w:jc w:val="center"/>
              <w:rPr>
                <w:rFonts w:eastAsia="Calibri" w:cs="Times New Roman"/>
                <w:sz w:val="22"/>
              </w:rPr>
            </w:pPr>
            <w:r w:rsidRPr="00AF6428">
              <w:rPr>
                <w:rFonts w:eastAsia="Calibri" w:cs="Times New Roman"/>
                <w:sz w:val="22"/>
              </w:rPr>
              <w:t>1.86±0.01</w:t>
            </w:r>
          </w:p>
        </w:tc>
        <w:tc>
          <w:tcPr>
            <w:tcW w:w="1207" w:type="dxa"/>
            <w:tcBorders>
              <w:top w:val="nil"/>
              <w:left w:val="nil"/>
              <w:bottom w:val="nil"/>
              <w:right w:val="nil"/>
            </w:tcBorders>
          </w:tcPr>
          <w:p w14:paraId="0AFB3C26" w14:textId="77777777" w:rsidR="00841086" w:rsidRPr="00AF6428" w:rsidRDefault="00841086" w:rsidP="00841086">
            <w:pPr>
              <w:jc w:val="center"/>
              <w:rPr>
                <w:rFonts w:eastAsia="Calibri" w:cs="Times New Roman"/>
                <w:sz w:val="22"/>
              </w:rPr>
            </w:pPr>
            <w:r w:rsidRPr="00AF6428">
              <w:rPr>
                <w:rFonts w:eastAsia="Calibri" w:cs="Times New Roman"/>
                <w:sz w:val="22"/>
              </w:rPr>
              <w:t>0.14±0.00</w:t>
            </w:r>
          </w:p>
        </w:tc>
        <w:tc>
          <w:tcPr>
            <w:tcW w:w="1343" w:type="dxa"/>
            <w:tcBorders>
              <w:top w:val="nil"/>
              <w:left w:val="nil"/>
              <w:bottom w:val="nil"/>
              <w:right w:val="nil"/>
            </w:tcBorders>
          </w:tcPr>
          <w:p w14:paraId="633F3FF7" w14:textId="77777777" w:rsidR="00841086" w:rsidRPr="00AF6428" w:rsidRDefault="00841086" w:rsidP="00841086">
            <w:pPr>
              <w:jc w:val="center"/>
              <w:rPr>
                <w:rFonts w:eastAsia="Calibri" w:cs="Times New Roman"/>
                <w:sz w:val="22"/>
              </w:rPr>
            </w:pPr>
            <w:r w:rsidRPr="00AF6428">
              <w:rPr>
                <w:rFonts w:eastAsia="Calibri" w:cs="Times New Roman"/>
                <w:sz w:val="22"/>
              </w:rPr>
              <w:t>34.88±2.46</w:t>
            </w:r>
          </w:p>
        </w:tc>
        <w:tc>
          <w:tcPr>
            <w:tcW w:w="1310" w:type="dxa"/>
            <w:tcBorders>
              <w:top w:val="nil"/>
              <w:left w:val="nil"/>
              <w:bottom w:val="nil"/>
              <w:right w:val="nil"/>
            </w:tcBorders>
          </w:tcPr>
          <w:p w14:paraId="0C85CF7C" w14:textId="77777777" w:rsidR="00841086" w:rsidRPr="00AF6428" w:rsidRDefault="00841086" w:rsidP="00841086">
            <w:pPr>
              <w:jc w:val="center"/>
              <w:rPr>
                <w:rFonts w:eastAsia="Calibri" w:cs="Times New Roman"/>
                <w:sz w:val="22"/>
              </w:rPr>
            </w:pPr>
            <w:r w:rsidRPr="00AF6428">
              <w:rPr>
                <w:rFonts w:eastAsia="Calibri" w:cs="Times New Roman"/>
                <w:sz w:val="22"/>
              </w:rPr>
              <w:t>8.46±0.80</w:t>
            </w:r>
          </w:p>
        </w:tc>
        <w:tc>
          <w:tcPr>
            <w:tcW w:w="1263" w:type="dxa"/>
            <w:tcBorders>
              <w:top w:val="nil"/>
              <w:left w:val="nil"/>
              <w:bottom w:val="nil"/>
              <w:right w:val="nil"/>
            </w:tcBorders>
          </w:tcPr>
          <w:p w14:paraId="047578FB" w14:textId="77777777" w:rsidR="00841086" w:rsidRPr="00AF6428" w:rsidRDefault="00841086" w:rsidP="00841086">
            <w:pPr>
              <w:jc w:val="center"/>
              <w:rPr>
                <w:rFonts w:eastAsia="Calibri" w:cs="Times New Roman"/>
                <w:sz w:val="22"/>
              </w:rPr>
            </w:pPr>
            <w:r w:rsidRPr="00AF6428">
              <w:rPr>
                <w:rFonts w:eastAsia="Calibri" w:cs="Times New Roman"/>
                <w:sz w:val="22"/>
              </w:rPr>
              <w:t>26.14±3.67</w:t>
            </w:r>
          </w:p>
        </w:tc>
      </w:tr>
      <w:tr w:rsidR="00841086" w:rsidRPr="00AF6428" w14:paraId="22E40CF2" w14:textId="77777777" w:rsidTr="0027447F">
        <w:tc>
          <w:tcPr>
            <w:tcW w:w="1121" w:type="dxa"/>
            <w:tcBorders>
              <w:top w:val="nil"/>
              <w:left w:val="nil"/>
              <w:bottom w:val="nil"/>
              <w:right w:val="nil"/>
            </w:tcBorders>
          </w:tcPr>
          <w:p w14:paraId="33E466CE" w14:textId="77777777" w:rsidR="00841086" w:rsidRPr="00AF6428" w:rsidRDefault="00841086" w:rsidP="00841086">
            <w:pPr>
              <w:jc w:val="center"/>
              <w:rPr>
                <w:rFonts w:eastAsia="Calibri" w:cs="Times New Roman"/>
                <w:sz w:val="22"/>
              </w:rPr>
            </w:pPr>
            <w:r w:rsidRPr="00AF6428">
              <w:rPr>
                <w:rFonts w:eastAsia="Calibri" w:cs="Times New Roman"/>
                <w:sz w:val="22"/>
              </w:rPr>
              <w:t>7</w:t>
            </w:r>
          </w:p>
        </w:tc>
        <w:tc>
          <w:tcPr>
            <w:tcW w:w="1342" w:type="dxa"/>
            <w:tcBorders>
              <w:top w:val="nil"/>
              <w:left w:val="nil"/>
              <w:bottom w:val="nil"/>
              <w:right w:val="nil"/>
            </w:tcBorders>
          </w:tcPr>
          <w:p w14:paraId="5C48AE52" w14:textId="77777777" w:rsidR="00841086" w:rsidRPr="00AF6428" w:rsidRDefault="00841086" w:rsidP="00841086">
            <w:pPr>
              <w:jc w:val="center"/>
              <w:rPr>
                <w:rFonts w:eastAsia="Calibri" w:cs="Times New Roman"/>
                <w:sz w:val="22"/>
              </w:rPr>
            </w:pPr>
            <w:r w:rsidRPr="00AF6428">
              <w:rPr>
                <w:rFonts w:eastAsia="Calibri" w:cs="Times New Roman"/>
                <w:sz w:val="22"/>
              </w:rPr>
              <w:t>99.29±0.04</w:t>
            </w:r>
          </w:p>
        </w:tc>
        <w:tc>
          <w:tcPr>
            <w:tcW w:w="1309" w:type="dxa"/>
            <w:tcBorders>
              <w:top w:val="nil"/>
              <w:left w:val="nil"/>
              <w:bottom w:val="nil"/>
              <w:right w:val="nil"/>
            </w:tcBorders>
          </w:tcPr>
          <w:p w14:paraId="6B54768C" w14:textId="77777777" w:rsidR="00841086" w:rsidRPr="00AF6428" w:rsidRDefault="00841086" w:rsidP="00841086">
            <w:pPr>
              <w:jc w:val="center"/>
              <w:rPr>
                <w:rFonts w:eastAsia="Calibri" w:cs="Times New Roman"/>
                <w:sz w:val="22"/>
              </w:rPr>
            </w:pPr>
            <w:r w:rsidRPr="00AF6428">
              <w:rPr>
                <w:rFonts w:eastAsia="Calibri" w:cs="Times New Roman"/>
                <w:sz w:val="22"/>
              </w:rPr>
              <w:t>1.05±0.01</w:t>
            </w:r>
          </w:p>
        </w:tc>
        <w:tc>
          <w:tcPr>
            <w:tcW w:w="1207" w:type="dxa"/>
            <w:tcBorders>
              <w:top w:val="nil"/>
              <w:left w:val="nil"/>
              <w:bottom w:val="nil"/>
              <w:right w:val="nil"/>
            </w:tcBorders>
          </w:tcPr>
          <w:p w14:paraId="2254D53E" w14:textId="77777777" w:rsidR="00841086" w:rsidRPr="00AF6428" w:rsidRDefault="00841086" w:rsidP="00841086">
            <w:pPr>
              <w:jc w:val="center"/>
              <w:rPr>
                <w:rFonts w:eastAsia="Calibri" w:cs="Times New Roman"/>
                <w:sz w:val="22"/>
              </w:rPr>
            </w:pPr>
            <w:r w:rsidRPr="00AF6428">
              <w:rPr>
                <w:rFonts w:eastAsia="Calibri" w:cs="Times New Roman"/>
                <w:sz w:val="22"/>
              </w:rPr>
              <w:t>0.06±0.01</w:t>
            </w:r>
          </w:p>
        </w:tc>
        <w:tc>
          <w:tcPr>
            <w:tcW w:w="1343" w:type="dxa"/>
            <w:tcBorders>
              <w:top w:val="nil"/>
              <w:left w:val="nil"/>
              <w:bottom w:val="nil"/>
              <w:right w:val="nil"/>
            </w:tcBorders>
          </w:tcPr>
          <w:p w14:paraId="2B857315" w14:textId="77777777" w:rsidR="00841086" w:rsidRPr="00AF6428" w:rsidRDefault="00841086" w:rsidP="00841086">
            <w:pPr>
              <w:jc w:val="center"/>
              <w:rPr>
                <w:rFonts w:eastAsia="Calibri" w:cs="Times New Roman"/>
                <w:sz w:val="22"/>
              </w:rPr>
            </w:pPr>
            <w:r w:rsidRPr="00AF6428">
              <w:rPr>
                <w:rFonts w:eastAsia="Calibri" w:cs="Times New Roman"/>
                <w:sz w:val="22"/>
              </w:rPr>
              <w:t>30.58±0.79</w:t>
            </w:r>
          </w:p>
        </w:tc>
        <w:tc>
          <w:tcPr>
            <w:tcW w:w="1310" w:type="dxa"/>
            <w:tcBorders>
              <w:top w:val="nil"/>
              <w:left w:val="nil"/>
              <w:bottom w:val="nil"/>
              <w:right w:val="nil"/>
            </w:tcBorders>
          </w:tcPr>
          <w:p w14:paraId="399CB203" w14:textId="77777777" w:rsidR="00841086" w:rsidRPr="00AF6428" w:rsidRDefault="00841086" w:rsidP="00841086">
            <w:pPr>
              <w:jc w:val="center"/>
              <w:rPr>
                <w:rFonts w:eastAsia="Calibri" w:cs="Times New Roman"/>
                <w:sz w:val="22"/>
              </w:rPr>
            </w:pPr>
            <w:r w:rsidRPr="00AF6428">
              <w:rPr>
                <w:rFonts w:eastAsia="Calibri" w:cs="Times New Roman"/>
                <w:sz w:val="22"/>
              </w:rPr>
              <w:t>7.18±0.16</w:t>
            </w:r>
          </w:p>
        </w:tc>
        <w:tc>
          <w:tcPr>
            <w:tcW w:w="1263" w:type="dxa"/>
            <w:tcBorders>
              <w:top w:val="nil"/>
              <w:left w:val="nil"/>
              <w:bottom w:val="nil"/>
              <w:right w:val="nil"/>
            </w:tcBorders>
          </w:tcPr>
          <w:p w14:paraId="4B65FE92" w14:textId="77777777" w:rsidR="00841086" w:rsidRPr="00AF6428" w:rsidRDefault="00841086" w:rsidP="00841086">
            <w:pPr>
              <w:jc w:val="center"/>
              <w:rPr>
                <w:rFonts w:eastAsia="Calibri" w:cs="Times New Roman"/>
                <w:sz w:val="22"/>
              </w:rPr>
            </w:pPr>
            <w:r w:rsidRPr="00AF6428">
              <w:rPr>
                <w:rFonts w:eastAsia="Calibri" w:cs="Times New Roman"/>
                <w:sz w:val="22"/>
              </w:rPr>
              <w:t>24.85±2.88</w:t>
            </w:r>
          </w:p>
        </w:tc>
      </w:tr>
      <w:tr w:rsidR="00841086" w:rsidRPr="00AF6428" w14:paraId="29BFD707" w14:textId="77777777" w:rsidTr="0027447F">
        <w:tc>
          <w:tcPr>
            <w:tcW w:w="1121" w:type="dxa"/>
            <w:tcBorders>
              <w:top w:val="nil"/>
              <w:left w:val="nil"/>
              <w:bottom w:val="nil"/>
              <w:right w:val="nil"/>
            </w:tcBorders>
          </w:tcPr>
          <w:p w14:paraId="21D15497" w14:textId="77777777" w:rsidR="00841086" w:rsidRPr="00AF6428" w:rsidRDefault="00841086" w:rsidP="00841086">
            <w:pPr>
              <w:jc w:val="center"/>
              <w:rPr>
                <w:rFonts w:eastAsia="Calibri" w:cs="Times New Roman"/>
                <w:sz w:val="22"/>
              </w:rPr>
            </w:pPr>
            <w:r w:rsidRPr="00AF6428">
              <w:rPr>
                <w:rFonts w:eastAsia="Calibri" w:cs="Times New Roman"/>
                <w:sz w:val="22"/>
              </w:rPr>
              <w:t>8</w:t>
            </w:r>
          </w:p>
        </w:tc>
        <w:tc>
          <w:tcPr>
            <w:tcW w:w="1342" w:type="dxa"/>
            <w:tcBorders>
              <w:top w:val="nil"/>
              <w:left w:val="nil"/>
              <w:bottom w:val="nil"/>
              <w:right w:val="nil"/>
            </w:tcBorders>
          </w:tcPr>
          <w:p w14:paraId="76A6F2EE" w14:textId="77777777" w:rsidR="00841086" w:rsidRPr="00AF6428" w:rsidRDefault="00841086" w:rsidP="00841086">
            <w:pPr>
              <w:jc w:val="center"/>
              <w:rPr>
                <w:rFonts w:eastAsia="Calibri" w:cs="Times New Roman"/>
                <w:sz w:val="22"/>
              </w:rPr>
            </w:pPr>
            <w:r w:rsidRPr="00AF6428">
              <w:rPr>
                <w:rFonts w:eastAsia="Calibri" w:cs="Times New Roman"/>
                <w:sz w:val="22"/>
              </w:rPr>
              <w:t>99.81±0.01</w:t>
            </w:r>
          </w:p>
        </w:tc>
        <w:tc>
          <w:tcPr>
            <w:tcW w:w="1309" w:type="dxa"/>
            <w:tcBorders>
              <w:top w:val="nil"/>
              <w:left w:val="nil"/>
              <w:bottom w:val="nil"/>
              <w:right w:val="nil"/>
            </w:tcBorders>
          </w:tcPr>
          <w:p w14:paraId="7DC278A3" w14:textId="77777777" w:rsidR="00841086" w:rsidRPr="00AF6428" w:rsidRDefault="00841086" w:rsidP="00841086">
            <w:pPr>
              <w:jc w:val="center"/>
              <w:rPr>
                <w:rFonts w:eastAsia="Calibri" w:cs="Times New Roman"/>
                <w:sz w:val="22"/>
              </w:rPr>
            </w:pPr>
            <w:r w:rsidRPr="00AF6428">
              <w:rPr>
                <w:rFonts w:eastAsia="Calibri" w:cs="Times New Roman"/>
                <w:sz w:val="22"/>
              </w:rPr>
              <w:t>1.55±0.23</w:t>
            </w:r>
          </w:p>
        </w:tc>
        <w:tc>
          <w:tcPr>
            <w:tcW w:w="1207" w:type="dxa"/>
            <w:tcBorders>
              <w:top w:val="nil"/>
              <w:left w:val="nil"/>
              <w:bottom w:val="nil"/>
              <w:right w:val="nil"/>
            </w:tcBorders>
          </w:tcPr>
          <w:p w14:paraId="289AFFE0" w14:textId="77777777" w:rsidR="00841086" w:rsidRPr="00AF6428" w:rsidRDefault="00841086" w:rsidP="00841086">
            <w:pPr>
              <w:jc w:val="center"/>
              <w:rPr>
                <w:rFonts w:eastAsia="Calibri" w:cs="Times New Roman"/>
                <w:sz w:val="22"/>
              </w:rPr>
            </w:pPr>
            <w:r w:rsidRPr="00AF6428">
              <w:rPr>
                <w:rFonts w:eastAsia="Calibri" w:cs="Times New Roman"/>
                <w:sz w:val="22"/>
              </w:rPr>
              <w:t>0.07±0.00</w:t>
            </w:r>
          </w:p>
        </w:tc>
        <w:tc>
          <w:tcPr>
            <w:tcW w:w="1343" w:type="dxa"/>
            <w:tcBorders>
              <w:top w:val="nil"/>
              <w:left w:val="nil"/>
              <w:bottom w:val="nil"/>
              <w:right w:val="nil"/>
            </w:tcBorders>
          </w:tcPr>
          <w:p w14:paraId="5D56F530" w14:textId="77777777" w:rsidR="00841086" w:rsidRPr="00AF6428" w:rsidRDefault="00841086" w:rsidP="00841086">
            <w:pPr>
              <w:jc w:val="center"/>
              <w:rPr>
                <w:rFonts w:eastAsia="Calibri" w:cs="Times New Roman"/>
                <w:sz w:val="22"/>
              </w:rPr>
            </w:pPr>
            <w:r w:rsidRPr="00AF6428">
              <w:rPr>
                <w:rFonts w:eastAsia="Calibri" w:cs="Times New Roman"/>
                <w:sz w:val="22"/>
              </w:rPr>
              <w:t>36.65±0.08</w:t>
            </w:r>
          </w:p>
        </w:tc>
        <w:tc>
          <w:tcPr>
            <w:tcW w:w="1310" w:type="dxa"/>
            <w:tcBorders>
              <w:top w:val="nil"/>
              <w:left w:val="nil"/>
              <w:bottom w:val="nil"/>
              <w:right w:val="nil"/>
            </w:tcBorders>
          </w:tcPr>
          <w:p w14:paraId="6C0910D8" w14:textId="77777777" w:rsidR="00841086" w:rsidRPr="00AF6428" w:rsidRDefault="00841086" w:rsidP="00841086">
            <w:pPr>
              <w:jc w:val="center"/>
              <w:rPr>
                <w:rFonts w:eastAsia="Calibri" w:cs="Times New Roman"/>
                <w:sz w:val="22"/>
              </w:rPr>
            </w:pPr>
            <w:r w:rsidRPr="00AF6428">
              <w:rPr>
                <w:rFonts w:eastAsia="Calibri" w:cs="Times New Roman"/>
                <w:sz w:val="22"/>
              </w:rPr>
              <w:t>8.14±0.24</w:t>
            </w:r>
          </w:p>
        </w:tc>
        <w:tc>
          <w:tcPr>
            <w:tcW w:w="1263" w:type="dxa"/>
            <w:tcBorders>
              <w:top w:val="nil"/>
              <w:left w:val="nil"/>
              <w:bottom w:val="nil"/>
              <w:right w:val="nil"/>
            </w:tcBorders>
          </w:tcPr>
          <w:p w14:paraId="32D82994" w14:textId="77777777" w:rsidR="00841086" w:rsidRPr="00AF6428" w:rsidRDefault="00841086" w:rsidP="00841086">
            <w:pPr>
              <w:jc w:val="center"/>
              <w:rPr>
                <w:rFonts w:eastAsia="Calibri" w:cs="Times New Roman"/>
                <w:sz w:val="22"/>
              </w:rPr>
            </w:pPr>
            <w:r w:rsidRPr="00AF6428">
              <w:rPr>
                <w:rFonts w:eastAsia="Calibri" w:cs="Times New Roman"/>
                <w:sz w:val="22"/>
              </w:rPr>
              <w:t>24.57±3.07</w:t>
            </w:r>
          </w:p>
        </w:tc>
      </w:tr>
      <w:tr w:rsidR="00841086" w:rsidRPr="00AF6428" w14:paraId="3DC1D421" w14:textId="77777777" w:rsidTr="0027447F">
        <w:tc>
          <w:tcPr>
            <w:tcW w:w="1121" w:type="dxa"/>
            <w:tcBorders>
              <w:top w:val="nil"/>
              <w:left w:val="nil"/>
              <w:bottom w:val="nil"/>
              <w:right w:val="nil"/>
            </w:tcBorders>
          </w:tcPr>
          <w:p w14:paraId="3FA8ED3A" w14:textId="77777777" w:rsidR="00841086" w:rsidRPr="00AF6428" w:rsidRDefault="00841086" w:rsidP="00841086">
            <w:pPr>
              <w:jc w:val="center"/>
              <w:rPr>
                <w:rFonts w:eastAsia="Calibri" w:cs="Times New Roman"/>
                <w:sz w:val="22"/>
              </w:rPr>
            </w:pPr>
            <w:r w:rsidRPr="00AF6428">
              <w:rPr>
                <w:rFonts w:eastAsia="Calibri" w:cs="Times New Roman"/>
                <w:sz w:val="22"/>
              </w:rPr>
              <w:t>9</w:t>
            </w:r>
          </w:p>
        </w:tc>
        <w:tc>
          <w:tcPr>
            <w:tcW w:w="1342" w:type="dxa"/>
            <w:tcBorders>
              <w:top w:val="nil"/>
              <w:left w:val="nil"/>
              <w:bottom w:val="nil"/>
              <w:right w:val="nil"/>
            </w:tcBorders>
          </w:tcPr>
          <w:p w14:paraId="4EA1A110" w14:textId="77777777" w:rsidR="00841086" w:rsidRPr="00AF6428" w:rsidRDefault="00841086" w:rsidP="00841086">
            <w:pPr>
              <w:jc w:val="center"/>
              <w:rPr>
                <w:rFonts w:eastAsia="Calibri" w:cs="Times New Roman"/>
                <w:sz w:val="22"/>
              </w:rPr>
            </w:pPr>
            <w:r w:rsidRPr="00AF6428">
              <w:rPr>
                <w:rFonts w:eastAsia="Calibri" w:cs="Times New Roman"/>
                <w:sz w:val="22"/>
              </w:rPr>
              <w:t>99.91±0.09</w:t>
            </w:r>
          </w:p>
        </w:tc>
        <w:tc>
          <w:tcPr>
            <w:tcW w:w="1309" w:type="dxa"/>
            <w:tcBorders>
              <w:top w:val="nil"/>
              <w:left w:val="nil"/>
              <w:bottom w:val="nil"/>
              <w:right w:val="nil"/>
            </w:tcBorders>
          </w:tcPr>
          <w:p w14:paraId="29ACB83C" w14:textId="77777777" w:rsidR="00841086" w:rsidRPr="00AF6428" w:rsidRDefault="00841086" w:rsidP="00841086">
            <w:pPr>
              <w:jc w:val="center"/>
              <w:rPr>
                <w:rFonts w:eastAsia="Calibri" w:cs="Times New Roman"/>
                <w:sz w:val="22"/>
              </w:rPr>
            </w:pPr>
            <w:r w:rsidRPr="00AF6428">
              <w:rPr>
                <w:rFonts w:eastAsia="Calibri" w:cs="Times New Roman"/>
                <w:sz w:val="22"/>
              </w:rPr>
              <w:t>1.67±0.12</w:t>
            </w:r>
          </w:p>
        </w:tc>
        <w:tc>
          <w:tcPr>
            <w:tcW w:w="1207" w:type="dxa"/>
            <w:tcBorders>
              <w:top w:val="nil"/>
              <w:left w:val="nil"/>
              <w:bottom w:val="nil"/>
              <w:right w:val="nil"/>
            </w:tcBorders>
          </w:tcPr>
          <w:p w14:paraId="62248BF8" w14:textId="77777777" w:rsidR="00841086" w:rsidRPr="00AF6428" w:rsidRDefault="00841086" w:rsidP="00841086">
            <w:pPr>
              <w:jc w:val="center"/>
              <w:rPr>
                <w:rFonts w:eastAsia="Calibri" w:cs="Times New Roman"/>
                <w:sz w:val="22"/>
              </w:rPr>
            </w:pPr>
            <w:r w:rsidRPr="00AF6428">
              <w:rPr>
                <w:rFonts w:eastAsia="Calibri" w:cs="Times New Roman"/>
                <w:sz w:val="22"/>
              </w:rPr>
              <w:t>0.06±0.00</w:t>
            </w:r>
          </w:p>
        </w:tc>
        <w:tc>
          <w:tcPr>
            <w:tcW w:w="1343" w:type="dxa"/>
            <w:tcBorders>
              <w:top w:val="nil"/>
              <w:left w:val="nil"/>
              <w:bottom w:val="nil"/>
              <w:right w:val="nil"/>
            </w:tcBorders>
          </w:tcPr>
          <w:p w14:paraId="2F1A8F72" w14:textId="77777777" w:rsidR="00841086" w:rsidRPr="00AF6428" w:rsidRDefault="00841086" w:rsidP="00841086">
            <w:pPr>
              <w:jc w:val="center"/>
              <w:rPr>
                <w:rFonts w:eastAsia="Calibri" w:cs="Times New Roman"/>
                <w:sz w:val="22"/>
              </w:rPr>
            </w:pPr>
            <w:r w:rsidRPr="00AF6428">
              <w:rPr>
                <w:rFonts w:eastAsia="Calibri" w:cs="Times New Roman"/>
                <w:sz w:val="22"/>
              </w:rPr>
              <w:t>35.71±1.70</w:t>
            </w:r>
          </w:p>
        </w:tc>
        <w:tc>
          <w:tcPr>
            <w:tcW w:w="1310" w:type="dxa"/>
            <w:tcBorders>
              <w:top w:val="nil"/>
              <w:left w:val="nil"/>
              <w:bottom w:val="nil"/>
              <w:right w:val="nil"/>
            </w:tcBorders>
          </w:tcPr>
          <w:p w14:paraId="28FDE6E6" w14:textId="77777777" w:rsidR="00841086" w:rsidRPr="00AF6428" w:rsidRDefault="00841086" w:rsidP="00841086">
            <w:pPr>
              <w:jc w:val="center"/>
              <w:rPr>
                <w:rFonts w:eastAsia="Calibri" w:cs="Times New Roman"/>
                <w:sz w:val="22"/>
              </w:rPr>
            </w:pPr>
            <w:r w:rsidRPr="00AF6428">
              <w:rPr>
                <w:rFonts w:eastAsia="Calibri" w:cs="Times New Roman"/>
                <w:sz w:val="22"/>
              </w:rPr>
              <w:t>7.34±0.16</w:t>
            </w:r>
          </w:p>
        </w:tc>
        <w:tc>
          <w:tcPr>
            <w:tcW w:w="1263" w:type="dxa"/>
            <w:tcBorders>
              <w:top w:val="nil"/>
              <w:left w:val="nil"/>
              <w:bottom w:val="nil"/>
              <w:right w:val="nil"/>
            </w:tcBorders>
          </w:tcPr>
          <w:p w14:paraId="2F8FE145" w14:textId="77777777" w:rsidR="00841086" w:rsidRPr="00AF6428" w:rsidRDefault="00841086" w:rsidP="00841086">
            <w:pPr>
              <w:jc w:val="center"/>
              <w:rPr>
                <w:rFonts w:eastAsia="Calibri" w:cs="Times New Roman"/>
                <w:sz w:val="22"/>
              </w:rPr>
            </w:pPr>
            <w:r w:rsidRPr="00AF6428">
              <w:rPr>
                <w:rFonts w:eastAsia="Calibri" w:cs="Times New Roman"/>
                <w:sz w:val="22"/>
              </w:rPr>
              <w:t>38.96±4.51</w:t>
            </w:r>
          </w:p>
        </w:tc>
      </w:tr>
      <w:tr w:rsidR="00841086" w:rsidRPr="00AF6428" w14:paraId="769058E0" w14:textId="77777777" w:rsidTr="0027447F">
        <w:tc>
          <w:tcPr>
            <w:tcW w:w="1121" w:type="dxa"/>
            <w:tcBorders>
              <w:top w:val="nil"/>
              <w:left w:val="nil"/>
              <w:bottom w:val="nil"/>
              <w:right w:val="nil"/>
            </w:tcBorders>
          </w:tcPr>
          <w:p w14:paraId="4FF3DB71" w14:textId="77777777" w:rsidR="00841086" w:rsidRPr="00AF6428" w:rsidRDefault="00841086" w:rsidP="00841086">
            <w:pPr>
              <w:jc w:val="center"/>
              <w:rPr>
                <w:rFonts w:eastAsia="Calibri" w:cs="Times New Roman"/>
                <w:sz w:val="22"/>
              </w:rPr>
            </w:pPr>
            <w:r w:rsidRPr="00AF6428">
              <w:rPr>
                <w:rFonts w:eastAsia="Calibri" w:cs="Times New Roman"/>
                <w:sz w:val="22"/>
              </w:rPr>
              <w:t>10</w:t>
            </w:r>
          </w:p>
        </w:tc>
        <w:tc>
          <w:tcPr>
            <w:tcW w:w="1342" w:type="dxa"/>
            <w:tcBorders>
              <w:top w:val="nil"/>
              <w:left w:val="nil"/>
              <w:bottom w:val="nil"/>
              <w:right w:val="nil"/>
            </w:tcBorders>
          </w:tcPr>
          <w:p w14:paraId="593655A4" w14:textId="77777777" w:rsidR="00841086" w:rsidRPr="00AF6428" w:rsidRDefault="00841086" w:rsidP="00841086">
            <w:pPr>
              <w:jc w:val="center"/>
              <w:rPr>
                <w:rFonts w:eastAsia="Calibri" w:cs="Times New Roman"/>
                <w:sz w:val="22"/>
              </w:rPr>
            </w:pPr>
            <w:r w:rsidRPr="00AF6428">
              <w:rPr>
                <w:rFonts w:eastAsia="Calibri" w:cs="Times New Roman"/>
                <w:sz w:val="22"/>
              </w:rPr>
              <w:t>98.99±0.04</w:t>
            </w:r>
          </w:p>
        </w:tc>
        <w:tc>
          <w:tcPr>
            <w:tcW w:w="1309" w:type="dxa"/>
            <w:tcBorders>
              <w:top w:val="nil"/>
              <w:left w:val="nil"/>
              <w:bottom w:val="nil"/>
              <w:right w:val="nil"/>
            </w:tcBorders>
          </w:tcPr>
          <w:p w14:paraId="14805B62" w14:textId="77777777" w:rsidR="00841086" w:rsidRPr="00AF6428" w:rsidRDefault="00841086" w:rsidP="00841086">
            <w:pPr>
              <w:jc w:val="center"/>
              <w:rPr>
                <w:rFonts w:eastAsia="Calibri" w:cs="Times New Roman"/>
                <w:sz w:val="22"/>
              </w:rPr>
            </w:pPr>
            <w:r w:rsidRPr="00AF6428">
              <w:rPr>
                <w:rFonts w:eastAsia="Calibri" w:cs="Times New Roman"/>
                <w:sz w:val="22"/>
              </w:rPr>
              <w:t>1.21±0.21</w:t>
            </w:r>
          </w:p>
        </w:tc>
        <w:tc>
          <w:tcPr>
            <w:tcW w:w="1207" w:type="dxa"/>
            <w:tcBorders>
              <w:top w:val="nil"/>
              <w:left w:val="nil"/>
              <w:bottom w:val="nil"/>
              <w:right w:val="nil"/>
            </w:tcBorders>
          </w:tcPr>
          <w:p w14:paraId="1B3E7A2C" w14:textId="77777777" w:rsidR="00841086" w:rsidRPr="00AF6428" w:rsidRDefault="00841086" w:rsidP="00841086">
            <w:pPr>
              <w:jc w:val="center"/>
              <w:rPr>
                <w:rFonts w:eastAsia="Calibri" w:cs="Times New Roman"/>
                <w:sz w:val="22"/>
              </w:rPr>
            </w:pPr>
            <w:r w:rsidRPr="00AF6428">
              <w:rPr>
                <w:rFonts w:eastAsia="Calibri" w:cs="Times New Roman"/>
                <w:sz w:val="22"/>
              </w:rPr>
              <w:t>0.07±0.02</w:t>
            </w:r>
          </w:p>
        </w:tc>
        <w:tc>
          <w:tcPr>
            <w:tcW w:w="1343" w:type="dxa"/>
            <w:tcBorders>
              <w:top w:val="nil"/>
              <w:left w:val="nil"/>
              <w:bottom w:val="nil"/>
              <w:right w:val="nil"/>
            </w:tcBorders>
          </w:tcPr>
          <w:p w14:paraId="46E1ACF8" w14:textId="77777777" w:rsidR="00841086" w:rsidRPr="00AF6428" w:rsidRDefault="00841086" w:rsidP="00841086">
            <w:pPr>
              <w:jc w:val="center"/>
              <w:rPr>
                <w:rFonts w:eastAsia="Calibri" w:cs="Times New Roman"/>
                <w:sz w:val="22"/>
              </w:rPr>
            </w:pPr>
            <w:r w:rsidRPr="00AF6428">
              <w:rPr>
                <w:rFonts w:eastAsia="Calibri" w:cs="Times New Roman"/>
                <w:sz w:val="22"/>
              </w:rPr>
              <w:t>37.56±1.41</w:t>
            </w:r>
          </w:p>
        </w:tc>
        <w:tc>
          <w:tcPr>
            <w:tcW w:w="1310" w:type="dxa"/>
            <w:tcBorders>
              <w:top w:val="nil"/>
              <w:left w:val="nil"/>
              <w:bottom w:val="nil"/>
              <w:right w:val="nil"/>
            </w:tcBorders>
          </w:tcPr>
          <w:p w14:paraId="5AB58EC4" w14:textId="77777777" w:rsidR="00841086" w:rsidRPr="00AF6428" w:rsidRDefault="00841086" w:rsidP="00841086">
            <w:pPr>
              <w:jc w:val="center"/>
              <w:rPr>
                <w:rFonts w:eastAsia="Calibri" w:cs="Times New Roman"/>
                <w:sz w:val="22"/>
              </w:rPr>
            </w:pPr>
            <w:r w:rsidRPr="00AF6428">
              <w:rPr>
                <w:rFonts w:eastAsia="Calibri" w:cs="Times New Roman"/>
                <w:sz w:val="22"/>
              </w:rPr>
              <w:t>5.29±0.40</w:t>
            </w:r>
          </w:p>
        </w:tc>
        <w:tc>
          <w:tcPr>
            <w:tcW w:w="1263" w:type="dxa"/>
            <w:tcBorders>
              <w:top w:val="nil"/>
              <w:left w:val="nil"/>
              <w:bottom w:val="nil"/>
              <w:right w:val="nil"/>
            </w:tcBorders>
          </w:tcPr>
          <w:p w14:paraId="0232EBE5" w14:textId="77777777" w:rsidR="00841086" w:rsidRPr="00AF6428" w:rsidRDefault="00841086" w:rsidP="00841086">
            <w:pPr>
              <w:jc w:val="center"/>
              <w:rPr>
                <w:rFonts w:eastAsia="Calibri" w:cs="Times New Roman"/>
                <w:sz w:val="22"/>
              </w:rPr>
            </w:pPr>
            <w:r w:rsidRPr="00AF6428">
              <w:rPr>
                <w:rFonts w:eastAsia="Calibri" w:cs="Times New Roman"/>
                <w:sz w:val="22"/>
              </w:rPr>
              <w:t>20.15±2.61</w:t>
            </w:r>
          </w:p>
        </w:tc>
      </w:tr>
      <w:tr w:rsidR="00841086" w:rsidRPr="00AF6428" w14:paraId="18F12759" w14:textId="77777777" w:rsidTr="0027447F">
        <w:tc>
          <w:tcPr>
            <w:tcW w:w="1121" w:type="dxa"/>
            <w:tcBorders>
              <w:top w:val="nil"/>
              <w:left w:val="nil"/>
              <w:bottom w:val="nil"/>
              <w:right w:val="nil"/>
            </w:tcBorders>
          </w:tcPr>
          <w:p w14:paraId="1AAE7B6C" w14:textId="77777777" w:rsidR="00841086" w:rsidRPr="00AF6428" w:rsidRDefault="00841086" w:rsidP="00841086">
            <w:pPr>
              <w:jc w:val="center"/>
              <w:rPr>
                <w:rFonts w:eastAsia="Calibri" w:cs="Times New Roman"/>
                <w:sz w:val="22"/>
              </w:rPr>
            </w:pPr>
            <w:r w:rsidRPr="00AF6428">
              <w:rPr>
                <w:rFonts w:eastAsia="Calibri" w:cs="Times New Roman"/>
                <w:sz w:val="22"/>
              </w:rPr>
              <w:t>11</w:t>
            </w:r>
          </w:p>
        </w:tc>
        <w:tc>
          <w:tcPr>
            <w:tcW w:w="1342" w:type="dxa"/>
            <w:tcBorders>
              <w:top w:val="nil"/>
              <w:left w:val="nil"/>
              <w:bottom w:val="nil"/>
              <w:right w:val="nil"/>
            </w:tcBorders>
          </w:tcPr>
          <w:p w14:paraId="32C193CF" w14:textId="77777777" w:rsidR="00841086" w:rsidRPr="00AF6428" w:rsidRDefault="00841086" w:rsidP="00841086">
            <w:pPr>
              <w:jc w:val="center"/>
              <w:rPr>
                <w:rFonts w:eastAsia="Calibri" w:cs="Times New Roman"/>
                <w:sz w:val="22"/>
              </w:rPr>
            </w:pPr>
            <w:r w:rsidRPr="00AF6428">
              <w:rPr>
                <w:rFonts w:eastAsia="Calibri" w:cs="Times New Roman"/>
                <w:sz w:val="22"/>
              </w:rPr>
              <w:t>98.32±0.15</w:t>
            </w:r>
          </w:p>
        </w:tc>
        <w:tc>
          <w:tcPr>
            <w:tcW w:w="1309" w:type="dxa"/>
            <w:tcBorders>
              <w:top w:val="nil"/>
              <w:left w:val="nil"/>
              <w:bottom w:val="nil"/>
              <w:right w:val="nil"/>
            </w:tcBorders>
          </w:tcPr>
          <w:p w14:paraId="4750412B" w14:textId="77777777" w:rsidR="00841086" w:rsidRPr="00AF6428" w:rsidRDefault="00841086" w:rsidP="00841086">
            <w:pPr>
              <w:jc w:val="center"/>
              <w:rPr>
                <w:rFonts w:eastAsia="Calibri" w:cs="Times New Roman"/>
                <w:sz w:val="22"/>
              </w:rPr>
            </w:pPr>
            <w:r w:rsidRPr="00AF6428">
              <w:rPr>
                <w:rFonts w:eastAsia="Calibri" w:cs="Times New Roman"/>
                <w:sz w:val="22"/>
              </w:rPr>
              <w:t>1.02±0.00</w:t>
            </w:r>
          </w:p>
        </w:tc>
        <w:tc>
          <w:tcPr>
            <w:tcW w:w="1207" w:type="dxa"/>
            <w:tcBorders>
              <w:top w:val="nil"/>
              <w:left w:val="nil"/>
              <w:bottom w:val="nil"/>
              <w:right w:val="nil"/>
            </w:tcBorders>
          </w:tcPr>
          <w:p w14:paraId="6CE0E7B5" w14:textId="77777777" w:rsidR="00841086" w:rsidRPr="00AF6428" w:rsidRDefault="00841086" w:rsidP="00841086">
            <w:pPr>
              <w:jc w:val="center"/>
              <w:rPr>
                <w:rFonts w:eastAsia="Calibri" w:cs="Times New Roman"/>
                <w:sz w:val="22"/>
              </w:rPr>
            </w:pPr>
            <w:r w:rsidRPr="00AF6428">
              <w:rPr>
                <w:rFonts w:eastAsia="Calibri" w:cs="Times New Roman"/>
                <w:sz w:val="22"/>
              </w:rPr>
              <w:t>0.13±0.00</w:t>
            </w:r>
          </w:p>
        </w:tc>
        <w:tc>
          <w:tcPr>
            <w:tcW w:w="1343" w:type="dxa"/>
            <w:tcBorders>
              <w:top w:val="nil"/>
              <w:left w:val="nil"/>
              <w:bottom w:val="nil"/>
              <w:right w:val="nil"/>
            </w:tcBorders>
          </w:tcPr>
          <w:p w14:paraId="0B2609D6" w14:textId="77777777" w:rsidR="00841086" w:rsidRPr="00AF6428" w:rsidRDefault="00841086" w:rsidP="00841086">
            <w:pPr>
              <w:jc w:val="center"/>
              <w:rPr>
                <w:rFonts w:eastAsia="Calibri" w:cs="Times New Roman"/>
                <w:sz w:val="22"/>
              </w:rPr>
            </w:pPr>
            <w:r w:rsidRPr="00AF6428">
              <w:rPr>
                <w:rFonts w:eastAsia="Calibri" w:cs="Times New Roman"/>
                <w:sz w:val="22"/>
              </w:rPr>
              <w:t>29.48±1.74</w:t>
            </w:r>
          </w:p>
        </w:tc>
        <w:tc>
          <w:tcPr>
            <w:tcW w:w="1310" w:type="dxa"/>
            <w:tcBorders>
              <w:top w:val="nil"/>
              <w:left w:val="nil"/>
              <w:bottom w:val="nil"/>
              <w:right w:val="nil"/>
            </w:tcBorders>
          </w:tcPr>
          <w:p w14:paraId="4D540C9D" w14:textId="77777777" w:rsidR="00841086" w:rsidRPr="00AF6428" w:rsidRDefault="00841086" w:rsidP="00841086">
            <w:pPr>
              <w:jc w:val="center"/>
              <w:rPr>
                <w:rFonts w:eastAsia="Calibri" w:cs="Times New Roman"/>
                <w:sz w:val="22"/>
              </w:rPr>
            </w:pPr>
            <w:r w:rsidRPr="00AF6428">
              <w:rPr>
                <w:rFonts w:eastAsia="Calibri" w:cs="Times New Roman"/>
                <w:sz w:val="22"/>
              </w:rPr>
              <w:t>8.46±0.40</w:t>
            </w:r>
          </w:p>
        </w:tc>
        <w:tc>
          <w:tcPr>
            <w:tcW w:w="1263" w:type="dxa"/>
            <w:tcBorders>
              <w:top w:val="nil"/>
              <w:left w:val="nil"/>
              <w:bottom w:val="nil"/>
              <w:right w:val="nil"/>
            </w:tcBorders>
          </w:tcPr>
          <w:p w14:paraId="2C74D3E1" w14:textId="77777777" w:rsidR="00841086" w:rsidRPr="00AF6428" w:rsidRDefault="00841086" w:rsidP="00841086">
            <w:pPr>
              <w:jc w:val="center"/>
              <w:rPr>
                <w:rFonts w:eastAsia="Calibri" w:cs="Times New Roman"/>
                <w:sz w:val="22"/>
              </w:rPr>
            </w:pPr>
            <w:r w:rsidRPr="00AF6428">
              <w:rPr>
                <w:rFonts w:eastAsia="Calibri" w:cs="Times New Roman"/>
                <w:sz w:val="22"/>
              </w:rPr>
              <w:t>39.61±3.56</w:t>
            </w:r>
          </w:p>
        </w:tc>
      </w:tr>
      <w:tr w:rsidR="00841086" w:rsidRPr="00AF6428" w14:paraId="21E006E9" w14:textId="77777777" w:rsidTr="0027447F">
        <w:tc>
          <w:tcPr>
            <w:tcW w:w="1121" w:type="dxa"/>
            <w:tcBorders>
              <w:top w:val="nil"/>
              <w:left w:val="nil"/>
              <w:bottom w:val="nil"/>
              <w:right w:val="nil"/>
            </w:tcBorders>
          </w:tcPr>
          <w:p w14:paraId="767F352E" w14:textId="77777777" w:rsidR="00841086" w:rsidRPr="00AF6428" w:rsidRDefault="00841086" w:rsidP="00841086">
            <w:pPr>
              <w:jc w:val="center"/>
              <w:rPr>
                <w:rFonts w:eastAsia="Calibri" w:cs="Times New Roman"/>
                <w:sz w:val="22"/>
              </w:rPr>
            </w:pPr>
            <w:r w:rsidRPr="00AF6428">
              <w:rPr>
                <w:rFonts w:eastAsia="Calibri" w:cs="Times New Roman"/>
                <w:sz w:val="22"/>
              </w:rPr>
              <w:t>12</w:t>
            </w:r>
          </w:p>
        </w:tc>
        <w:tc>
          <w:tcPr>
            <w:tcW w:w="1342" w:type="dxa"/>
            <w:tcBorders>
              <w:top w:val="nil"/>
              <w:left w:val="nil"/>
              <w:bottom w:val="nil"/>
              <w:right w:val="nil"/>
            </w:tcBorders>
          </w:tcPr>
          <w:p w14:paraId="09281A3A" w14:textId="77777777" w:rsidR="00841086" w:rsidRPr="00AF6428" w:rsidRDefault="00841086" w:rsidP="00841086">
            <w:pPr>
              <w:jc w:val="center"/>
              <w:rPr>
                <w:rFonts w:eastAsia="Calibri" w:cs="Times New Roman"/>
                <w:sz w:val="22"/>
              </w:rPr>
            </w:pPr>
            <w:r w:rsidRPr="00AF6428">
              <w:rPr>
                <w:rFonts w:eastAsia="Calibri" w:cs="Times New Roman"/>
                <w:sz w:val="22"/>
              </w:rPr>
              <w:t>99.44±0.10</w:t>
            </w:r>
          </w:p>
        </w:tc>
        <w:tc>
          <w:tcPr>
            <w:tcW w:w="1309" w:type="dxa"/>
            <w:tcBorders>
              <w:top w:val="nil"/>
              <w:left w:val="nil"/>
              <w:bottom w:val="nil"/>
              <w:right w:val="nil"/>
            </w:tcBorders>
          </w:tcPr>
          <w:p w14:paraId="6282E7ED" w14:textId="77777777" w:rsidR="00841086" w:rsidRPr="00AF6428" w:rsidRDefault="00841086" w:rsidP="00841086">
            <w:pPr>
              <w:jc w:val="center"/>
              <w:rPr>
                <w:rFonts w:eastAsia="Calibri" w:cs="Times New Roman"/>
                <w:sz w:val="22"/>
              </w:rPr>
            </w:pPr>
            <w:r w:rsidRPr="00AF6428">
              <w:rPr>
                <w:rFonts w:eastAsia="Calibri" w:cs="Times New Roman"/>
                <w:sz w:val="22"/>
              </w:rPr>
              <w:t>1.09±0.05</w:t>
            </w:r>
          </w:p>
        </w:tc>
        <w:tc>
          <w:tcPr>
            <w:tcW w:w="1207" w:type="dxa"/>
            <w:tcBorders>
              <w:top w:val="nil"/>
              <w:left w:val="nil"/>
              <w:bottom w:val="nil"/>
              <w:right w:val="nil"/>
            </w:tcBorders>
          </w:tcPr>
          <w:p w14:paraId="53086C87" w14:textId="77777777" w:rsidR="00841086" w:rsidRPr="00AF6428" w:rsidRDefault="00841086" w:rsidP="00841086">
            <w:pPr>
              <w:jc w:val="center"/>
              <w:rPr>
                <w:rFonts w:eastAsia="Calibri" w:cs="Times New Roman"/>
                <w:sz w:val="22"/>
              </w:rPr>
            </w:pPr>
            <w:r w:rsidRPr="00AF6428">
              <w:rPr>
                <w:rFonts w:eastAsia="Calibri" w:cs="Times New Roman"/>
                <w:sz w:val="22"/>
              </w:rPr>
              <w:t>0.07±0.00</w:t>
            </w:r>
          </w:p>
        </w:tc>
        <w:tc>
          <w:tcPr>
            <w:tcW w:w="1343" w:type="dxa"/>
            <w:tcBorders>
              <w:top w:val="nil"/>
              <w:left w:val="nil"/>
              <w:bottom w:val="nil"/>
              <w:right w:val="nil"/>
            </w:tcBorders>
          </w:tcPr>
          <w:p w14:paraId="0538536F" w14:textId="77777777" w:rsidR="00841086" w:rsidRPr="00AF6428" w:rsidRDefault="00841086" w:rsidP="00841086">
            <w:pPr>
              <w:jc w:val="center"/>
              <w:rPr>
                <w:rFonts w:eastAsia="Calibri" w:cs="Times New Roman"/>
                <w:sz w:val="22"/>
              </w:rPr>
            </w:pPr>
            <w:r w:rsidRPr="00AF6428">
              <w:rPr>
                <w:rFonts w:eastAsia="Calibri" w:cs="Times New Roman"/>
                <w:sz w:val="22"/>
              </w:rPr>
              <w:t>37.15±0.16</w:t>
            </w:r>
          </w:p>
        </w:tc>
        <w:tc>
          <w:tcPr>
            <w:tcW w:w="1310" w:type="dxa"/>
            <w:tcBorders>
              <w:top w:val="nil"/>
              <w:left w:val="nil"/>
              <w:bottom w:val="nil"/>
              <w:right w:val="nil"/>
            </w:tcBorders>
          </w:tcPr>
          <w:p w14:paraId="5CE57B60" w14:textId="77777777" w:rsidR="00841086" w:rsidRPr="00AF6428" w:rsidRDefault="00841086" w:rsidP="00841086">
            <w:pPr>
              <w:jc w:val="center"/>
              <w:rPr>
                <w:rFonts w:eastAsia="Calibri" w:cs="Times New Roman"/>
                <w:sz w:val="22"/>
              </w:rPr>
            </w:pPr>
            <w:r w:rsidRPr="00AF6428">
              <w:rPr>
                <w:rFonts w:eastAsia="Calibri" w:cs="Times New Roman"/>
                <w:sz w:val="22"/>
              </w:rPr>
              <w:t>8.06±0.20</w:t>
            </w:r>
          </w:p>
        </w:tc>
        <w:tc>
          <w:tcPr>
            <w:tcW w:w="1263" w:type="dxa"/>
            <w:tcBorders>
              <w:top w:val="nil"/>
              <w:left w:val="nil"/>
              <w:bottom w:val="nil"/>
              <w:right w:val="nil"/>
            </w:tcBorders>
          </w:tcPr>
          <w:p w14:paraId="6ABAF899" w14:textId="77777777" w:rsidR="00841086" w:rsidRPr="00AF6428" w:rsidRDefault="00841086" w:rsidP="00841086">
            <w:pPr>
              <w:jc w:val="center"/>
              <w:rPr>
                <w:rFonts w:eastAsia="Calibri" w:cs="Times New Roman"/>
                <w:sz w:val="22"/>
              </w:rPr>
            </w:pPr>
            <w:r w:rsidRPr="00AF6428">
              <w:rPr>
                <w:rFonts w:eastAsia="Calibri" w:cs="Times New Roman"/>
                <w:sz w:val="22"/>
              </w:rPr>
              <w:t>20.00±2.69</w:t>
            </w:r>
          </w:p>
        </w:tc>
      </w:tr>
      <w:tr w:rsidR="00841086" w:rsidRPr="00AF6428" w14:paraId="082276CE" w14:textId="77777777" w:rsidTr="0027447F">
        <w:tc>
          <w:tcPr>
            <w:tcW w:w="1121" w:type="dxa"/>
            <w:tcBorders>
              <w:top w:val="nil"/>
              <w:left w:val="nil"/>
              <w:bottom w:val="nil"/>
              <w:right w:val="nil"/>
            </w:tcBorders>
          </w:tcPr>
          <w:p w14:paraId="2A75DFC1" w14:textId="77777777" w:rsidR="00841086" w:rsidRPr="00AF6428" w:rsidRDefault="00841086" w:rsidP="00841086">
            <w:pPr>
              <w:jc w:val="center"/>
              <w:rPr>
                <w:rFonts w:eastAsia="Calibri" w:cs="Times New Roman"/>
                <w:sz w:val="22"/>
              </w:rPr>
            </w:pPr>
            <w:r w:rsidRPr="00AF6428">
              <w:rPr>
                <w:rFonts w:eastAsia="Calibri" w:cs="Times New Roman"/>
                <w:sz w:val="22"/>
              </w:rPr>
              <w:t>13</w:t>
            </w:r>
          </w:p>
        </w:tc>
        <w:tc>
          <w:tcPr>
            <w:tcW w:w="1342" w:type="dxa"/>
            <w:tcBorders>
              <w:top w:val="nil"/>
              <w:left w:val="nil"/>
              <w:bottom w:val="nil"/>
              <w:right w:val="nil"/>
            </w:tcBorders>
          </w:tcPr>
          <w:p w14:paraId="0715B10E" w14:textId="77777777" w:rsidR="00841086" w:rsidRPr="00AF6428" w:rsidRDefault="00841086" w:rsidP="00841086">
            <w:pPr>
              <w:jc w:val="center"/>
              <w:rPr>
                <w:rFonts w:eastAsia="Calibri" w:cs="Times New Roman"/>
                <w:sz w:val="22"/>
              </w:rPr>
            </w:pPr>
            <w:r w:rsidRPr="00AF6428">
              <w:rPr>
                <w:rFonts w:eastAsia="Calibri" w:cs="Times New Roman"/>
                <w:sz w:val="22"/>
              </w:rPr>
              <w:t>99.35±0.01</w:t>
            </w:r>
          </w:p>
        </w:tc>
        <w:tc>
          <w:tcPr>
            <w:tcW w:w="1309" w:type="dxa"/>
            <w:tcBorders>
              <w:top w:val="nil"/>
              <w:left w:val="nil"/>
              <w:bottom w:val="nil"/>
              <w:right w:val="nil"/>
            </w:tcBorders>
          </w:tcPr>
          <w:p w14:paraId="66361391" w14:textId="77777777" w:rsidR="00841086" w:rsidRPr="00AF6428" w:rsidRDefault="00841086" w:rsidP="00841086">
            <w:pPr>
              <w:jc w:val="center"/>
              <w:rPr>
                <w:rFonts w:eastAsia="Calibri" w:cs="Times New Roman"/>
                <w:sz w:val="22"/>
              </w:rPr>
            </w:pPr>
            <w:r w:rsidRPr="00AF6428">
              <w:rPr>
                <w:rFonts w:eastAsia="Calibri" w:cs="Times New Roman"/>
                <w:sz w:val="22"/>
              </w:rPr>
              <w:t>1.10±0.09</w:t>
            </w:r>
          </w:p>
        </w:tc>
        <w:tc>
          <w:tcPr>
            <w:tcW w:w="1207" w:type="dxa"/>
            <w:tcBorders>
              <w:top w:val="nil"/>
              <w:left w:val="nil"/>
              <w:bottom w:val="nil"/>
              <w:right w:val="nil"/>
            </w:tcBorders>
          </w:tcPr>
          <w:p w14:paraId="43998555" w14:textId="77777777" w:rsidR="00841086" w:rsidRPr="00AF6428" w:rsidRDefault="00841086" w:rsidP="00841086">
            <w:pPr>
              <w:jc w:val="center"/>
              <w:rPr>
                <w:rFonts w:eastAsia="Calibri" w:cs="Times New Roman"/>
                <w:sz w:val="22"/>
              </w:rPr>
            </w:pPr>
            <w:r w:rsidRPr="00AF6428">
              <w:rPr>
                <w:rFonts w:eastAsia="Calibri" w:cs="Times New Roman"/>
                <w:sz w:val="22"/>
              </w:rPr>
              <w:t>0.07±0.00</w:t>
            </w:r>
          </w:p>
        </w:tc>
        <w:tc>
          <w:tcPr>
            <w:tcW w:w="1343" w:type="dxa"/>
            <w:tcBorders>
              <w:top w:val="nil"/>
              <w:left w:val="nil"/>
              <w:bottom w:val="nil"/>
              <w:right w:val="nil"/>
            </w:tcBorders>
          </w:tcPr>
          <w:p w14:paraId="739CD7AE" w14:textId="77777777" w:rsidR="00841086" w:rsidRPr="00AF6428" w:rsidRDefault="00841086" w:rsidP="00841086">
            <w:pPr>
              <w:jc w:val="center"/>
              <w:rPr>
                <w:rFonts w:eastAsia="Calibri" w:cs="Times New Roman"/>
                <w:sz w:val="22"/>
              </w:rPr>
            </w:pPr>
            <w:r w:rsidRPr="00AF6428">
              <w:rPr>
                <w:rFonts w:eastAsia="Calibri" w:cs="Times New Roman"/>
                <w:sz w:val="22"/>
              </w:rPr>
              <w:t>40.73±3.68</w:t>
            </w:r>
          </w:p>
        </w:tc>
        <w:tc>
          <w:tcPr>
            <w:tcW w:w="1310" w:type="dxa"/>
            <w:tcBorders>
              <w:top w:val="nil"/>
              <w:left w:val="nil"/>
              <w:bottom w:val="nil"/>
              <w:right w:val="nil"/>
            </w:tcBorders>
          </w:tcPr>
          <w:p w14:paraId="630B2B31" w14:textId="77777777" w:rsidR="00841086" w:rsidRPr="00AF6428" w:rsidRDefault="00841086" w:rsidP="00841086">
            <w:pPr>
              <w:jc w:val="center"/>
              <w:rPr>
                <w:rFonts w:eastAsia="Calibri" w:cs="Times New Roman"/>
                <w:sz w:val="22"/>
              </w:rPr>
            </w:pPr>
            <w:r w:rsidRPr="00AF6428">
              <w:rPr>
                <w:rFonts w:eastAsia="Calibri" w:cs="Times New Roman"/>
                <w:sz w:val="22"/>
              </w:rPr>
              <w:t>5.64±0.24</w:t>
            </w:r>
          </w:p>
        </w:tc>
        <w:tc>
          <w:tcPr>
            <w:tcW w:w="1263" w:type="dxa"/>
            <w:tcBorders>
              <w:top w:val="nil"/>
              <w:left w:val="nil"/>
              <w:bottom w:val="nil"/>
              <w:right w:val="nil"/>
            </w:tcBorders>
          </w:tcPr>
          <w:p w14:paraId="3E84CFBE" w14:textId="77777777" w:rsidR="00841086" w:rsidRPr="00AF6428" w:rsidRDefault="00841086" w:rsidP="00841086">
            <w:pPr>
              <w:jc w:val="center"/>
              <w:rPr>
                <w:rFonts w:eastAsia="Calibri" w:cs="Times New Roman"/>
                <w:sz w:val="22"/>
              </w:rPr>
            </w:pPr>
            <w:r w:rsidRPr="00AF6428">
              <w:rPr>
                <w:rFonts w:eastAsia="Calibri" w:cs="Times New Roman"/>
                <w:sz w:val="22"/>
              </w:rPr>
              <w:t>26.63±2.45</w:t>
            </w:r>
          </w:p>
        </w:tc>
      </w:tr>
      <w:tr w:rsidR="00841086" w:rsidRPr="00AF6428" w14:paraId="58980A8D" w14:textId="77777777" w:rsidTr="0027447F">
        <w:tc>
          <w:tcPr>
            <w:tcW w:w="1121" w:type="dxa"/>
            <w:tcBorders>
              <w:top w:val="nil"/>
              <w:left w:val="nil"/>
              <w:bottom w:val="nil"/>
              <w:right w:val="nil"/>
            </w:tcBorders>
          </w:tcPr>
          <w:p w14:paraId="2D347AF4" w14:textId="77777777" w:rsidR="00841086" w:rsidRPr="00AF6428" w:rsidRDefault="00841086" w:rsidP="00841086">
            <w:pPr>
              <w:jc w:val="center"/>
              <w:rPr>
                <w:rFonts w:eastAsia="Calibri" w:cs="Times New Roman"/>
                <w:sz w:val="22"/>
              </w:rPr>
            </w:pPr>
            <w:r w:rsidRPr="00AF6428">
              <w:rPr>
                <w:rFonts w:eastAsia="Calibri" w:cs="Times New Roman"/>
                <w:sz w:val="22"/>
              </w:rPr>
              <w:t>14</w:t>
            </w:r>
          </w:p>
        </w:tc>
        <w:tc>
          <w:tcPr>
            <w:tcW w:w="1342" w:type="dxa"/>
            <w:tcBorders>
              <w:top w:val="nil"/>
              <w:left w:val="nil"/>
              <w:bottom w:val="nil"/>
              <w:right w:val="nil"/>
            </w:tcBorders>
          </w:tcPr>
          <w:p w14:paraId="515DAC5F" w14:textId="77777777" w:rsidR="00841086" w:rsidRPr="00AF6428" w:rsidRDefault="00841086" w:rsidP="00841086">
            <w:pPr>
              <w:jc w:val="center"/>
              <w:rPr>
                <w:rFonts w:eastAsia="Calibri" w:cs="Times New Roman"/>
                <w:sz w:val="22"/>
              </w:rPr>
            </w:pPr>
            <w:r w:rsidRPr="00AF6428">
              <w:rPr>
                <w:rFonts w:eastAsia="Calibri" w:cs="Times New Roman"/>
                <w:sz w:val="22"/>
              </w:rPr>
              <w:t>98.93±0.07</w:t>
            </w:r>
          </w:p>
        </w:tc>
        <w:tc>
          <w:tcPr>
            <w:tcW w:w="1309" w:type="dxa"/>
            <w:tcBorders>
              <w:top w:val="nil"/>
              <w:left w:val="nil"/>
              <w:bottom w:val="nil"/>
              <w:right w:val="nil"/>
            </w:tcBorders>
          </w:tcPr>
          <w:p w14:paraId="11AA882A" w14:textId="77777777" w:rsidR="00841086" w:rsidRPr="00AF6428" w:rsidRDefault="00841086" w:rsidP="00841086">
            <w:pPr>
              <w:jc w:val="center"/>
              <w:rPr>
                <w:rFonts w:eastAsia="Calibri" w:cs="Times New Roman"/>
                <w:sz w:val="22"/>
              </w:rPr>
            </w:pPr>
            <w:r w:rsidRPr="00AF6428">
              <w:rPr>
                <w:rFonts w:eastAsia="Calibri" w:cs="Times New Roman"/>
                <w:sz w:val="22"/>
              </w:rPr>
              <w:t>2.08±0.11</w:t>
            </w:r>
          </w:p>
        </w:tc>
        <w:tc>
          <w:tcPr>
            <w:tcW w:w="1207" w:type="dxa"/>
            <w:tcBorders>
              <w:top w:val="nil"/>
              <w:left w:val="nil"/>
              <w:bottom w:val="nil"/>
              <w:right w:val="nil"/>
            </w:tcBorders>
          </w:tcPr>
          <w:p w14:paraId="563669F4" w14:textId="77777777" w:rsidR="00841086" w:rsidRPr="00AF6428" w:rsidRDefault="00841086" w:rsidP="00841086">
            <w:pPr>
              <w:jc w:val="center"/>
              <w:rPr>
                <w:rFonts w:eastAsia="Calibri" w:cs="Times New Roman"/>
                <w:sz w:val="22"/>
              </w:rPr>
            </w:pPr>
            <w:r w:rsidRPr="00AF6428">
              <w:rPr>
                <w:rFonts w:eastAsia="Calibri" w:cs="Times New Roman"/>
                <w:sz w:val="22"/>
              </w:rPr>
              <w:t>0.09±0.00</w:t>
            </w:r>
          </w:p>
        </w:tc>
        <w:tc>
          <w:tcPr>
            <w:tcW w:w="1343" w:type="dxa"/>
            <w:tcBorders>
              <w:top w:val="nil"/>
              <w:left w:val="nil"/>
              <w:bottom w:val="nil"/>
              <w:right w:val="nil"/>
            </w:tcBorders>
          </w:tcPr>
          <w:p w14:paraId="008BA669" w14:textId="77777777" w:rsidR="00841086" w:rsidRPr="00AF6428" w:rsidRDefault="00841086" w:rsidP="00841086">
            <w:pPr>
              <w:jc w:val="center"/>
              <w:rPr>
                <w:rFonts w:eastAsia="Calibri" w:cs="Times New Roman"/>
                <w:sz w:val="22"/>
              </w:rPr>
            </w:pPr>
            <w:r w:rsidRPr="00AF6428">
              <w:rPr>
                <w:rFonts w:eastAsia="Calibri" w:cs="Times New Roman"/>
                <w:sz w:val="22"/>
              </w:rPr>
              <w:t>32.55±2.68</w:t>
            </w:r>
          </w:p>
        </w:tc>
        <w:tc>
          <w:tcPr>
            <w:tcW w:w="1310" w:type="dxa"/>
            <w:tcBorders>
              <w:top w:val="nil"/>
              <w:left w:val="nil"/>
              <w:bottom w:val="nil"/>
              <w:right w:val="nil"/>
            </w:tcBorders>
          </w:tcPr>
          <w:p w14:paraId="087BCBC9" w14:textId="77777777" w:rsidR="00841086" w:rsidRPr="00AF6428" w:rsidRDefault="00841086" w:rsidP="00841086">
            <w:pPr>
              <w:jc w:val="center"/>
              <w:rPr>
                <w:rFonts w:eastAsia="Calibri" w:cs="Times New Roman"/>
                <w:sz w:val="22"/>
              </w:rPr>
            </w:pPr>
            <w:r w:rsidRPr="00AF6428">
              <w:rPr>
                <w:rFonts w:eastAsia="Calibri" w:cs="Times New Roman"/>
                <w:sz w:val="22"/>
              </w:rPr>
              <w:t>9.26±0.40</w:t>
            </w:r>
          </w:p>
        </w:tc>
        <w:tc>
          <w:tcPr>
            <w:tcW w:w="1263" w:type="dxa"/>
            <w:tcBorders>
              <w:top w:val="nil"/>
              <w:left w:val="nil"/>
              <w:bottom w:val="nil"/>
              <w:right w:val="nil"/>
            </w:tcBorders>
          </w:tcPr>
          <w:p w14:paraId="104595FF" w14:textId="77777777" w:rsidR="00841086" w:rsidRPr="00AF6428" w:rsidRDefault="00841086" w:rsidP="00841086">
            <w:pPr>
              <w:jc w:val="center"/>
              <w:rPr>
                <w:rFonts w:eastAsia="Calibri" w:cs="Times New Roman"/>
                <w:sz w:val="22"/>
              </w:rPr>
            </w:pPr>
            <w:r w:rsidRPr="00AF6428">
              <w:rPr>
                <w:rFonts w:eastAsia="Calibri" w:cs="Times New Roman"/>
                <w:sz w:val="22"/>
              </w:rPr>
              <w:t>26.27±1.78</w:t>
            </w:r>
          </w:p>
        </w:tc>
      </w:tr>
      <w:tr w:rsidR="00841086" w:rsidRPr="00AF6428" w14:paraId="55F0DE41" w14:textId="77777777" w:rsidTr="0027447F">
        <w:tc>
          <w:tcPr>
            <w:tcW w:w="1121" w:type="dxa"/>
            <w:tcBorders>
              <w:top w:val="nil"/>
              <w:left w:val="nil"/>
              <w:right w:val="nil"/>
            </w:tcBorders>
          </w:tcPr>
          <w:p w14:paraId="5BD99A2D" w14:textId="77777777" w:rsidR="00841086" w:rsidRPr="00AF6428" w:rsidRDefault="00841086" w:rsidP="00841086">
            <w:pPr>
              <w:jc w:val="center"/>
              <w:rPr>
                <w:rFonts w:eastAsia="Calibri" w:cs="Times New Roman"/>
                <w:sz w:val="22"/>
              </w:rPr>
            </w:pPr>
            <w:r w:rsidRPr="00AF6428">
              <w:rPr>
                <w:rFonts w:eastAsia="Calibri" w:cs="Times New Roman"/>
                <w:sz w:val="22"/>
              </w:rPr>
              <w:t>15</w:t>
            </w:r>
          </w:p>
        </w:tc>
        <w:tc>
          <w:tcPr>
            <w:tcW w:w="1342" w:type="dxa"/>
            <w:tcBorders>
              <w:top w:val="nil"/>
              <w:left w:val="nil"/>
              <w:right w:val="nil"/>
            </w:tcBorders>
          </w:tcPr>
          <w:p w14:paraId="45FC9580" w14:textId="77777777" w:rsidR="00841086" w:rsidRPr="00AF6428" w:rsidRDefault="00841086" w:rsidP="00841086">
            <w:pPr>
              <w:jc w:val="center"/>
              <w:rPr>
                <w:rFonts w:eastAsia="Calibri" w:cs="Times New Roman"/>
                <w:sz w:val="22"/>
              </w:rPr>
            </w:pPr>
            <w:r w:rsidRPr="00AF6428">
              <w:rPr>
                <w:rFonts w:eastAsia="Calibri" w:cs="Times New Roman"/>
                <w:sz w:val="22"/>
              </w:rPr>
              <w:t>99.81±0.08</w:t>
            </w:r>
          </w:p>
        </w:tc>
        <w:tc>
          <w:tcPr>
            <w:tcW w:w="1309" w:type="dxa"/>
            <w:tcBorders>
              <w:top w:val="nil"/>
              <w:left w:val="nil"/>
              <w:right w:val="nil"/>
            </w:tcBorders>
          </w:tcPr>
          <w:p w14:paraId="06003196" w14:textId="77777777" w:rsidR="00841086" w:rsidRPr="00AF6428" w:rsidRDefault="00841086" w:rsidP="00841086">
            <w:pPr>
              <w:jc w:val="center"/>
              <w:rPr>
                <w:rFonts w:eastAsia="Calibri" w:cs="Times New Roman"/>
                <w:sz w:val="22"/>
              </w:rPr>
            </w:pPr>
            <w:r w:rsidRPr="00AF6428">
              <w:rPr>
                <w:rFonts w:eastAsia="Calibri" w:cs="Times New Roman"/>
                <w:sz w:val="22"/>
              </w:rPr>
              <w:t>1.67±0.10</w:t>
            </w:r>
          </w:p>
        </w:tc>
        <w:tc>
          <w:tcPr>
            <w:tcW w:w="1207" w:type="dxa"/>
            <w:tcBorders>
              <w:top w:val="nil"/>
              <w:left w:val="nil"/>
              <w:right w:val="nil"/>
            </w:tcBorders>
          </w:tcPr>
          <w:p w14:paraId="507AF20D" w14:textId="77777777" w:rsidR="00841086" w:rsidRPr="00AF6428" w:rsidRDefault="00841086" w:rsidP="00841086">
            <w:pPr>
              <w:jc w:val="center"/>
              <w:rPr>
                <w:rFonts w:eastAsia="Calibri" w:cs="Times New Roman"/>
                <w:sz w:val="22"/>
              </w:rPr>
            </w:pPr>
            <w:r w:rsidRPr="00AF6428">
              <w:rPr>
                <w:rFonts w:eastAsia="Calibri" w:cs="Times New Roman"/>
                <w:sz w:val="22"/>
              </w:rPr>
              <w:t>0.06±0.00</w:t>
            </w:r>
          </w:p>
        </w:tc>
        <w:tc>
          <w:tcPr>
            <w:tcW w:w="1343" w:type="dxa"/>
            <w:tcBorders>
              <w:top w:val="nil"/>
              <w:left w:val="nil"/>
              <w:right w:val="nil"/>
            </w:tcBorders>
          </w:tcPr>
          <w:p w14:paraId="17A4BD28" w14:textId="77777777" w:rsidR="00841086" w:rsidRPr="00AF6428" w:rsidRDefault="00841086" w:rsidP="00841086">
            <w:pPr>
              <w:jc w:val="center"/>
              <w:rPr>
                <w:rFonts w:eastAsia="Calibri" w:cs="Times New Roman"/>
                <w:sz w:val="22"/>
              </w:rPr>
            </w:pPr>
            <w:r w:rsidRPr="00AF6428">
              <w:rPr>
                <w:rFonts w:eastAsia="Calibri" w:cs="Times New Roman"/>
                <w:sz w:val="22"/>
              </w:rPr>
              <w:t>36.93±2.96</w:t>
            </w:r>
          </w:p>
        </w:tc>
        <w:tc>
          <w:tcPr>
            <w:tcW w:w="1310" w:type="dxa"/>
            <w:tcBorders>
              <w:top w:val="nil"/>
              <w:left w:val="nil"/>
              <w:right w:val="nil"/>
            </w:tcBorders>
          </w:tcPr>
          <w:p w14:paraId="25F9789B" w14:textId="77777777" w:rsidR="00841086" w:rsidRPr="00AF6428" w:rsidRDefault="00841086" w:rsidP="00841086">
            <w:pPr>
              <w:jc w:val="center"/>
              <w:rPr>
                <w:rFonts w:eastAsia="Calibri" w:cs="Times New Roman"/>
                <w:sz w:val="22"/>
              </w:rPr>
            </w:pPr>
            <w:r w:rsidRPr="00AF6428">
              <w:rPr>
                <w:rFonts w:eastAsia="Calibri" w:cs="Times New Roman"/>
                <w:sz w:val="22"/>
              </w:rPr>
              <w:t>8.62±0.16</w:t>
            </w:r>
          </w:p>
        </w:tc>
        <w:tc>
          <w:tcPr>
            <w:tcW w:w="1263" w:type="dxa"/>
            <w:tcBorders>
              <w:top w:val="nil"/>
              <w:left w:val="nil"/>
              <w:right w:val="nil"/>
            </w:tcBorders>
          </w:tcPr>
          <w:p w14:paraId="6E949A50" w14:textId="77777777" w:rsidR="00841086" w:rsidRPr="00AF6428" w:rsidRDefault="00841086" w:rsidP="00841086">
            <w:pPr>
              <w:jc w:val="center"/>
              <w:rPr>
                <w:rFonts w:eastAsia="Calibri" w:cs="Times New Roman"/>
                <w:sz w:val="22"/>
              </w:rPr>
            </w:pPr>
            <w:r w:rsidRPr="00AF6428">
              <w:rPr>
                <w:rFonts w:eastAsia="Calibri" w:cs="Times New Roman"/>
                <w:sz w:val="22"/>
              </w:rPr>
              <w:t>32.39±3.41</w:t>
            </w:r>
          </w:p>
        </w:tc>
      </w:tr>
    </w:tbl>
    <w:p w14:paraId="372FE9E7" w14:textId="0B7E1E3F" w:rsidR="00841086" w:rsidRPr="00841086" w:rsidRDefault="00841086" w:rsidP="00AF6428">
      <w:pPr>
        <w:spacing w:after="200" w:line="240" w:lineRule="auto"/>
        <w:ind w:firstLine="0"/>
        <w:jc w:val="left"/>
        <w:rPr>
          <w:rFonts w:eastAsia="Calibri" w:cs="Times New Roman"/>
          <w:szCs w:val="24"/>
        </w:rPr>
      </w:pPr>
    </w:p>
    <w:p w14:paraId="5F8BFF3F" w14:textId="1889F863" w:rsidR="0027447F" w:rsidRDefault="003F1F2C" w:rsidP="00AF170E">
      <w:pPr>
        <w:pStyle w:val="ResimYazs"/>
        <w:keepNext/>
        <w:ind w:left="1134" w:hanging="1134"/>
        <w:rPr>
          <w:i w:val="0"/>
          <w:color w:val="000000" w:themeColor="text1"/>
          <w:sz w:val="24"/>
          <w:szCs w:val="24"/>
        </w:rPr>
      </w:pPr>
      <w:bookmarkStart w:id="91" w:name="_Toc75960605"/>
      <w:r>
        <w:rPr>
          <w:i w:val="0"/>
          <w:color w:val="000000" w:themeColor="text1"/>
          <w:sz w:val="24"/>
          <w:szCs w:val="24"/>
        </w:rPr>
        <w:t xml:space="preserve">Tablo </w:t>
      </w:r>
      <w:r w:rsidR="0027447F">
        <w:rPr>
          <w:i w:val="0"/>
          <w:color w:val="000000" w:themeColor="text1"/>
          <w:sz w:val="24"/>
          <w:szCs w:val="24"/>
        </w:rPr>
        <w:t>3.</w:t>
      </w:r>
      <w:r w:rsidR="0027447F" w:rsidRPr="0027447F">
        <w:rPr>
          <w:i w:val="0"/>
          <w:color w:val="000000" w:themeColor="text1"/>
          <w:sz w:val="24"/>
          <w:szCs w:val="24"/>
        </w:rPr>
        <w:fldChar w:fldCharType="begin"/>
      </w:r>
      <w:r w:rsidR="0027447F" w:rsidRPr="0027447F">
        <w:rPr>
          <w:i w:val="0"/>
          <w:color w:val="000000" w:themeColor="text1"/>
          <w:sz w:val="24"/>
          <w:szCs w:val="24"/>
        </w:rPr>
        <w:instrText xml:space="preserve"> SEQ Tablo_3. \* ARABIC </w:instrText>
      </w:r>
      <w:r w:rsidR="0027447F" w:rsidRPr="0027447F">
        <w:rPr>
          <w:i w:val="0"/>
          <w:color w:val="000000" w:themeColor="text1"/>
          <w:sz w:val="24"/>
          <w:szCs w:val="24"/>
        </w:rPr>
        <w:fldChar w:fldCharType="separate"/>
      </w:r>
      <w:r w:rsidR="0050357D">
        <w:rPr>
          <w:i w:val="0"/>
          <w:noProof/>
          <w:color w:val="000000" w:themeColor="text1"/>
          <w:sz w:val="24"/>
          <w:szCs w:val="24"/>
        </w:rPr>
        <w:t>2</w:t>
      </w:r>
      <w:r w:rsidR="0027447F" w:rsidRPr="0027447F">
        <w:rPr>
          <w:i w:val="0"/>
          <w:color w:val="000000" w:themeColor="text1"/>
          <w:sz w:val="24"/>
          <w:szCs w:val="24"/>
        </w:rPr>
        <w:fldChar w:fldCharType="end"/>
      </w:r>
      <w:r w:rsidR="0027447F" w:rsidRPr="0027447F">
        <w:rPr>
          <w:i w:val="0"/>
          <w:color w:val="000000" w:themeColor="text1"/>
          <w:sz w:val="24"/>
          <w:szCs w:val="24"/>
        </w:rPr>
        <w:t>.</w:t>
      </w:r>
      <w:r w:rsidR="0027447F">
        <w:rPr>
          <w:i w:val="0"/>
          <w:color w:val="000000" w:themeColor="text1"/>
          <w:sz w:val="24"/>
          <w:szCs w:val="24"/>
        </w:rPr>
        <w:t xml:space="preserve"> </w:t>
      </w:r>
      <w:r w:rsidR="00AF6428">
        <w:rPr>
          <w:i w:val="0"/>
          <w:color w:val="000000" w:themeColor="text1"/>
          <w:sz w:val="24"/>
          <w:szCs w:val="24"/>
        </w:rPr>
        <w:t>Proses değişkenlerinin c</w:t>
      </w:r>
      <w:r w:rsidR="0027447F" w:rsidRPr="0027447F">
        <w:rPr>
          <w:i w:val="0"/>
          <w:color w:val="000000" w:themeColor="text1"/>
          <w:sz w:val="24"/>
          <w:szCs w:val="24"/>
        </w:rPr>
        <w:t>ips örneklerine ait bazı fiziko-kimyasal özelliklerinde meydana gelen değişime olan etkisine ait varyans analiz (F değerleri) sonuçları</w:t>
      </w:r>
      <w:bookmarkEnd w:id="91"/>
    </w:p>
    <w:p w14:paraId="7A60E773" w14:textId="77777777" w:rsidR="00AF6428" w:rsidRPr="00AF6428" w:rsidRDefault="00AF6428" w:rsidP="00AF6428">
      <w:pPr>
        <w:spacing w:line="240" w:lineRule="auto"/>
      </w:pPr>
    </w:p>
    <w:tbl>
      <w:tblPr>
        <w:tblW w:w="91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628"/>
        <w:gridCol w:w="1607"/>
        <w:gridCol w:w="1280"/>
        <w:gridCol w:w="1518"/>
        <w:gridCol w:w="1119"/>
        <w:gridCol w:w="1119"/>
        <w:gridCol w:w="880"/>
      </w:tblGrid>
      <w:tr w:rsidR="00841086" w:rsidRPr="0015275E" w14:paraId="4B611A91" w14:textId="77777777" w:rsidTr="0015275E">
        <w:trPr>
          <w:trHeight w:val="227"/>
          <w:jc w:val="center"/>
        </w:trPr>
        <w:tc>
          <w:tcPr>
            <w:tcW w:w="1628" w:type="dxa"/>
            <w:tcBorders>
              <w:left w:val="nil"/>
              <w:bottom w:val="single" w:sz="4" w:space="0" w:color="auto"/>
              <w:right w:val="nil"/>
            </w:tcBorders>
            <w:shd w:val="clear" w:color="auto" w:fill="auto"/>
            <w:noWrap/>
            <w:vAlign w:val="bottom"/>
          </w:tcPr>
          <w:p w14:paraId="442D0874" w14:textId="77777777" w:rsidR="00841086" w:rsidRPr="0015275E" w:rsidRDefault="00841086" w:rsidP="00841086">
            <w:pPr>
              <w:spacing w:line="240" w:lineRule="auto"/>
              <w:ind w:firstLine="0"/>
              <w:jc w:val="center"/>
              <w:rPr>
                <w:rFonts w:eastAsia="Calibri" w:cs="Times New Roman"/>
                <w:b/>
                <w:color w:val="000000"/>
                <w:sz w:val="20"/>
                <w:szCs w:val="20"/>
                <w:lang w:val="en-US"/>
              </w:rPr>
            </w:pPr>
            <w:r w:rsidRPr="0015275E">
              <w:rPr>
                <w:rFonts w:eastAsia="Calibri" w:cs="Times New Roman"/>
                <w:b/>
                <w:color w:val="000000"/>
                <w:sz w:val="20"/>
                <w:szCs w:val="20"/>
                <w:lang w:val="en-US"/>
              </w:rPr>
              <w:t>Kaynak</w:t>
            </w:r>
          </w:p>
        </w:tc>
        <w:tc>
          <w:tcPr>
            <w:tcW w:w="1607" w:type="dxa"/>
            <w:tcBorders>
              <w:left w:val="nil"/>
              <w:bottom w:val="single" w:sz="4" w:space="0" w:color="auto"/>
              <w:right w:val="nil"/>
            </w:tcBorders>
            <w:shd w:val="clear" w:color="auto" w:fill="auto"/>
            <w:noWrap/>
          </w:tcPr>
          <w:p w14:paraId="0EAA1333" w14:textId="77777777" w:rsidR="00841086" w:rsidRPr="0015275E" w:rsidRDefault="00841086" w:rsidP="00841086">
            <w:pPr>
              <w:spacing w:after="200" w:line="240" w:lineRule="auto"/>
              <w:ind w:firstLine="0"/>
              <w:jc w:val="center"/>
              <w:rPr>
                <w:rFonts w:eastAsia="Calibri" w:cs="Times New Roman"/>
                <w:sz w:val="20"/>
                <w:szCs w:val="20"/>
              </w:rPr>
            </w:pPr>
            <w:r w:rsidRPr="0015275E">
              <w:rPr>
                <w:rFonts w:eastAsia="Calibri" w:cs="Times New Roman"/>
                <w:sz w:val="20"/>
                <w:szCs w:val="20"/>
              </w:rPr>
              <w:t>Kuru madde (g/100g)</w:t>
            </w:r>
          </w:p>
        </w:tc>
        <w:tc>
          <w:tcPr>
            <w:tcW w:w="1280" w:type="dxa"/>
            <w:tcBorders>
              <w:left w:val="nil"/>
              <w:bottom w:val="single" w:sz="4" w:space="0" w:color="auto"/>
              <w:right w:val="nil"/>
            </w:tcBorders>
            <w:shd w:val="clear" w:color="auto" w:fill="auto"/>
            <w:noWrap/>
          </w:tcPr>
          <w:p w14:paraId="2DAF42D3" w14:textId="77777777" w:rsidR="00841086" w:rsidRPr="0015275E" w:rsidRDefault="00841086" w:rsidP="00841086">
            <w:pPr>
              <w:spacing w:after="200" w:line="240" w:lineRule="auto"/>
              <w:ind w:firstLine="0"/>
              <w:jc w:val="center"/>
              <w:rPr>
                <w:rFonts w:eastAsia="Calibri" w:cs="Times New Roman"/>
                <w:sz w:val="20"/>
                <w:szCs w:val="20"/>
              </w:rPr>
            </w:pPr>
            <w:r w:rsidRPr="0015275E">
              <w:rPr>
                <w:rFonts w:eastAsia="Calibri" w:cs="Times New Roman"/>
                <w:sz w:val="20"/>
                <w:szCs w:val="20"/>
              </w:rPr>
              <w:t>Kül (g/100g)</w:t>
            </w:r>
          </w:p>
        </w:tc>
        <w:tc>
          <w:tcPr>
            <w:tcW w:w="1518" w:type="dxa"/>
            <w:tcBorders>
              <w:left w:val="nil"/>
              <w:bottom w:val="single" w:sz="4" w:space="0" w:color="auto"/>
              <w:right w:val="nil"/>
            </w:tcBorders>
            <w:shd w:val="clear" w:color="auto" w:fill="auto"/>
            <w:noWrap/>
          </w:tcPr>
          <w:p w14:paraId="37A37471" w14:textId="77777777" w:rsidR="00841086" w:rsidRPr="0015275E" w:rsidRDefault="00841086" w:rsidP="00841086">
            <w:pPr>
              <w:spacing w:after="200" w:line="240" w:lineRule="auto"/>
              <w:ind w:firstLine="0"/>
              <w:jc w:val="center"/>
              <w:rPr>
                <w:rFonts w:eastAsia="Calibri" w:cs="Times New Roman"/>
                <w:sz w:val="20"/>
                <w:szCs w:val="20"/>
              </w:rPr>
            </w:pPr>
            <w:r w:rsidRPr="0015275E">
              <w:rPr>
                <w:rFonts w:eastAsia="Calibri" w:cs="Times New Roman"/>
                <w:sz w:val="20"/>
                <w:szCs w:val="20"/>
              </w:rPr>
              <w:t>Su Aktivitesi</w:t>
            </w:r>
          </w:p>
          <w:p w14:paraId="14B6DA16" w14:textId="77777777" w:rsidR="00841086" w:rsidRPr="0015275E" w:rsidRDefault="00841086" w:rsidP="00841086">
            <w:pPr>
              <w:spacing w:after="200" w:line="240" w:lineRule="auto"/>
              <w:ind w:firstLine="0"/>
              <w:jc w:val="center"/>
              <w:rPr>
                <w:rFonts w:eastAsia="Calibri" w:cs="Times New Roman"/>
                <w:sz w:val="20"/>
                <w:szCs w:val="20"/>
              </w:rPr>
            </w:pPr>
            <w:r w:rsidRPr="0015275E">
              <w:rPr>
                <w:rFonts w:eastAsia="Calibri" w:cs="Times New Roman"/>
                <w:sz w:val="20"/>
                <w:szCs w:val="20"/>
              </w:rPr>
              <w:t>(a</w:t>
            </w:r>
            <w:r w:rsidRPr="0015275E">
              <w:rPr>
                <w:rFonts w:eastAsia="Calibri" w:cs="Times New Roman"/>
                <w:sz w:val="20"/>
                <w:szCs w:val="20"/>
                <w:vertAlign w:val="subscript"/>
              </w:rPr>
              <w:t>w</w:t>
            </w:r>
            <w:r w:rsidRPr="0015275E">
              <w:rPr>
                <w:rFonts w:eastAsia="Calibri" w:cs="Times New Roman"/>
                <w:sz w:val="20"/>
                <w:szCs w:val="20"/>
              </w:rPr>
              <w:t>)</w:t>
            </w:r>
          </w:p>
        </w:tc>
        <w:tc>
          <w:tcPr>
            <w:tcW w:w="1119" w:type="dxa"/>
            <w:tcBorders>
              <w:left w:val="nil"/>
              <w:bottom w:val="single" w:sz="4" w:space="0" w:color="auto"/>
              <w:right w:val="nil"/>
            </w:tcBorders>
            <w:shd w:val="clear" w:color="auto" w:fill="auto"/>
            <w:noWrap/>
          </w:tcPr>
          <w:p w14:paraId="45D938F6" w14:textId="77777777" w:rsidR="00841086" w:rsidRPr="0015275E" w:rsidRDefault="00841086" w:rsidP="00841086">
            <w:pPr>
              <w:spacing w:after="200" w:line="240" w:lineRule="auto"/>
              <w:ind w:firstLine="0"/>
              <w:jc w:val="center"/>
              <w:rPr>
                <w:rFonts w:eastAsia="Calibri" w:cs="Times New Roman"/>
                <w:sz w:val="20"/>
                <w:szCs w:val="20"/>
              </w:rPr>
            </w:pPr>
            <w:r w:rsidRPr="0015275E">
              <w:rPr>
                <w:rFonts w:eastAsia="Calibri" w:cs="Times New Roman"/>
                <w:sz w:val="20"/>
                <w:szCs w:val="20"/>
              </w:rPr>
              <w:t>Yağ (g/100g)</w:t>
            </w:r>
          </w:p>
        </w:tc>
        <w:tc>
          <w:tcPr>
            <w:tcW w:w="1119" w:type="dxa"/>
            <w:tcBorders>
              <w:left w:val="nil"/>
              <w:bottom w:val="single" w:sz="4" w:space="0" w:color="auto"/>
              <w:right w:val="nil"/>
            </w:tcBorders>
            <w:shd w:val="clear" w:color="auto" w:fill="auto"/>
            <w:noWrap/>
          </w:tcPr>
          <w:p w14:paraId="396B0D55" w14:textId="77777777" w:rsidR="00841086" w:rsidRPr="0015275E" w:rsidRDefault="00841086" w:rsidP="00841086">
            <w:pPr>
              <w:spacing w:after="200" w:line="240" w:lineRule="auto"/>
              <w:ind w:firstLine="0"/>
              <w:jc w:val="center"/>
              <w:rPr>
                <w:rFonts w:eastAsia="Calibri" w:cs="Times New Roman"/>
                <w:sz w:val="20"/>
                <w:szCs w:val="20"/>
              </w:rPr>
            </w:pPr>
            <w:r w:rsidRPr="0015275E">
              <w:rPr>
                <w:rFonts w:eastAsia="Calibri" w:cs="Times New Roman"/>
                <w:sz w:val="20"/>
                <w:szCs w:val="20"/>
              </w:rPr>
              <w:t>Protein (g/100g)</w:t>
            </w:r>
          </w:p>
        </w:tc>
        <w:tc>
          <w:tcPr>
            <w:tcW w:w="880" w:type="dxa"/>
            <w:tcBorders>
              <w:left w:val="nil"/>
              <w:bottom w:val="single" w:sz="4" w:space="0" w:color="auto"/>
              <w:right w:val="nil"/>
            </w:tcBorders>
          </w:tcPr>
          <w:p w14:paraId="5AEB5928" w14:textId="77777777" w:rsidR="00841086" w:rsidRPr="0015275E" w:rsidRDefault="00841086" w:rsidP="00841086">
            <w:pPr>
              <w:spacing w:after="200" w:line="240" w:lineRule="auto"/>
              <w:ind w:firstLine="0"/>
              <w:jc w:val="center"/>
              <w:rPr>
                <w:rFonts w:eastAsia="Calibri" w:cs="Times New Roman"/>
                <w:sz w:val="20"/>
                <w:szCs w:val="20"/>
              </w:rPr>
            </w:pPr>
            <w:r w:rsidRPr="0015275E">
              <w:rPr>
                <w:rFonts w:eastAsia="Calibri" w:cs="Times New Roman"/>
                <w:sz w:val="20"/>
                <w:szCs w:val="20"/>
              </w:rPr>
              <w:t>Sertlik</w:t>
            </w:r>
          </w:p>
          <w:p w14:paraId="11C84739" w14:textId="77777777" w:rsidR="00841086" w:rsidRPr="0015275E" w:rsidRDefault="00841086" w:rsidP="00841086">
            <w:pPr>
              <w:spacing w:after="200" w:line="240" w:lineRule="auto"/>
              <w:ind w:firstLine="0"/>
              <w:jc w:val="center"/>
              <w:rPr>
                <w:rFonts w:eastAsia="Calibri" w:cs="Times New Roman"/>
                <w:sz w:val="20"/>
                <w:szCs w:val="20"/>
              </w:rPr>
            </w:pPr>
            <w:r w:rsidRPr="0015275E">
              <w:rPr>
                <w:rFonts w:eastAsia="Calibri" w:cs="Times New Roman"/>
                <w:sz w:val="20"/>
                <w:szCs w:val="20"/>
              </w:rPr>
              <w:t xml:space="preserve"> (kg)</w:t>
            </w:r>
          </w:p>
        </w:tc>
      </w:tr>
      <w:tr w:rsidR="00841086" w:rsidRPr="0015275E" w14:paraId="2C587415" w14:textId="77777777" w:rsidTr="0015275E">
        <w:trPr>
          <w:trHeight w:val="227"/>
          <w:jc w:val="center"/>
        </w:trPr>
        <w:tc>
          <w:tcPr>
            <w:tcW w:w="1628" w:type="dxa"/>
            <w:tcBorders>
              <w:left w:val="nil"/>
              <w:bottom w:val="nil"/>
              <w:right w:val="nil"/>
            </w:tcBorders>
            <w:shd w:val="clear" w:color="auto" w:fill="auto"/>
            <w:noWrap/>
            <w:vAlign w:val="bottom"/>
          </w:tcPr>
          <w:p w14:paraId="674503BE" w14:textId="77777777" w:rsidR="00841086" w:rsidRPr="0015275E" w:rsidRDefault="00841086" w:rsidP="00841086">
            <w:pPr>
              <w:spacing w:line="240" w:lineRule="auto"/>
              <w:ind w:firstLine="0"/>
              <w:contextualSpacing/>
              <w:jc w:val="center"/>
              <w:rPr>
                <w:rFonts w:eastAsia="Calibri" w:cs="Times New Roman"/>
                <w:color w:val="000000"/>
                <w:sz w:val="20"/>
                <w:szCs w:val="20"/>
                <w:lang w:val="en-US"/>
              </w:rPr>
            </w:pPr>
            <w:r w:rsidRPr="0015275E">
              <w:rPr>
                <w:rFonts w:eastAsia="Calibri" w:cs="Times New Roman"/>
                <w:color w:val="000000"/>
                <w:sz w:val="20"/>
                <w:szCs w:val="20"/>
                <w:lang w:val="en-US"/>
              </w:rPr>
              <w:t xml:space="preserve">A </w:t>
            </w:r>
          </w:p>
        </w:tc>
        <w:tc>
          <w:tcPr>
            <w:tcW w:w="1607" w:type="dxa"/>
            <w:tcBorders>
              <w:left w:val="nil"/>
              <w:bottom w:val="nil"/>
              <w:right w:val="nil"/>
            </w:tcBorders>
            <w:shd w:val="clear" w:color="auto" w:fill="auto"/>
            <w:noWrap/>
          </w:tcPr>
          <w:p w14:paraId="5DAD6C69" w14:textId="77777777" w:rsidR="00841086" w:rsidRPr="0015275E" w:rsidRDefault="00841086" w:rsidP="00841086">
            <w:pPr>
              <w:spacing w:after="200" w:line="240" w:lineRule="auto"/>
              <w:ind w:firstLine="0"/>
              <w:contextualSpacing/>
              <w:jc w:val="center"/>
              <w:rPr>
                <w:rFonts w:eastAsia="Calibri" w:cs="Times New Roman"/>
                <w:sz w:val="20"/>
                <w:szCs w:val="20"/>
                <w:lang w:val="en-US"/>
              </w:rPr>
            </w:pPr>
            <w:r w:rsidRPr="0015275E">
              <w:rPr>
                <w:rFonts w:eastAsia="Calibri" w:cs="Times New Roman"/>
                <w:sz w:val="20"/>
                <w:szCs w:val="20"/>
                <w:lang w:val="en-US"/>
              </w:rPr>
              <w:t>14.36*</w:t>
            </w:r>
          </w:p>
        </w:tc>
        <w:tc>
          <w:tcPr>
            <w:tcW w:w="1280" w:type="dxa"/>
            <w:tcBorders>
              <w:left w:val="nil"/>
              <w:bottom w:val="nil"/>
              <w:right w:val="nil"/>
            </w:tcBorders>
            <w:shd w:val="clear" w:color="auto" w:fill="auto"/>
            <w:noWrap/>
          </w:tcPr>
          <w:p w14:paraId="6124D08F" w14:textId="77777777" w:rsidR="00841086" w:rsidRPr="0015275E" w:rsidRDefault="00841086" w:rsidP="00841086">
            <w:pPr>
              <w:spacing w:after="200" w:line="240" w:lineRule="auto"/>
              <w:ind w:firstLine="0"/>
              <w:contextualSpacing/>
              <w:jc w:val="center"/>
              <w:rPr>
                <w:rFonts w:eastAsia="Calibri" w:cs="Times New Roman"/>
                <w:sz w:val="20"/>
                <w:szCs w:val="20"/>
                <w:lang w:val="en-US"/>
              </w:rPr>
            </w:pPr>
            <w:r w:rsidRPr="0015275E">
              <w:rPr>
                <w:rFonts w:eastAsia="Calibri" w:cs="Times New Roman"/>
                <w:sz w:val="20"/>
                <w:szCs w:val="20"/>
                <w:lang w:val="en-US"/>
              </w:rPr>
              <w:t>0.30</w:t>
            </w:r>
          </w:p>
        </w:tc>
        <w:tc>
          <w:tcPr>
            <w:tcW w:w="1518" w:type="dxa"/>
            <w:tcBorders>
              <w:left w:val="nil"/>
              <w:bottom w:val="nil"/>
              <w:right w:val="nil"/>
            </w:tcBorders>
            <w:shd w:val="clear" w:color="auto" w:fill="auto"/>
            <w:noWrap/>
          </w:tcPr>
          <w:p w14:paraId="5C61E4AD" w14:textId="77777777" w:rsidR="00841086" w:rsidRPr="0015275E" w:rsidRDefault="00841086" w:rsidP="00841086">
            <w:pPr>
              <w:spacing w:after="200" w:line="240" w:lineRule="auto"/>
              <w:ind w:firstLine="0"/>
              <w:contextualSpacing/>
              <w:jc w:val="center"/>
              <w:rPr>
                <w:rFonts w:eastAsia="Calibri" w:cs="Times New Roman"/>
                <w:sz w:val="20"/>
                <w:szCs w:val="20"/>
                <w:lang w:val="en-US"/>
              </w:rPr>
            </w:pPr>
            <w:r w:rsidRPr="0015275E">
              <w:rPr>
                <w:rFonts w:eastAsia="Calibri" w:cs="Times New Roman"/>
                <w:sz w:val="20"/>
                <w:szCs w:val="20"/>
                <w:lang w:val="en-US"/>
              </w:rPr>
              <w:t>9.67*</w:t>
            </w:r>
          </w:p>
        </w:tc>
        <w:tc>
          <w:tcPr>
            <w:tcW w:w="1119" w:type="dxa"/>
            <w:tcBorders>
              <w:left w:val="nil"/>
              <w:bottom w:val="nil"/>
              <w:right w:val="nil"/>
            </w:tcBorders>
            <w:shd w:val="clear" w:color="auto" w:fill="auto"/>
            <w:noWrap/>
          </w:tcPr>
          <w:p w14:paraId="328E9BD0" w14:textId="77777777" w:rsidR="00841086" w:rsidRPr="0015275E" w:rsidRDefault="00841086" w:rsidP="00841086">
            <w:pPr>
              <w:spacing w:after="200" w:line="240" w:lineRule="auto"/>
              <w:ind w:firstLine="0"/>
              <w:contextualSpacing/>
              <w:jc w:val="center"/>
              <w:rPr>
                <w:rFonts w:eastAsia="Calibri" w:cs="Times New Roman"/>
                <w:sz w:val="20"/>
                <w:szCs w:val="20"/>
                <w:lang w:val="en-US"/>
              </w:rPr>
            </w:pPr>
            <w:r w:rsidRPr="0015275E">
              <w:rPr>
                <w:rFonts w:eastAsia="Calibri" w:cs="Times New Roman"/>
                <w:sz w:val="20"/>
                <w:szCs w:val="20"/>
                <w:lang w:val="en-US"/>
              </w:rPr>
              <w:t>1.85</w:t>
            </w:r>
          </w:p>
        </w:tc>
        <w:tc>
          <w:tcPr>
            <w:tcW w:w="1119" w:type="dxa"/>
            <w:tcBorders>
              <w:left w:val="nil"/>
              <w:bottom w:val="nil"/>
              <w:right w:val="nil"/>
            </w:tcBorders>
            <w:shd w:val="clear" w:color="auto" w:fill="auto"/>
            <w:noWrap/>
          </w:tcPr>
          <w:p w14:paraId="23FC41AC" w14:textId="77777777" w:rsidR="00841086" w:rsidRPr="0015275E" w:rsidRDefault="00841086" w:rsidP="00841086">
            <w:pPr>
              <w:spacing w:after="200" w:line="240" w:lineRule="auto"/>
              <w:ind w:firstLine="0"/>
              <w:contextualSpacing/>
              <w:jc w:val="center"/>
              <w:rPr>
                <w:rFonts w:eastAsia="Calibri" w:cs="Times New Roman"/>
                <w:sz w:val="20"/>
                <w:szCs w:val="20"/>
                <w:lang w:val="en-US"/>
              </w:rPr>
            </w:pPr>
            <w:r w:rsidRPr="0015275E">
              <w:rPr>
                <w:rFonts w:eastAsia="Calibri" w:cs="Times New Roman"/>
                <w:sz w:val="20"/>
                <w:szCs w:val="20"/>
                <w:lang w:val="en-US"/>
              </w:rPr>
              <w:t>9.03*</w:t>
            </w:r>
          </w:p>
        </w:tc>
        <w:tc>
          <w:tcPr>
            <w:tcW w:w="880" w:type="dxa"/>
            <w:tcBorders>
              <w:left w:val="nil"/>
              <w:bottom w:val="nil"/>
              <w:right w:val="nil"/>
            </w:tcBorders>
          </w:tcPr>
          <w:p w14:paraId="1F70256C" w14:textId="77777777" w:rsidR="00841086" w:rsidRPr="0015275E" w:rsidRDefault="00841086" w:rsidP="00841086">
            <w:pPr>
              <w:spacing w:after="200" w:line="240" w:lineRule="auto"/>
              <w:ind w:firstLine="0"/>
              <w:contextualSpacing/>
              <w:jc w:val="center"/>
              <w:rPr>
                <w:rFonts w:eastAsia="Calibri" w:cs="Times New Roman"/>
                <w:sz w:val="20"/>
                <w:szCs w:val="20"/>
                <w:lang w:val="en-US"/>
              </w:rPr>
            </w:pPr>
            <w:r w:rsidRPr="0015275E">
              <w:rPr>
                <w:rFonts w:eastAsia="Calibri" w:cs="Times New Roman"/>
                <w:sz w:val="20"/>
                <w:szCs w:val="20"/>
                <w:lang w:val="en-US"/>
              </w:rPr>
              <w:t>0.081</w:t>
            </w:r>
          </w:p>
        </w:tc>
      </w:tr>
      <w:tr w:rsidR="00841086" w:rsidRPr="0015275E" w14:paraId="1942C28D" w14:textId="77777777" w:rsidTr="0015275E">
        <w:trPr>
          <w:trHeight w:val="227"/>
          <w:jc w:val="center"/>
        </w:trPr>
        <w:tc>
          <w:tcPr>
            <w:tcW w:w="1628" w:type="dxa"/>
            <w:tcBorders>
              <w:top w:val="nil"/>
              <w:left w:val="nil"/>
              <w:bottom w:val="nil"/>
              <w:right w:val="nil"/>
            </w:tcBorders>
            <w:shd w:val="clear" w:color="auto" w:fill="auto"/>
            <w:noWrap/>
            <w:vAlign w:val="bottom"/>
          </w:tcPr>
          <w:p w14:paraId="586A06EB" w14:textId="77777777" w:rsidR="00841086" w:rsidRPr="0015275E" w:rsidRDefault="00841086" w:rsidP="00841086">
            <w:pPr>
              <w:spacing w:line="240" w:lineRule="auto"/>
              <w:ind w:firstLine="0"/>
              <w:contextualSpacing/>
              <w:jc w:val="center"/>
              <w:rPr>
                <w:rFonts w:eastAsia="Calibri" w:cs="Times New Roman"/>
                <w:color w:val="000000"/>
                <w:sz w:val="20"/>
                <w:szCs w:val="20"/>
                <w:lang w:val="en-US"/>
              </w:rPr>
            </w:pPr>
            <w:r w:rsidRPr="0015275E">
              <w:rPr>
                <w:rFonts w:eastAsia="Calibri" w:cs="Times New Roman"/>
                <w:color w:val="000000"/>
                <w:sz w:val="20"/>
                <w:szCs w:val="20"/>
                <w:lang w:val="en-US"/>
              </w:rPr>
              <w:t xml:space="preserve">B </w:t>
            </w:r>
          </w:p>
        </w:tc>
        <w:tc>
          <w:tcPr>
            <w:tcW w:w="1607" w:type="dxa"/>
            <w:tcBorders>
              <w:top w:val="nil"/>
              <w:left w:val="nil"/>
              <w:bottom w:val="nil"/>
              <w:right w:val="nil"/>
            </w:tcBorders>
            <w:shd w:val="clear" w:color="auto" w:fill="auto"/>
            <w:noWrap/>
          </w:tcPr>
          <w:p w14:paraId="76985589" w14:textId="77777777" w:rsidR="00841086" w:rsidRPr="0015275E" w:rsidRDefault="00841086" w:rsidP="00841086">
            <w:pPr>
              <w:spacing w:after="200" w:line="240" w:lineRule="auto"/>
              <w:ind w:firstLine="0"/>
              <w:contextualSpacing/>
              <w:jc w:val="center"/>
              <w:rPr>
                <w:rFonts w:eastAsia="Calibri" w:cs="Times New Roman"/>
                <w:sz w:val="20"/>
                <w:szCs w:val="20"/>
                <w:lang w:val="en-US"/>
              </w:rPr>
            </w:pPr>
            <w:r w:rsidRPr="0015275E">
              <w:rPr>
                <w:rFonts w:eastAsia="Calibri" w:cs="Times New Roman"/>
                <w:sz w:val="20"/>
                <w:szCs w:val="20"/>
                <w:lang w:val="en-US"/>
              </w:rPr>
              <w:t>5.81</w:t>
            </w:r>
          </w:p>
        </w:tc>
        <w:tc>
          <w:tcPr>
            <w:tcW w:w="1280" w:type="dxa"/>
            <w:tcBorders>
              <w:top w:val="nil"/>
              <w:left w:val="nil"/>
              <w:bottom w:val="nil"/>
              <w:right w:val="nil"/>
            </w:tcBorders>
            <w:shd w:val="clear" w:color="auto" w:fill="auto"/>
            <w:noWrap/>
          </w:tcPr>
          <w:p w14:paraId="4D1665C0" w14:textId="77777777" w:rsidR="00841086" w:rsidRPr="0015275E" w:rsidRDefault="00841086" w:rsidP="00841086">
            <w:pPr>
              <w:spacing w:after="200" w:line="240" w:lineRule="auto"/>
              <w:ind w:firstLine="0"/>
              <w:contextualSpacing/>
              <w:jc w:val="center"/>
              <w:rPr>
                <w:rFonts w:eastAsia="Calibri" w:cs="Times New Roman"/>
                <w:sz w:val="20"/>
                <w:szCs w:val="20"/>
                <w:lang w:val="en-US"/>
              </w:rPr>
            </w:pPr>
            <w:r w:rsidRPr="0015275E">
              <w:rPr>
                <w:rFonts w:eastAsia="Calibri" w:cs="Times New Roman"/>
                <w:sz w:val="20"/>
                <w:szCs w:val="20"/>
                <w:lang w:val="en-US"/>
              </w:rPr>
              <w:t>3.313E-003</w:t>
            </w:r>
          </w:p>
        </w:tc>
        <w:tc>
          <w:tcPr>
            <w:tcW w:w="1518" w:type="dxa"/>
            <w:tcBorders>
              <w:top w:val="nil"/>
              <w:left w:val="nil"/>
              <w:bottom w:val="nil"/>
              <w:right w:val="nil"/>
            </w:tcBorders>
            <w:shd w:val="clear" w:color="auto" w:fill="auto"/>
            <w:noWrap/>
          </w:tcPr>
          <w:p w14:paraId="6F4A4FB0" w14:textId="77777777" w:rsidR="00841086" w:rsidRPr="0015275E" w:rsidRDefault="00841086" w:rsidP="00841086">
            <w:pPr>
              <w:spacing w:after="200" w:line="240" w:lineRule="auto"/>
              <w:ind w:firstLine="0"/>
              <w:contextualSpacing/>
              <w:jc w:val="center"/>
              <w:rPr>
                <w:rFonts w:eastAsia="Calibri" w:cs="Times New Roman"/>
                <w:sz w:val="20"/>
                <w:szCs w:val="20"/>
                <w:lang w:val="en-US"/>
              </w:rPr>
            </w:pPr>
            <w:r w:rsidRPr="0015275E">
              <w:rPr>
                <w:rFonts w:eastAsia="Calibri" w:cs="Times New Roman"/>
                <w:sz w:val="20"/>
                <w:szCs w:val="20"/>
                <w:lang w:val="en-US"/>
              </w:rPr>
              <w:t>9.07*</w:t>
            </w:r>
          </w:p>
        </w:tc>
        <w:tc>
          <w:tcPr>
            <w:tcW w:w="1119" w:type="dxa"/>
            <w:tcBorders>
              <w:top w:val="nil"/>
              <w:left w:val="nil"/>
              <w:bottom w:val="nil"/>
              <w:right w:val="nil"/>
            </w:tcBorders>
            <w:shd w:val="clear" w:color="auto" w:fill="auto"/>
            <w:noWrap/>
          </w:tcPr>
          <w:p w14:paraId="10E00415" w14:textId="77777777" w:rsidR="00841086" w:rsidRPr="0015275E" w:rsidRDefault="00841086" w:rsidP="00841086">
            <w:pPr>
              <w:spacing w:after="200" w:line="240" w:lineRule="auto"/>
              <w:ind w:firstLine="0"/>
              <w:contextualSpacing/>
              <w:jc w:val="center"/>
              <w:rPr>
                <w:rFonts w:eastAsia="Calibri" w:cs="Times New Roman"/>
                <w:sz w:val="20"/>
                <w:szCs w:val="20"/>
                <w:lang w:val="en-US"/>
              </w:rPr>
            </w:pPr>
            <w:r w:rsidRPr="0015275E">
              <w:rPr>
                <w:rFonts w:eastAsia="Calibri" w:cs="Times New Roman"/>
                <w:sz w:val="20"/>
                <w:szCs w:val="20"/>
                <w:lang w:val="en-US"/>
              </w:rPr>
              <w:t>6.47</w:t>
            </w:r>
          </w:p>
        </w:tc>
        <w:tc>
          <w:tcPr>
            <w:tcW w:w="1119" w:type="dxa"/>
            <w:tcBorders>
              <w:top w:val="nil"/>
              <w:left w:val="nil"/>
              <w:bottom w:val="nil"/>
              <w:right w:val="nil"/>
            </w:tcBorders>
            <w:shd w:val="clear" w:color="auto" w:fill="auto"/>
            <w:noWrap/>
          </w:tcPr>
          <w:p w14:paraId="7D0957BE" w14:textId="77777777" w:rsidR="00841086" w:rsidRPr="0015275E" w:rsidRDefault="00841086" w:rsidP="00841086">
            <w:pPr>
              <w:spacing w:after="200" w:line="240" w:lineRule="auto"/>
              <w:ind w:firstLine="0"/>
              <w:contextualSpacing/>
              <w:jc w:val="center"/>
              <w:rPr>
                <w:rFonts w:eastAsia="Calibri" w:cs="Times New Roman"/>
                <w:sz w:val="20"/>
                <w:szCs w:val="20"/>
                <w:lang w:val="en-US"/>
              </w:rPr>
            </w:pPr>
            <w:r w:rsidRPr="0015275E">
              <w:rPr>
                <w:rFonts w:eastAsia="Calibri" w:cs="Times New Roman"/>
                <w:sz w:val="20"/>
                <w:szCs w:val="20"/>
                <w:lang w:val="en-US"/>
              </w:rPr>
              <w:t>19.09**</w:t>
            </w:r>
          </w:p>
        </w:tc>
        <w:tc>
          <w:tcPr>
            <w:tcW w:w="880" w:type="dxa"/>
            <w:tcBorders>
              <w:top w:val="nil"/>
              <w:left w:val="nil"/>
              <w:bottom w:val="nil"/>
              <w:right w:val="nil"/>
            </w:tcBorders>
          </w:tcPr>
          <w:p w14:paraId="6A78041D" w14:textId="77777777" w:rsidR="00841086" w:rsidRPr="0015275E" w:rsidRDefault="00841086" w:rsidP="00841086">
            <w:pPr>
              <w:spacing w:after="200" w:line="240" w:lineRule="auto"/>
              <w:ind w:firstLine="0"/>
              <w:contextualSpacing/>
              <w:jc w:val="center"/>
              <w:rPr>
                <w:rFonts w:eastAsia="Calibri" w:cs="Times New Roman"/>
                <w:sz w:val="20"/>
                <w:szCs w:val="20"/>
                <w:lang w:val="en-US"/>
              </w:rPr>
            </w:pPr>
            <w:r w:rsidRPr="0015275E">
              <w:rPr>
                <w:rFonts w:eastAsia="Calibri" w:cs="Times New Roman"/>
                <w:sz w:val="20"/>
                <w:szCs w:val="20"/>
                <w:lang w:val="en-US"/>
              </w:rPr>
              <w:t>0.38</w:t>
            </w:r>
          </w:p>
        </w:tc>
      </w:tr>
      <w:tr w:rsidR="00841086" w:rsidRPr="0015275E" w14:paraId="4D2ACAA7" w14:textId="77777777" w:rsidTr="0015275E">
        <w:trPr>
          <w:trHeight w:val="227"/>
          <w:jc w:val="center"/>
        </w:trPr>
        <w:tc>
          <w:tcPr>
            <w:tcW w:w="1628" w:type="dxa"/>
            <w:tcBorders>
              <w:top w:val="nil"/>
              <w:left w:val="nil"/>
              <w:bottom w:val="nil"/>
              <w:right w:val="nil"/>
            </w:tcBorders>
            <w:shd w:val="clear" w:color="auto" w:fill="auto"/>
            <w:noWrap/>
            <w:vAlign w:val="bottom"/>
          </w:tcPr>
          <w:p w14:paraId="312E51EC" w14:textId="77777777" w:rsidR="00841086" w:rsidRPr="0015275E" w:rsidRDefault="00841086" w:rsidP="00841086">
            <w:pPr>
              <w:spacing w:line="240" w:lineRule="auto"/>
              <w:ind w:firstLine="0"/>
              <w:contextualSpacing/>
              <w:jc w:val="center"/>
              <w:rPr>
                <w:rFonts w:eastAsia="Calibri" w:cs="Times New Roman"/>
                <w:color w:val="000000"/>
                <w:sz w:val="20"/>
                <w:szCs w:val="20"/>
                <w:lang w:val="en-US"/>
              </w:rPr>
            </w:pPr>
            <w:r w:rsidRPr="0015275E">
              <w:rPr>
                <w:rFonts w:eastAsia="Calibri" w:cs="Times New Roman"/>
                <w:color w:val="000000"/>
                <w:sz w:val="20"/>
                <w:szCs w:val="20"/>
                <w:lang w:val="en-US"/>
              </w:rPr>
              <w:t xml:space="preserve">C </w:t>
            </w:r>
          </w:p>
        </w:tc>
        <w:tc>
          <w:tcPr>
            <w:tcW w:w="1607" w:type="dxa"/>
            <w:tcBorders>
              <w:top w:val="nil"/>
              <w:left w:val="nil"/>
              <w:bottom w:val="nil"/>
              <w:right w:val="nil"/>
            </w:tcBorders>
            <w:shd w:val="clear" w:color="auto" w:fill="auto"/>
            <w:noWrap/>
          </w:tcPr>
          <w:p w14:paraId="59099523" w14:textId="77777777" w:rsidR="00841086" w:rsidRPr="0015275E" w:rsidRDefault="00841086" w:rsidP="00841086">
            <w:pPr>
              <w:spacing w:after="200" w:line="240" w:lineRule="auto"/>
              <w:ind w:firstLine="0"/>
              <w:contextualSpacing/>
              <w:jc w:val="center"/>
              <w:rPr>
                <w:rFonts w:eastAsia="Calibri" w:cs="Times New Roman"/>
                <w:sz w:val="20"/>
                <w:szCs w:val="20"/>
                <w:lang w:val="en-US"/>
              </w:rPr>
            </w:pPr>
            <w:r w:rsidRPr="0015275E">
              <w:rPr>
                <w:rFonts w:eastAsia="Calibri" w:cs="Times New Roman"/>
                <w:sz w:val="20"/>
                <w:szCs w:val="20"/>
                <w:lang w:val="en-US"/>
              </w:rPr>
              <w:t>3.61</w:t>
            </w:r>
          </w:p>
        </w:tc>
        <w:tc>
          <w:tcPr>
            <w:tcW w:w="1280" w:type="dxa"/>
            <w:tcBorders>
              <w:top w:val="nil"/>
              <w:left w:val="nil"/>
              <w:bottom w:val="nil"/>
              <w:right w:val="nil"/>
            </w:tcBorders>
            <w:shd w:val="clear" w:color="auto" w:fill="auto"/>
            <w:noWrap/>
          </w:tcPr>
          <w:p w14:paraId="5FAB47B7" w14:textId="77777777" w:rsidR="00841086" w:rsidRPr="0015275E" w:rsidRDefault="00841086" w:rsidP="00841086">
            <w:pPr>
              <w:spacing w:after="200" w:line="240" w:lineRule="auto"/>
              <w:ind w:firstLine="0"/>
              <w:contextualSpacing/>
              <w:jc w:val="center"/>
              <w:rPr>
                <w:rFonts w:eastAsia="Calibri" w:cs="Times New Roman"/>
                <w:sz w:val="20"/>
                <w:szCs w:val="20"/>
                <w:lang w:val="en-US"/>
              </w:rPr>
            </w:pPr>
            <w:r w:rsidRPr="0015275E">
              <w:rPr>
                <w:rFonts w:eastAsia="Calibri" w:cs="Times New Roman"/>
                <w:sz w:val="20"/>
                <w:szCs w:val="20"/>
                <w:lang w:val="en-US"/>
              </w:rPr>
              <w:t>7.50*</w:t>
            </w:r>
          </w:p>
        </w:tc>
        <w:tc>
          <w:tcPr>
            <w:tcW w:w="1518" w:type="dxa"/>
            <w:tcBorders>
              <w:top w:val="nil"/>
              <w:left w:val="nil"/>
              <w:bottom w:val="nil"/>
              <w:right w:val="nil"/>
            </w:tcBorders>
            <w:shd w:val="clear" w:color="auto" w:fill="auto"/>
            <w:noWrap/>
          </w:tcPr>
          <w:p w14:paraId="48EB15D1" w14:textId="77777777" w:rsidR="00841086" w:rsidRPr="0015275E" w:rsidRDefault="00841086" w:rsidP="00841086">
            <w:pPr>
              <w:spacing w:after="200" w:line="240" w:lineRule="auto"/>
              <w:ind w:firstLine="0"/>
              <w:contextualSpacing/>
              <w:jc w:val="center"/>
              <w:rPr>
                <w:rFonts w:eastAsia="Calibri" w:cs="Times New Roman"/>
                <w:sz w:val="20"/>
                <w:szCs w:val="20"/>
                <w:lang w:val="en-US"/>
              </w:rPr>
            </w:pPr>
            <w:r w:rsidRPr="0015275E">
              <w:rPr>
                <w:rFonts w:eastAsia="Calibri" w:cs="Times New Roman"/>
                <w:sz w:val="20"/>
                <w:szCs w:val="20"/>
                <w:lang w:val="en-US"/>
              </w:rPr>
              <w:t>4.15</w:t>
            </w:r>
          </w:p>
        </w:tc>
        <w:tc>
          <w:tcPr>
            <w:tcW w:w="1119" w:type="dxa"/>
            <w:tcBorders>
              <w:top w:val="nil"/>
              <w:left w:val="nil"/>
              <w:bottom w:val="nil"/>
              <w:right w:val="nil"/>
            </w:tcBorders>
            <w:shd w:val="clear" w:color="auto" w:fill="auto"/>
            <w:noWrap/>
          </w:tcPr>
          <w:p w14:paraId="7DB0C0B3" w14:textId="77777777" w:rsidR="00841086" w:rsidRPr="0015275E" w:rsidRDefault="00841086" w:rsidP="00841086">
            <w:pPr>
              <w:spacing w:after="200" w:line="240" w:lineRule="auto"/>
              <w:ind w:firstLine="0"/>
              <w:contextualSpacing/>
              <w:jc w:val="center"/>
              <w:rPr>
                <w:rFonts w:eastAsia="Calibri" w:cs="Times New Roman"/>
                <w:sz w:val="20"/>
                <w:szCs w:val="20"/>
                <w:lang w:val="en-US"/>
              </w:rPr>
            </w:pPr>
            <w:r w:rsidRPr="0015275E">
              <w:rPr>
                <w:rFonts w:eastAsia="Calibri" w:cs="Times New Roman"/>
                <w:sz w:val="20"/>
                <w:szCs w:val="20"/>
                <w:lang w:val="en-US"/>
              </w:rPr>
              <w:t>8.97*</w:t>
            </w:r>
          </w:p>
        </w:tc>
        <w:tc>
          <w:tcPr>
            <w:tcW w:w="1119" w:type="dxa"/>
            <w:tcBorders>
              <w:top w:val="nil"/>
              <w:left w:val="nil"/>
              <w:bottom w:val="nil"/>
              <w:right w:val="nil"/>
            </w:tcBorders>
            <w:shd w:val="clear" w:color="auto" w:fill="auto"/>
            <w:noWrap/>
          </w:tcPr>
          <w:p w14:paraId="00DD81B3" w14:textId="77777777" w:rsidR="00841086" w:rsidRPr="0015275E" w:rsidRDefault="00841086" w:rsidP="00841086">
            <w:pPr>
              <w:spacing w:after="200" w:line="240" w:lineRule="auto"/>
              <w:ind w:firstLine="0"/>
              <w:contextualSpacing/>
              <w:jc w:val="center"/>
              <w:rPr>
                <w:rFonts w:eastAsia="Calibri" w:cs="Times New Roman"/>
                <w:sz w:val="20"/>
                <w:szCs w:val="20"/>
                <w:lang w:val="en-US"/>
              </w:rPr>
            </w:pPr>
            <w:r w:rsidRPr="0015275E">
              <w:rPr>
                <w:rFonts w:eastAsia="Calibri" w:cs="Times New Roman"/>
                <w:sz w:val="20"/>
                <w:szCs w:val="20"/>
                <w:lang w:val="en-US"/>
              </w:rPr>
              <w:t>15.85*</w:t>
            </w:r>
          </w:p>
        </w:tc>
        <w:tc>
          <w:tcPr>
            <w:tcW w:w="880" w:type="dxa"/>
            <w:tcBorders>
              <w:top w:val="nil"/>
              <w:left w:val="nil"/>
              <w:bottom w:val="nil"/>
              <w:right w:val="nil"/>
            </w:tcBorders>
          </w:tcPr>
          <w:p w14:paraId="4CC56E71" w14:textId="77777777" w:rsidR="00841086" w:rsidRPr="0015275E" w:rsidRDefault="00841086" w:rsidP="00841086">
            <w:pPr>
              <w:spacing w:after="200" w:line="240" w:lineRule="auto"/>
              <w:ind w:firstLine="0"/>
              <w:contextualSpacing/>
              <w:jc w:val="center"/>
              <w:rPr>
                <w:rFonts w:eastAsia="Calibri" w:cs="Times New Roman"/>
                <w:sz w:val="20"/>
                <w:szCs w:val="20"/>
                <w:lang w:val="en-US"/>
              </w:rPr>
            </w:pPr>
            <w:r w:rsidRPr="0015275E">
              <w:rPr>
                <w:rFonts w:eastAsia="Calibri" w:cs="Times New Roman"/>
                <w:sz w:val="20"/>
                <w:szCs w:val="20"/>
                <w:lang w:val="en-US"/>
              </w:rPr>
              <w:t>3.44</w:t>
            </w:r>
          </w:p>
        </w:tc>
      </w:tr>
      <w:tr w:rsidR="00841086" w:rsidRPr="0015275E" w14:paraId="1C9F9396" w14:textId="77777777" w:rsidTr="0015275E">
        <w:trPr>
          <w:trHeight w:val="227"/>
          <w:jc w:val="center"/>
        </w:trPr>
        <w:tc>
          <w:tcPr>
            <w:tcW w:w="1628" w:type="dxa"/>
            <w:tcBorders>
              <w:top w:val="nil"/>
              <w:left w:val="nil"/>
              <w:bottom w:val="nil"/>
              <w:right w:val="nil"/>
            </w:tcBorders>
            <w:shd w:val="clear" w:color="auto" w:fill="auto"/>
            <w:noWrap/>
            <w:vAlign w:val="bottom"/>
          </w:tcPr>
          <w:p w14:paraId="7DAD59A8" w14:textId="77777777" w:rsidR="00841086" w:rsidRPr="0015275E" w:rsidRDefault="00841086" w:rsidP="00841086">
            <w:pPr>
              <w:spacing w:line="240" w:lineRule="auto"/>
              <w:ind w:firstLine="0"/>
              <w:contextualSpacing/>
              <w:jc w:val="center"/>
              <w:rPr>
                <w:rFonts w:eastAsia="Calibri" w:cs="Times New Roman"/>
                <w:color w:val="000000"/>
                <w:sz w:val="20"/>
                <w:szCs w:val="20"/>
                <w:lang w:val="en-US"/>
              </w:rPr>
            </w:pPr>
            <w:r w:rsidRPr="0015275E">
              <w:rPr>
                <w:rFonts w:eastAsia="Calibri" w:cs="Times New Roman"/>
                <w:color w:val="000000"/>
                <w:sz w:val="20"/>
                <w:szCs w:val="20"/>
                <w:lang w:val="en-US"/>
              </w:rPr>
              <w:t>AB</w:t>
            </w:r>
          </w:p>
        </w:tc>
        <w:tc>
          <w:tcPr>
            <w:tcW w:w="1607" w:type="dxa"/>
            <w:tcBorders>
              <w:top w:val="nil"/>
              <w:left w:val="nil"/>
              <w:bottom w:val="nil"/>
              <w:right w:val="nil"/>
            </w:tcBorders>
            <w:shd w:val="clear" w:color="auto" w:fill="auto"/>
            <w:noWrap/>
          </w:tcPr>
          <w:p w14:paraId="7E557EEF" w14:textId="77777777" w:rsidR="00841086" w:rsidRPr="0015275E" w:rsidRDefault="00841086" w:rsidP="00841086">
            <w:pPr>
              <w:spacing w:after="200" w:line="240" w:lineRule="auto"/>
              <w:ind w:firstLine="0"/>
              <w:contextualSpacing/>
              <w:jc w:val="center"/>
              <w:rPr>
                <w:rFonts w:eastAsia="Calibri" w:cs="Times New Roman"/>
                <w:sz w:val="20"/>
                <w:szCs w:val="20"/>
                <w:lang w:val="en-US"/>
              </w:rPr>
            </w:pPr>
            <w:r w:rsidRPr="0015275E">
              <w:rPr>
                <w:rFonts w:eastAsia="Calibri" w:cs="Times New Roman"/>
                <w:sz w:val="20"/>
                <w:szCs w:val="20"/>
                <w:lang w:val="en-US"/>
              </w:rPr>
              <w:t>0.35</w:t>
            </w:r>
          </w:p>
        </w:tc>
        <w:tc>
          <w:tcPr>
            <w:tcW w:w="1280" w:type="dxa"/>
            <w:tcBorders>
              <w:top w:val="nil"/>
              <w:left w:val="nil"/>
              <w:bottom w:val="nil"/>
              <w:right w:val="nil"/>
            </w:tcBorders>
            <w:shd w:val="clear" w:color="auto" w:fill="auto"/>
            <w:noWrap/>
          </w:tcPr>
          <w:p w14:paraId="30F38F3C" w14:textId="77777777" w:rsidR="00841086" w:rsidRPr="0015275E" w:rsidRDefault="00841086" w:rsidP="00841086">
            <w:pPr>
              <w:spacing w:after="200" w:line="240" w:lineRule="auto"/>
              <w:ind w:firstLine="0"/>
              <w:contextualSpacing/>
              <w:jc w:val="center"/>
              <w:rPr>
                <w:rFonts w:eastAsia="Calibri" w:cs="Times New Roman"/>
                <w:sz w:val="20"/>
                <w:szCs w:val="20"/>
                <w:lang w:val="en-US"/>
              </w:rPr>
            </w:pPr>
            <w:r w:rsidRPr="0015275E">
              <w:rPr>
                <w:rFonts w:eastAsia="Calibri" w:cs="Times New Roman"/>
                <w:sz w:val="20"/>
                <w:szCs w:val="20"/>
                <w:lang w:val="en-US"/>
              </w:rPr>
              <w:t>0.010</w:t>
            </w:r>
          </w:p>
        </w:tc>
        <w:tc>
          <w:tcPr>
            <w:tcW w:w="1518" w:type="dxa"/>
            <w:tcBorders>
              <w:top w:val="nil"/>
              <w:left w:val="nil"/>
              <w:bottom w:val="nil"/>
              <w:right w:val="nil"/>
            </w:tcBorders>
            <w:shd w:val="clear" w:color="auto" w:fill="auto"/>
            <w:noWrap/>
          </w:tcPr>
          <w:p w14:paraId="0ACAC6BE" w14:textId="77777777" w:rsidR="00841086" w:rsidRPr="0015275E" w:rsidRDefault="00841086" w:rsidP="00841086">
            <w:pPr>
              <w:spacing w:after="200" w:line="240" w:lineRule="auto"/>
              <w:ind w:firstLine="0"/>
              <w:contextualSpacing/>
              <w:jc w:val="center"/>
              <w:rPr>
                <w:rFonts w:eastAsia="Calibri" w:cs="Times New Roman"/>
                <w:sz w:val="20"/>
                <w:szCs w:val="20"/>
                <w:lang w:val="en-US"/>
              </w:rPr>
            </w:pPr>
            <w:r w:rsidRPr="0015275E">
              <w:rPr>
                <w:rFonts w:eastAsia="Calibri" w:cs="Times New Roman"/>
                <w:sz w:val="20"/>
                <w:szCs w:val="20"/>
                <w:lang w:val="en-US"/>
              </w:rPr>
              <w:t>0.72</w:t>
            </w:r>
          </w:p>
        </w:tc>
        <w:tc>
          <w:tcPr>
            <w:tcW w:w="1119" w:type="dxa"/>
            <w:tcBorders>
              <w:top w:val="nil"/>
              <w:left w:val="nil"/>
              <w:bottom w:val="nil"/>
              <w:right w:val="nil"/>
            </w:tcBorders>
            <w:shd w:val="clear" w:color="auto" w:fill="auto"/>
            <w:noWrap/>
          </w:tcPr>
          <w:p w14:paraId="2037279D" w14:textId="77777777" w:rsidR="00841086" w:rsidRPr="0015275E" w:rsidRDefault="00841086" w:rsidP="00841086">
            <w:pPr>
              <w:spacing w:after="200" w:line="240" w:lineRule="auto"/>
              <w:ind w:firstLine="0"/>
              <w:contextualSpacing/>
              <w:jc w:val="center"/>
              <w:rPr>
                <w:rFonts w:eastAsia="Calibri" w:cs="Times New Roman"/>
                <w:sz w:val="20"/>
                <w:szCs w:val="20"/>
                <w:lang w:val="en-US"/>
              </w:rPr>
            </w:pPr>
            <w:r w:rsidRPr="0015275E">
              <w:rPr>
                <w:rFonts w:eastAsia="Calibri" w:cs="Times New Roman"/>
                <w:sz w:val="20"/>
                <w:szCs w:val="20"/>
                <w:lang w:val="en-US"/>
              </w:rPr>
              <w:t>4.52</w:t>
            </w:r>
          </w:p>
        </w:tc>
        <w:tc>
          <w:tcPr>
            <w:tcW w:w="1119" w:type="dxa"/>
            <w:tcBorders>
              <w:top w:val="nil"/>
              <w:left w:val="nil"/>
              <w:bottom w:val="nil"/>
              <w:right w:val="nil"/>
            </w:tcBorders>
            <w:shd w:val="clear" w:color="auto" w:fill="auto"/>
            <w:noWrap/>
          </w:tcPr>
          <w:p w14:paraId="7EF77B89" w14:textId="77777777" w:rsidR="00841086" w:rsidRPr="0015275E" w:rsidRDefault="00841086" w:rsidP="00841086">
            <w:pPr>
              <w:spacing w:after="200" w:line="240" w:lineRule="auto"/>
              <w:ind w:firstLine="0"/>
              <w:contextualSpacing/>
              <w:jc w:val="center"/>
              <w:rPr>
                <w:rFonts w:eastAsia="Calibri" w:cs="Times New Roman"/>
                <w:sz w:val="20"/>
                <w:szCs w:val="20"/>
                <w:lang w:val="en-US"/>
              </w:rPr>
            </w:pPr>
            <w:r w:rsidRPr="0015275E">
              <w:rPr>
                <w:rFonts w:eastAsia="Calibri" w:cs="Times New Roman"/>
                <w:sz w:val="20"/>
                <w:szCs w:val="20"/>
                <w:lang w:val="en-US"/>
              </w:rPr>
              <w:t>12.76*</w:t>
            </w:r>
          </w:p>
        </w:tc>
        <w:tc>
          <w:tcPr>
            <w:tcW w:w="880" w:type="dxa"/>
            <w:tcBorders>
              <w:top w:val="nil"/>
              <w:left w:val="nil"/>
              <w:bottom w:val="nil"/>
              <w:right w:val="nil"/>
            </w:tcBorders>
          </w:tcPr>
          <w:p w14:paraId="774B3E3D" w14:textId="77777777" w:rsidR="00841086" w:rsidRPr="0015275E" w:rsidRDefault="00841086" w:rsidP="00841086">
            <w:pPr>
              <w:spacing w:after="200" w:line="240" w:lineRule="auto"/>
              <w:ind w:firstLine="0"/>
              <w:contextualSpacing/>
              <w:jc w:val="center"/>
              <w:rPr>
                <w:rFonts w:eastAsia="Calibri" w:cs="Times New Roman"/>
                <w:sz w:val="20"/>
                <w:szCs w:val="20"/>
                <w:lang w:val="en-US"/>
              </w:rPr>
            </w:pPr>
            <w:r w:rsidRPr="0015275E">
              <w:rPr>
                <w:rFonts w:eastAsia="Calibri" w:cs="Times New Roman"/>
                <w:sz w:val="20"/>
                <w:szCs w:val="20"/>
                <w:lang w:val="en-US"/>
              </w:rPr>
              <w:t>5.12</w:t>
            </w:r>
          </w:p>
        </w:tc>
      </w:tr>
      <w:tr w:rsidR="00841086" w:rsidRPr="0015275E" w14:paraId="00472B60" w14:textId="77777777" w:rsidTr="0015275E">
        <w:trPr>
          <w:trHeight w:val="227"/>
          <w:jc w:val="center"/>
        </w:trPr>
        <w:tc>
          <w:tcPr>
            <w:tcW w:w="1628" w:type="dxa"/>
            <w:tcBorders>
              <w:top w:val="nil"/>
              <w:left w:val="nil"/>
              <w:bottom w:val="nil"/>
              <w:right w:val="nil"/>
            </w:tcBorders>
            <w:shd w:val="clear" w:color="auto" w:fill="auto"/>
            <w:noWrap/>
            <w:vAlign w:val="bottom"/>
          </w:tcPr>
          <w:p w14:paraId="30EDAAD9" w14:textId="77777777" w:rsidR="00841086" w:rsidRPr="0015275E" w:rsidRDefault="00841086" w:rsidP="00841086">
            <w:pPr>
              <w:spacing w:line="240" w:lineRule="auto"/>
              <w:ind w:firstLine="0"/>
              <w:contextualSpacing/>
              <w:jc w:val="center"/>
              <w:rPr>
                <w:rFonts w:eastAsia="Calibri" w:cs="Times New Roman"/>
                <w:color w:val="000000"/>
                <w:sz w:val="20"/>
                <w:szCs w:val="20"/>
                <w:lang w:val="en-US"/>
              </w:rPr>
            </w:pPr>
            <w:r w:rsidRPr="0015275E">
              <w:rPr>
                <w:rFonts w:eastAsia="Calibri" w:cs="Times New Roman"/>
                <w:color w:val="000000"/>
                <w:sz w:val="20"/>
                <w:szCs w:val="20"/>
                <w:lang w:val="en-US"/>
              </w:rPr>
              <w:t>AC</w:t>
            </w:r>
          </w:p>
        </w:tc>
        <w:tc>
          <w:tcPr>
            <w:tcW w:w="1607" w:type="dxa"/>
            <w:tcBorders>
              <w:top w:val="nil"/>
              <w:left w:val="nil"/>
              <w:bottom w:val="nil"/>
              <w:right w:val="nil"/>
            </w:tcBorders>
            <w:shd w:val="clear" w:color="auto" w:fill="auto"/>
            <w:noWrap/>
          </w:tcPr>
          <w:p w14:paraId="28C01A01" w14:textId="77777777" w:rsidR="00841086" w:rsidRPr="0015275E" w:rsidRDefault="00841086" w:rsidP="00841086">
            <w:pPr>
              <w:spacing w:after="200" w:line="240" w:lineRule="auto"/>
              <w:ind w:firstLine="0"/>
              <w:contextualSpacing/>
              <w:jc w:val="center"/>
              <w:rPr>
                <w:rFonts w:eastAsia="Calibri" w:cs="Times New Roman"/>
                <w:sz w:val="20"/>
                <w:szCs w:val="20"/>
                <w:lang w:val="en-US"/>
              </w:rPr>
            </w:pPr>
            <w:r w:rsidRPr="0015275E">
              <w:rPr>
                <w:rFonts w:eastAsia="Calibri" w:cs="Times New Roman"/>
                <w:sz w:val="20"/>
                <w:szCs w:val="20"/>
                <w:lang w:val="en-US"/>
              </w:rPr>
              <w:t>1.00</w:t>
            </w:r>
          </w:p>
        </w:tc>
        <w:tc>
          <w:tcPr>
            <w:tcW w:w="1280" w:type="dxa"/>
            <w:tcBorders>
              <w:top w:val="nil"/>
              <w:left w:val="nil"/>
              <w:bottom w:val="nil"/>
              <w:right w:val="nil"/>
            </w:tcBorders>
            <w:shd w:val="clear" w:color="auto" w:fill="auto"/>
            <w:noWrap/>
          </w:tcPr>
          <w:p w14:paraId="6CB263AA" w14:textId="77777777" w:rsidR="00841086" w:rsidRPr="0015275E" w:rsidRDefault="00841086" w:rsidP="00841086">
            <w:pPr>
              <w:spacing w:after="200" w:line="240" w:lineRule="auto"/>
              <w:ind w:firstLine="0"/>
              <w:contextualSpacing/>
              <w:jc w:val="center"/>
              <w:rPr>
                <w:rFonts w:eastAsia="Calibri" w:cs="Times New Roman"/>
                <w:sz w:val="20"/>
                <w:szCs w:val="20"/>
                <w:lang w:val="en-US"/>
              </w:rPr>
            </w:pPr>
            <w:r w:rsidRPr="0015275E">
              <w:rPr>
                <w:rFonts w:eastAsia="Calibri" w:cs="Times New Roman"/>
                <w:sz w:val="20"/>
                <w:szCs w:val="20"/>
                <w:lang w:val="en-US"/>
              </w:rPr>
              <w:t>0.014</w:t>
            </w:r>
          </w:p>
        </w:tc>
        <w:tc>
          <w:tcPr>
            <w:tcW w:w="1518" w:type="dxa"/>
            <w:tcBorders>
              <w:top w:val="nil"/>
              <w:left w:val="nil"/>
              <w:bottom w:val="nil"/>
              <w:right w:val="nil"/>
            </w:tcBorders>
            <w:shd w:val="clear" w:color="auto" w:fill="auto"/>
            <w:noWrap/>
          </w:tcPr>
          <w:p w14:paraId="12A65FA8" w14:textId="77777777" w:rsidR="00841086" w:rsidRPr="0015275E" w:rsidRDefault="00841086" w:rsidP="00841086">
            <w:pPr>
              <w:spacing w:after="200" w:line="240" w:lineRule="auto"/>
              <w:ind w:firstLine="0"/>
              <w:contextualSpacing/>
              <w:jc w:val="center"/>
              <w:rPr>
                <w:rFonts w:eastAsia="Calibri" w:cs="Times New Roman"/>
                <w:sz w:val="20"/>
                <w:szCs w:val="20"/>
                <w:lang w:val="en-US"/>
              </w:rPr>
            </w:pPr>
            <w:r w:rsidRPr="0015275E">
              <w:rPr>
                <w:rFonts w:eastAsia="Calibri" w:cs="Times New Roman"/>
                <w:sz w:val="20"/>
                <w:szCs w:val="20"/>
                <w:lang w:val="en-US"/>
              </w:rPr>
              <w:t>0.33</w:t>
            </w:r>
          </w:p>
        </w:tc>
        <w:tc>
          <w:tcPr>
            <w:tcW w:w="1119" w:type="dxa"/>
            <w:tcBorders>
              <w:top w:val="nil"/>
              <w:left w:val="nil"/>
              <w:bottom w:val="nil"/>
              <w:right w:val="nil"/>
            </w:tcBorders>
            <w:shd w:val="clear" w:color="auto" w:fill="auto"/>
            <w:noWrap/>
          </w:tcPr>
          <w:p w14:paraId="13B05CEB" w14:textId="77777777" w:rsidR="00841086" w:rsidRPr="0015275E" w:rsidRDefault="00841086" w:rsidP="00841086">
            <w:pPr>
              <w:spacing w:after="200" w:line="240" w:lineRule="auto"/>
              <w:ind w:firstLine="0"/>
              <w:contextualSpacing/>
              <w:jc w:val="center"/>
              <w:rPr>
                <w:rFonts w:eastAsia="Calibri" w:cs="Times New Roman"/>
                <w:sz w:val="20"/>
                <w:szCs w:val="20"/>
                <w:lang w:val="en-US"/>
              </w:rPr>
            </w:pPr>
            <w:r w:rsidRPr="0015275E">
              <w:rPr>
                <w:rFonts w:eastAsia="Calibri" w:cs="Times New Roman"/>
                <w:sz w:val="20"/>
                <w:szCs w:val="20"/>
                <w:lang w:val="en-US"/>
              </w:rPr>
              <w:t>0.16</w:t>
            </w:r>
          </w:p>
        </w:tc>
        <w:tc>
          <w:tcPr>
            <w:tcW w:w="1119" w:type="dxa"/>
            <w:tcBorders>
              <w:top w:val="nil"/>
              <w:left w:val="nil"/>
              <w:bottom w:val="nil"/>
              <w:right w:val="nil"/>
            </w:tcBorders>
            <w:shd w:val="clear" w:color="auto" w:fill="auto"/>
            <w:noWrap/>
          </w:tcPr>
          <w:p w14:paraId="6FE94F47" w14:textId="77777777" w:rsidR="00841086" w:rsidRPr="0015275E" w:rsidRDefault="00841086" w:rsidP="00841086">
            <w:pPr>
              <w:spacing w:after="200" w:line="240" w:lineRule="auto"/>
              <w:ind w:firstLine="0"/>
              <w:contextualSpacing/>
              <w:jc w:val="center"/>
              <w:rPr>
                <w:rFonts w:eastAsia="Calibri" w:cs="Times New Roman"/>
                <w:sz w:val="20"/>
                <w:szCs w:val="20"/>
                <w:lang w:val="en-US"/>
              </w:rPr>
            </w:pPr>
            <w:r w:rsidRPr="0015275E">
              <w:rPr>
                <w:rFonts w:eastAsia="Calibri" w:cs="Times New Roman"/>
                <w:sz w:val="20"/>
                <w:szCs w:val="20"/>
                <w:lang w:val="en-US"/>
              </w:rPr>
              <w:t>0.27</w:t>
            </w:r>
          </w:p>
        </w:tc>
        <w:tc>
          <w:tcPr>
            <w:tcW w:w="880" w:type="dxa"/>
            <w:tcBorders>
              <w:top w:val="nil"/>
              <w:left w:val="nil"/>
              <w:bottom w:val="nil"/>
              <w:right w:val="nil"/>
            </w:tcBorders>
          </w:tcPr>
          <w:p w14:paraId="64934190" w14:textId="77777777" w:rsidR="00841086" w:rsidRPr="0015275E" w:rsidRDefault="00841086" w:rsidP="00841086">
            <w:pPr>
              <w:spacing w:after="200" w:line="240" w:lineRule="auto"/>
              <w:ind w:firstLine="0"/>
              <w:contextualSpacing/>
              <w:jc w:val="center"/>
              <w:rPr>
                <w:rFonts w:eastAsia="Calibri" w:cs="Times New Roman"/>
                <w:sz w:val="20"/>
                <w:szCs w:val="20"/>
                <w:lang w:val="en-US"/>
              </w:rPr>
            </w:pPr>
            <w:r w:rsidRPr="0015275E">
              <w:rPr>
                <w:rFonts w:eastAsia="Calibri" w:cs="Times New Roman"/>
                <w:sz w:val="20"/>
                <w:szCs w:val="20"/>
                <w:lang w:val="en-US"/>
              </w:rPr>
              <w:t>0.19</w:t>
            </w:r>
          </w:p>
        </w:tc>
      </w:tr>
      <w:tr w:rsidR="00841086" w:rsidRPr="0015275E" w14:paraId="5E6CDB0E" w14:textId="77777777" w:rsidTr="0015275E">
        <w:trPr>
          <w:trHeight w:val="227"/>
          <w:jc w:val="center"/>
        </w:trPr>
        <w:tc>
          <w:tcPr>
            <w:tcW w:w="1628" w:type="dxa"/>
            <w:tcBorders>
              <w:top w:val="nil"/>
              <w:left w:val="nil"/>
              <w:bottom w:val="nil"/>
              <w:right w:val="nil"/>
            </w:tcBorders>
            <w:shd w:val="clear" w:color="auto" w:fill="auto"/>
            <w:noWrap/>
            <w:vAlign w:val="bottom"/>
          </w:tcPr>
          <w:p w14:paraId="4557B13B" w14:textId="77777777" w:rsidR="00841086" w:rsidRPr="0015275E" w:rsidRDefault="00841086" w:rsidP="00841086">
            <w:pPr>
              <w:spacing w:line="240" w:lineRule="auto"/>
              <w:ind w:firstLine="0"/>
              <w:contextualSpacing/>
              <w:jc w:val="center"/>
              <w:rPr>
                <w:rFonts w:eastAsia="Calibri" w:cs="Times New Roman"/>
                <w:color w:val="000000"/>
                <w:sz w:val="20"/>
                <w:szCs w:val="20"/>
                <w:lang w:val="en-US"/>
              </w:rPr>
            </w:pPr>
            <w:r w:rsidRPr="0015275E">
              <w:rPr>
                <w:rFonts w:eastAsia="Calibri" w:cs="Times New Roman"/>
                <w:color w:val="000000"/>
                <w:sz w:val="20"/>
                <w:szCs w:val="20"/>
                <w:lang w:val="en-US"/>
              </w:rPr>
              <w:t>BC</w:t>
            </w:r>
          </w:p>
        </w:tc>
        <w:tc>
          <w:tcPr>
            <w:tcW w:w="1607" w:type="dxa"/>
            <w:tcBorders>
              <w:top w:val="nil"/>
              <w:left w:val="nil"/>
              <w:bottom w:val="nil"/>
              <w:right w:val="nil"/>
            </w:tcBorders>
            <w:shd w:val="clear" w:color="auto" w:fill="auto"/>
            <w:noWrap/>
          </w:tcPr>
          <w:p w14:paraId="5036F67B" w14:textId="77777777" w:rsidR="00841086" w:rsidRPr="0015275E" w:rsidRDefault="00841086" w:rsidP="00841086">
            <w:pPr>
              <w:spacing w:after="200" w:line="240" w:lineRule="auto"/>
              <w:ind w:firstLine="0"/>
              <w:contextualSpacing/>
              <w:jc w:val="center"/>
              <w:rPr>
                <w:rFonts w:eastAsia="Calibri" w:cs="Times New Roman"/>
                <w:sz w:val="20"/>
                <w:szCs w:val="20"/>
                <w:lang w:val="en-US"/>
              </w:rPr>
            </w:pPr>
            <w:r w:rsidRPr="0015275E">
              <w:rPr>
                <w:rFonts w:eastAsia="Calibri" w:cs="Times New Roman"/>
                <w:sz w:val="20"/>
                <w:szCs w:val="20"/>
                <w:lang w:val="en-US"/>
              </w:rPr>
              <w:t>1.25</w:t>
            </w:r>
          </w:p>
        </w:tc>
        <w:tc>
          <w:tcPr>
            <w:tcW w:w="1280" w:type="dxa"/>
            <w:tcBorders>
              <w:top w:val="nil"/>
              <w:left w:val="nil"/>
              <w:bottom w:val="nil"/>
              <w:right w:val="nil"/>
            </w:tcBorders>
            <w:shd w:val="clear" w:color="auto" w:fill="auto"/>
            <w:noWrap/>
          </w:tcPr>
          <w:p w14:paraId="679AB0F0" w14:textId="77777777" w:rsidR="00841086" w:rsidRPr="0015275E" w:rsidRDefault="00841086" w:rsidP="00841086">
            <w:pPr>
              <w:spacing w:after="200" w:line="240" w:lineRule="auto"/>
              <w:ind w:firstLine="0"/>
              <w:contextualSpacing/>
              <w:jc w:val="center"/>
              <w:rPr>
                <w:rFonts w:eastAsia="Calibri" w:cs="Times New Roman"/>
                <w:sz w:val="20"/>
                <w:szCs w:val="20"/>
                <w:lang w:val="en-US"/>
              </w:rPr>
            </w:pPr>
            <w:r w:rsidRPr="0015275E">
              <w:rPr>
                <w:rFonts w:eastAsia="Calibri" w:cs="Times New Roman"/>
                <w:sz w:val="20"/>
                <w:szCs w:val="20"/>
                <w:lang w:val="en-US"/>
              </w:rPr>
              <w:t>0.43</w:t>
            </w:r>
          </w:p>
        </w:tc>
        <w:tc>
          <w:tcPr>
            <w:tcW w:w="1518" w:type="dxa"/>
            <w:tcBorders>
              <w:top w:val="nil"/>
              <w:left w:val="nil"/>
              <w:bottom w:val="nil"/>
              <w:right w:val="nil"/>
            </w:tcBorders>
            <w:shd w:val="clear" w:color="auto" w:fill="auto"/>
            <w:noWrap/>
          </w:tcPr>
          <w:p w14:paraId="3482C260" w14:textId="77777777" w:rsidR="00841086" w:rsidRPr="0015275E" w:rsidRDefault="00841086" w:rsidP="00841086">
            <w:pPr>
              <w:spacing w:after="200" w:line="240" w:lineRule="auto"/>
              <w:ind w:firstLine="0"/>
              <w:contextualSpacing/>
              <w:jc w:val="center"/>
              <w:rPr>
                <w:rFonts w:eastAsia="Calibri" w:cs="Times New Roman"/>
                <w:sz w:val="20"/>
                <w:szCs w:val="20"/>
                <w:lang w:val="en-US"/>
              </w:rPr>
            </w:pPr>
            <w:r w:rsidRPr="0015275E">
              <w:rPr>
                <w:rFonts w:eastAsia="Calibri" w:cs="Times New Roman"/>
                <w:sz w:val="20"/>
                <w:szCs w:val="20"/>
                <w:lang w:val="en-US"/>
              </w:rPr>
              <w:t>3.37</w:t>
            </w:r>
          </w:p>
        </w:tc>
        <w:tc>
          <w:tcPr>
            <w:tcW w:w="1119" w:type="dxa"/>
            <w:tcBorders>
              <w:top w:val="nil"/>
              <w:left w:val="nil"/>
              <w:bottom w:val="nil"/>
              <w:right w:val="nil"/>
            </w:tcBorders>
            <w:shd w:val="clear" w:color="auto" w:fill="auto"/>
            <w:noWrap/>
          </w:tcPr>
          <w:p w14:paraId="1767B8E4" w14:textId="77777777" w:rsidR="00841086" w:rsidRPr="0015275E" w:rsidRDefault="00841086" w:rsidP="00841086">
            <w:pPr>
              <w:spacing w:after="200" w:line="240" w:lineRule="auto"/>
              <w:ind w:firstLine="0"/>
              <w:contextualSpacing/>
              <w:jc w:val="center"/>
              <w:rPr>
                <w:rFonts w:eastAsia="Calibri" w:cs="Times New Roman"/>
                <w:sz w:val="20"/>
                <w:szCs w:val="20"/>
                <w:lang w:val="en-US"/>
              </w:rPr>
            </w:pPr>
            <w:r w:rsidRPr="0015275E">
              <w:rPr>
                <w:rFonts w:eastAsia="Calibri" w:cs="Times New Roman"/>
                <w:sz w:val="20"/>
                <w:szCs w:val="20"/>
                <w:lang w:val="en-US"/>
              </w:rPr>
              <w:t>0.16</w:t>
            </w:r>
          </w:p>
        </w:tc>
        <w:tc>
          <w:tcPr>
            <w:tcW w:w="1119" w:type="dxa"/>
            <w:tcBorders>
              <w:top w:val="nil"/>
              <w:left w:val="nil"/>
              <w:bottom w:val="nil"/>
              <w:right w:val="nil"/>
            </w:tcBorders>
            <w:shd w:val="clear" w:color="auto" w:fill="auto"/>
            <w:noWrap/>
          </w:tcPr>
          <w:p w14:paraId="012CB868" w14:textId="77777777" w:rsidR="00841086" w:rsidRPr="0015275E" w:rsidRDefault="00841086" w:rsidP="00841086">
            <w:pPr>
              <w:spacing w:after="200" w:line="240" w:lineRule="auto"/>
              <w:ind w:firstLine="0"/>
              <w:contextualSpacing/>
              <w:jc w:val="center"/>
              <w:rPr>
                <w:rFonts w:eastAsia="Calibri" w:cs="Times New Roman"/>
                <w:sz w:val="20"/>
                <w:szCs w:val="20"/>
                <w:lang w:val="en-US"/>
              </w:rPr>
            </w:pPr>
            <w:r w:rsidRPr="0015275E">
              <w:rPr>
                <w:rFonts w:eastAsia="Calibri" w:cs="Times New Roman"/>
                <w:sz w:val="20"/>
                <w:szCs w:val="20"/>
                <w:lang w:val="en-US"/>
              </w:rPr>
              <w:t>0.043</w:t>
            </w:r>
          </w:p>
        </w:tc>
        <w:tc>
          <w:tcPr>
            <w:tcW w:w="880" w:type="dxa"/>
            <w:tcBorders>
              <w:top w:val="nil"/>
              <w:left w:val="nil"/>
              <w:bottom w:val="nil"/>
              <w:right w:val="nil"/>
            </w:tcBorders>
          </w:tcPr>
          <w:p w14:paraId="2BAB1C63" w14:textId="77777777" w:rsidR="00841086" w:rsidRPr="0015275E" w:rsidRDefault="00841086" w:rsidP="00841086">
            <w:pPr>
              <w:spacing w:after="200" w:line="240" w:lineRule="auto"/>
              <w:ind w:firstLine="0"/>
              <w:contextualSpacing/>
              <w:jc w:val="center"/>
              <w:rPr>
                <w:rFonts w:eastAsia="Calibri" w:cs="Times New Roman"/>
                <w:sz w:val="20"/>
                <w:szCs w:val="20"/>
                <w:lang w:val="en-US"/>
              </w:rPr>
            </w:pPr>
            <w:r w:rsidRPr="0015275E">
              <w:rPr>
                <w:rFonts w:eastAsia="Calibri" w:cs="Times New Roman"/>
                <w:sz w:val="20"/>
                <w:szCs w:val="20"/>
                <w:lang w:val="en-US"/>
              </w:rPr>
              <w:t>0.074</w:t>
            </w:r>
          </w:p>
        </w:tc>
      </w:tr>
      <w:tr w:rsidR="00841086" w:rsidRPr="0015275E" w14:paraId="126466C7" w14:textId="77777777" w:rsidTr="0015275E">
        <w:trPr>
          <w:trHeight w:val="227"/>
          <w:jc w:val="center"/>
        </w:trPr>
        <w:tc>
          <w:tcPr>
            <w:tcW w:w="1628" w:type="dxa"/>
            <w:tcBorders>
              <w:top w:val="nil"/>
              <w:left w:val="nil"/>
              <w:bottom w:val="nil"/>
              <w:right w:val="nil"/>
            </w:tcBorders>
            <w:shd w:val="clear" w:color="auto" w:fill="auto"/>
            <w:noWrap/>
            <w:vAlign w:val="bottom"/>
          </w:tcPr>
          <w:p w14:paraId="111C8C4E" w14:textId="77777777" w:rsidR="00841086" w:rsidRPr="0015275E" w:rsidRDefault="00841086" w:rsidP="00841086">
            <w:pPr>
              <w:spacing w:line="240" w:lineRule="auto"/>
              <w:ind w:firstLine="0"/>
              <w:contextualSpacing/>
              <w:jc w:val="center"/>
              <w:rPr>
                <w:rFonts w:eastAsia="Calibri" w:cs="Times New Roman"/>
                <w:color w:val="000000"/>
                <w:sz w:val="20"/>
                <w:szCs w:val="20"/>
                <w:lang w:val="en-US"/>
              </w:rPr>
            </w:pPr>
            <w:r w:rsidRPr="0015275E">
              <w:rPr>
                <w:rFonts w:eastAsia="Calibri" w:cs="Times New Roman"/>
                <w:color w:val="000000"/>
                <w:sz w:val="20"/>
                <w:szCs w:val="20"/>
                <w:lang w:val="en-US"/>
              </w:rPr>
              <w:t>A^2</w:t>
            </w:r>
          </w:p>
        </w:tc>
        <w:tc>
          <w:tcPr>
            <w:tcW w:w="1607" w:type="dxa"/>
            <w:tcBorders>
              <w:top w:val="nil"/>
              <w:left w:val="nil"/>
              <w:bottom w:val="nil"/>
              <w:right w:val="nil"/>
            </w:tcBorders>
            <w:shd w:val="clear" w:color="auto" w:fill="auto"/>
            <w:noWrap/>
          </w:tcPr>
          <w:p w14:paraId="0F3F50E6" w14:textId="77777777" w:rsidR="00841086" w:rsidRPr="0015275E" w:rsidRDefault="00841086" w:rsidP="00841086">
            <w:pPr>
              <w:spacing w:after="200" w:line="240" w:lineRule="auto"/>
              <w:ind w:firstLine="0"/>
              <w:contextualSpacing/>
              <w:jc w:val="center"/>
              <w:rPr>
                <w:rFonts w:eastAsia="Calibri" w:cs="Times New Roman"/>
                <w:sz w:val="20"/>
                <w:szCs w:val="20"/>
                <w:lang w:val="en-US"/>
              </w:rPr>
            </w:pPr>
            <w:r w:rsidRPr="0015275E">
              <w:rPr>
                <w:rFonts w:eastAsia="Calibri" w:cs="Times New Roman"/>
                <w:sz w:val="20"/>
                <w:szCs w:val="20"/>
                <w:lang w:val="en-US"/>
              </w:rPr>
              <w:t>1.22</w:t>
            </w:r>
          </w:p>
        </w:tc>
        <w:tc>
          <w:tcPr>
            <w:tcW w:w="1280" w:type="dxa"/>
            <w:tcBorders>
              <w:top w:val="nil"/>
              <w:left w:val="nil"/>
              <w:bottom w:val="nil"/>
              <w:right w:val="nil"/>
            </w:tcBorders>
            <w:shd w:val="clear" w:color="auto" w:fill="auto"/>
            <w:noWrap/>
          </w:tcPr>
          <w:p w14:paraId="0B0F42C0" w14:textId="77777777" w:rsidR="00841086" w:rsidRPr="0015275E" w:rsidRDefault="00841086" w:rsidP="00841086">
            <w:pPr>
              <w:spacing w:after="200" w:line="240" w:lineRule="auto"/>
              <w:ind w:firstLine="0"/>
              <w:contextualSpacing/>
              <w:jc w:val="center"/>
              <w:rPr>
                <w:rFonts w:eastAsia="Calibri" w:cs="Times New Roman"/>
                <w:sz w:val="20"/>
                <w:szCs w:val="20"/>
                <w:lang w:val="en-US"/>
              </w:rPr>
            </w:pPr>
            <w:r w:rsidRPr="0015275E">
              <w:rPr>
                <w:rFonts w:eastAsia="Calibri" w:cs="Times New Roman"/>
                <w:sz w:val="20"/>
                <w:szCs w:val="20"/>
                <w:lang w:val="en-US"/>
              </w:rPr>
              <w:t>0.20</w:t>
            </w:r>
          </w:p>
        </w:tc>
        <w:tc>
          <w:tcPr>
            <w:tcW w:w="1518" w:type="dxa"/>
            <w:tcBorders>
              <w:top w:val="nil"/>
              <w:left w:val="nil"/>
              <w:bottom w:val="nil"/>
              <w:right w:val="nil"/>
            </w:tcBorders>
            <w:shd w:val="clear" w:color="auto" w:fill="auto"/>
            <w:noWrap/>
          </w:tcPr>
          <w:p w14:paraId="63808641" w14:textId="77777777" w:rsidR="00841086" w:rsidRPr="0015275E" w:rsidRDefault="00841086" w:rsidP="00841086">
            <w:pPr>
              <w:spacing w:after="200" w:line="240" w:lineRule="auto"/>
              <w:ind w:firstLine="0"/>
              <w:contextualSpacing/>
              <w:jc w:val="center"/>
              <w:rPr>
                <w:rFonts w:eastAsia="Calibri" w:cs="Times New Roman"/>
                <w:sz w:val="20"/>
                <w:szCs w:val="20"/>
                <w:lang w:val="en-US"/>
              </w:rPr>
            </w:pPr>
            <w:r w:rsidRPr="0015275E">
              <w:rPr>
                <w:rFonts w:eastAsia="Calibri" w:cs="Times New Roman"/>
                <w:sz w:val="20"/>
                <w:szCs w:val="20"/>
                <w:lang w:val="en-US"/>
              </w:rPr>
              <w:t>0.68</w:t>
            </w:r>
          </w:p>
        </w:tc>
        <w:tc>
          <w:tcPr>
            <w:tcW w:w="1119" w:type="dxa"/>
            <w:tcBorders>
              <w:top w:val="nil"/>
              <w:left w:val="nil"/>
              <w:bottom w:val="nil"/>
              <w:right w:val="nil"/>
            </w:tcBorders>
            <w:shd w:val="clear" w:color="auto" w:fill="auto"/>
            <w:noWrap/>
          </w:tcPr>
          <w:p w14:paraId="54AB68E4" w14:textId="77777777" w:rsidR="00841086" w:rsidRPr="0015275E" w:rsidRDefault="00841086" w:rsidP="00841086">
            <w:pPr>
              <w:spacing w:after="200" w:line="240" w:lineRule="auto"/>
              <w:ind w:firstLine="0"/>
              <w:contextualSpacing/>
              <w:jc w:val="center"/>
              <w:rPr>
                <w:rFonts w:eastAsia="Calibri" w:cs="Times New Roman"/>
                <w:sz w:val="20"/>
                <w:szCs w:val="20"/>
                <w:lang w:val="en-US"/>
              </w:rPr>
            </w:pPr>
            <w:r w:rsidRPr="0015275E">
              <w:rPr>
                <w:rFonts w:eastAsia="Calibri" w:cs="Times New Roman"/>
                <w:sz w:val="20"/>
                <w:szCs w:val="20"/>
                <w:lang w:val="en-US"/>
              </w:rPr>
              <w:t>1.82</w:t>
            </w:r>
          </w:p>
        </w:tc>
        <w:tc>
          <w:tcPr>
            <w:tcW w:w="1119" w:type="dxa"/>
            <w:tcBorders>
              <w:top w:val="nil"/>
              <w:left w:val="nil"/>
              <w:bottom w:val="nil"/>
              <w:right w:val="nil"/>
            </w:tcBorders>
            <w:shd w:val="clear" w:color="auto" w:fill="auto"/>
            <w:noWrap/>
          </w:tcPr>
          <w:p w14:paraId="4EE3E7A4" w14:textId="77777777" w:rsidR="00841086" w:rsidRPr="0015275E" w:rsidRDefault="00841086" w:rsidP="00841086">
            <w:pPr>
              <w:spacing w:after="200" w:line="240" w:lineRule="auto"/>
              <w:ind w:firstLine="0"/>
              <w:contextualSpacing/>
              <w:jc w:val="center"/>
              <w:rPr>
                <w:rFonts w:eastAsia="Calibri" w:cs="Times New Roman"/>
                <w:sz w:val="20"/>
                <w:szCs w:val="20"/>
                <w:lang w:val="en-US"/>
              </w:rPr>
            </w:pPr>
            <w:r w:rsidRPr="0015275E">
              <w:rPr>
                <w:rFonts w:eastAsia="Calibri" w:cs="Times New Roman"/>
                <w:sz w:val="20"/>
                <w:szCs w:val="20"/>
                <w:lang w:val="en-US"/>
              </w:rPr>
              <w:t>2.45</w:t>
            </w:r>
          </w:p>
        </w:tc>
        <w:tc>
          <w:tcPr>
            <w:tcW w:w="880" w:type="dxa"/>
            <w:tcBorders>
              <w:top w:val="nil"/>
              <w:left w:val="nil"/>
              <w:bottom w:val="nil"/>
              <w:right w:val="nil"/>
            </w:tcBorders>
          </w:tcPr>
          <w:p w14:paraId="183A5F3D" w14:textId="77777777" w:rsidR="00841086" w:rsidRPr="0015275E" w:rsidRDefault="00841086" w:rsidP="00841086">
            <w:pPr>
              <w:spacing w:after="200" w:line="240" w:lineRule="auto"/>
              <w:ind w:firstLine="0"/>
              <w:contextualSpacing/>
              <w:jc w:val="center"/>
              <w:rPr>
                <w:rFonts w:eastAsia="Calibri" w:cs="Times New Roman"/>
                <w:sz w:val="20"/>
                <w:szCs w:val="20"/>
                <w:lang w:val="en-US"/>
              </w:rPr>
            </w:pPr>
            <w:r w:rsidRPr="0015275E">
              <w:rPr>
                <w:rFonts w:eastAsia="Calibri" w:cs="Times New Roman"/>
                <w:sz w:val="20"/>
                <w:szCs w:val="20"/>
                <w:lang w:val="en-US"/>
              </w:rPr>
              <w:t>0.19</w:t>
            </w:r>
          </w:p>
        </w:tc>
      </w:tr>
      <w:tr w:rsidR="00841086" w:rsidRPr="0015275E" w14:paraId="5615B82F" w14:textId="77777777" w:rsidTr="0015275E">
        <w:trPr>
          <w:trHeight w:val="227"/>
          <w:jc w:val="center"/>
        </w:trPr>
        <w:tc>
          <w:tcPr>
            <w:tcW w:w="1628" w:type="dxa"/>
            <w:tcBorders>
              <w:top w:val="nil"/>
              <w:left w:val="nil"/>
              <w:bottom w:val="nil"/>
              <w:right w:val="nil"/>
            </w:tcBorders>
            <w:shd w:val="clear" w:color="auto" w:fill="auto"/>
            <w:noWrap/>
            <w:vAlign w:val="bottom"/>
          </w:tcPr>
          <w:p w14:paraId="30C79BF0" w14:textId="77777777" w:rsidR="00841086" w:rsidRPr="0015275E" w:rsidRDefault="00841086" w:rsidP="00841086">
            <w:pPr>
              <w:spacing w:line="240" w:lineRule="auto"/>
              <w:ind w:firstLine="0"/>
              <w:contextualSpacing/>
              <w:jc w:val="center"/>
              <w:rPr>
                <w:rFonts w:eastAsia="Calibri" w:cs="Times New Roman"/>
                <w:color w:val="000000"/>
                <w:sz w:val="20"/>
                <w:szCs w:val="20"/>
                <w:lang w:val="en-US"/>
              </w:rPr>
            </w:pPr>
            <w:r w:rsidRPr="0015275E">
              <w:rPr>
                <w:rFonts w:eastAsia="Calibri" w:cs="Times New Roman"/>
                <w:color w:val="000000"/>
                <w:sz w:val="20"/>
                <w:szCs w:val="20"/>
                <w:lang w:val="en-US"/>
              </w:rPr>
              <w:t>B^2</w:t>
            </w:r>
          </w:p>
        </w:tc>
        <w:tc>
          <w:tcPr>
            <w:tcW w:w="1607" w:type="dxa"/>
            <w:tcBorders>
              <w:top w:val="nil"/>
              <w:left w:val="nil"/>
              <w:bottom w:val="nil"/>
              <w:right w:val="nil"/>
            </w:tcBorders>
            <w:shd w:val="clear" w:color="auto" w:fill="auto"/>
            <w:noWrap/>
          </w:tcPr>
          <w:p w14:paraId="74B61024" w14:textId="77777777" w:rsidR="00841086" w:rsidRPr="0015275E" w:rsidRDefault="00841086" w:rsidP="00841086">
            <w:pPr>
              <w:spacing w:after="200" w:line="240" w:lineRule="auto"/>
              <w:ind w:firstLine="0"/>
              <w:contextualSpacing/>
              <w:jc w:val="center"/>
              <w:rPr>
                <w:rFonts w:eastAsia="Calibri" w:cs="Times New Roman"/>
                <w:sz w:val="20"/>
                <w:szCs w:val="20"/>
                <w:lang w:val="en-US"/>
              </w:rPr>
            </w:pPr>
            <w:r w:rsidRPr="0015275E">
              <w:rPr>
                <w:rFonts w:eastAsia="Calibri" w:cs="Times New Roman"/>
                <w:sz w:val="20"/>
                <w:szCs w:val="20"/>
                <w:lang w:val="en-US"/>
              </w:rPr>
              <w:t>0.19</w:t>
            </w:r>
          </w:p>
        </w:tc>
        <w:tc>
          <w:tcPr>
            <w:tcW w:w="1280" w:type="dxa"/>
            <w:tcBorders>
              <w:top w:val="nil"/>
              <w:left w:val="nil"/>
              <w:bottom w:val="nil"/>
              <w:right w:val="nil"/>
            </w:tcBorders>
            <w:shd w:val="clear" w:color="auto" w:fill="auto"/>
            <w:noWrap/>
          </w:tcPr>
          <w:p w14:paraId="079619A3" w14:textId="77777777" w:rsidR="00841086" w:rsidRPr="0015275E" w:rsidRDefault="00841086" w:rsidP="00841086">
            <w:pPr>
              <w:spacing w:after="200" w:line="240" w:lineRule="auto"/>
              <w:ind w:firstLine="0"/>
              <w:contextualSpacing/>
              <w:jc w:val="center"/>
              <w:rPr>
                <w:rFonts w:eastAsia="Calibri" w:cs="Times New Roman"/>
                <w:sz w:val="20"/>
                <w:szCs w:val="20"/>
                <w:lang w:val="en-US"/>
              </w:rPr>
            </w:pPr>
            <w:r w:rsidRPr="0015275E">
              <w:rPr>
                <w:rFonts w:eastAsia="Calibri" w:cs="Times New Roman"/>
                <w:sz w:val="20"/>
                <w:szCs w:val="20"/>
                <w:lang w:val="en-US"/>
              </w:rPr>
              <w:t>0.12</w:t>
            </w:r>
          </w:p>
        </w:tc>
        <w:tc>
          <w:tcPr>
            <w:tcW w:w="1518" w:type="dxa"/>
            <w:tcBorders>
              <w:top w:val="nil"/>
              <w:left w:val="nil"/>
              <w:bottom w:val="nil"/>
              <w:right w:val="nil"/>
            </w:tcBorders>
            <w:shd w:val="clear" w:color="auto" w:fill="auto"/>
            <w:noWrap/>
          </w:tcPr>
          <w:p w14:paraId="24622C8D" w14:textId="77777777" w:rsidR="00841086" w:rsidRPr="0015275E" w:rsidRDefault="00841086" w:rsidP="00841086">
            <w:pPr>
              <w:spacing w:after="200" w:line="240" w:lineRule="auto"/>
              <w:ind w:firstLine="0"/>
              <w:contextualSpacing/>
              <w:jc w:val="center"/>
              <w:rPr>
                <w:rFonts w:eastAsia="Calibri" w:cs="Times New Roman"/>
                <w:sz w:val="20"/>
                <w:szCs w:val="20"/>
                <w:lang w:val="en-US"/>
              </w:rPr>
            </w:pPr>
            <w:r w:rsidRPr="0015275E">
              <w:rPr>
                <w:rFonts w:eastAsia="Calibri" w:cs="Times New Roman"/>
                <w:sz w:val="20"/>
                <w:szCs w:val="20"/>
                <w:lang w:val="en-US"/>
              </w:rPr>
              <w:t>8.554E-003</w:t>
            </w:r>
          </w:p>
        </w:tc>
        <w:tc>
          <w:tcPr>
            <w:tcW w:w="1119" w:type="dxa"/>
            <w:tcBorders>
              <w:top w:val="nil"/>
              <w:left w:val="nil"/>
              <w:bottom w:val="nil"/>
              <w:right w:val="nil"/>
            </w:tcBorders>
            <w:shd w:val="clear" w:color="auto" w:fill="auto"/>
            <w:noWrap/>
          </w:tcPr>
          <w:p w14:paraId="6553E8C0" w14:textId="77777777" w:rsidR="00841086" w:rsidRPr="0015275E" w:rsidRDefault="00841086" w:rsidP="00841086">
            <w:pPr>
              <w:spacing w:after="200" w:line="240" w:lineRule="auto"/>
              <w:ind w:firstLine="0"/>
              <w:contextualSpacing/>
              <w:jc w:val="center"/>
              <w:rPr>
                <w:rFonts w:eastAsia="Calibri" w:cs="Times New Roman"/>
                <w:sz w:val="20"/>
                <w:szCs w:val="20"/>
                <w:lang w:val="en-US"/>
              </w:rPr>
            </w:pPr>
            <w:r w:rsidRPr="0015275E">
              <w:rPr>
                <w:rFonts w:eastAsia="Calibri" w:cs="Times New Roman"/>
                <w:sz w:val="20"/>
                <w:szCs w:val="20"/>
                <w:lang w:val="en-US"/>
              </w:rPr>
              <w:t>4.06</w:t>
            </w:r>
          </w:p>
        </w:tc>
        <w:tc>
          <w:tcPr>
            <w:tcW w:w="1119" w:type="dxa"/>
            <w:tcBorders>
              <w:top w:val="nil"/>
              <w:left w:val="nil"/>
              <w:bottom w:val="nil"/>
              <w:right w:val="nil"/>
            </w:tcBorders>
            <w:shd w:val="clear" w:color="auto" w:fill="auto"/>
            <w:noWrap/>
          </w:tcPr>
          <w:p w14:paraId="5F14EB2F" w14:textId="77777777" w:rsidR="00841086" w:rsidRPr="0015275E" w:rsidRDefault="00841086" w:rsidP="00841086">
            <w:pPr>
              <w:spacing w:after="200" w:line="240" w:lineRule="auto"/>
              <w:ind w:firstLine="0"/>
              <w:contextualSpacing/>
              <w:jc w:val="center"/>
              <w:rPr>
                <w:rFonts w:eastAsia="Calibri" w:cs="Times New Roman"/>
                <w:sz w:val="20"/>
                <w:szCs w:val="20"/>
                <w:lang w:val="en-US"/>
              </w:rPr>
            </w:pPr>
            <w:r w:rsidRPr="0015275E">
              <w:rPr>
                <w:rFonts w:eastAsia="Calibri" w:cs="Times New Roman"/>
                <w:sz w:val="20"/>
                <w:szCs w:val="20"/>
                <w:lang w:val="en-US"/>
              </w:rPr>
              <w:t>4.80</w:t>
            </w:r>
          </w:p>
        </w:tc>
        <w:tc>
          <w:tcPr>
            <w:tcW w:w="880" w:type="dxa"/>
            <w:tcBorders>
              <w:top w:val="nil"/>
              <w:left w:val="nil"/>
              <w:bottom w:val="nil"/>
              <w:right w:val="nil"/>
            </w:tcBorders>
          </w:tcPr>
          <w:p w14:paraId="408F5752" w14:textId="77777777" w:rsidR="00841086" w:rsidRPr="0015275E" w:rsidRDefault="00841086" w:rsidP="00841086">
            <w:pPr>
              <w:spacing w:after="200" w:line="240" w:lineRule="auto"/>
              <w:ind w:firstLine="0"/>
              <w:contextualSpacing/>
              <w:jc w:val="center"/>
              <w:rPr>
                <w:rFonts w:eastAsia="Calibri" w:cs="Times New Roman"/>
                <w:sz w:val="20"/>
                <w:szCs w:val="20"/>
                <w:lang w:val="en-US"/>
              </w:rPr>
            </w:pPr>
            <w:r w:rsidRPr="0015275E">
              <w:rPr>
                <w:rFonts w:eastAsia="Calibri" w:cs="Times New Roman"/>
                <w:sz w:val="20"/>
                <w:szCs w:val="20"/>
                <w:lang w:val="en-US"/>
              </w:rPr>
              <w:t>4.82</w:t>
            </w:r>
          </w:p>
        </w:tc>
      </w:tr>
      <w:tr w:rsidR="00841086" w:rsidRPr="0015275E" w14:paraId="00534D12" w14:textId="77777777" w:rsidTr="0015275E">
        <w:trPr>
          <w:trHeight w:val="227"/>
          <w:jc w:val="center"/>
        </w:trPr>
        <w:tc>
          <w:tcPr>
            <w:tcW w:w="1628" w:type="dxa"/>
            <w:tcBorders>
              <w:top w:val="nil"/>
              <w:left w:val="nil"/>
              <w:bottom w:val="nil"/>
              <w:right w:val="nil"/>
            </w:tcBorders>
            <w:shd w:val="clear" w:color="auto" w:fill="auto"/>
            <w:noWrap/>
            <w:vAlign w:val="bottom"/>
          </w:tcPr>
          <w:p w14:paraId="1A47C349" w14:textId="77777777" w:rsidR="00841086" w:rsidRPr="0015275E" w:rsidRDefault="00841086" w:rsidP="00841086">
            <w:pPr>
              <w:spacing w:line="240" w:lineRule="auto"/>
              <w:ind w:firstLine="0"/>
              <w:contextualSpacing/>
              <w:jc w:val="center"/>
              <w:rPr>
                <w:rFonts w:eastAsia="Calibri" w:cs="Times New Roman"/>
                <w:color w:val="000000"/>
                <w:sz w:val="20"/>
                <w:szCs w:val="20"/>
                <w:lang w:val="en-US"/>
              </w:rPr>
            </w:pPr>
            <w:r w:rsidRPr="0015275E">
              <w:rPr>
                <w:rFonts w:eastAsia="Calibri" w:cs="Times New Roman"/>
                <w:color w:val="000000"/>
                <w:sz w:val="20"/>
                <w:szCs w:val="20"/>
                <w:lang w:val="en-US"/>
              </w:rPr>
              <w:t>C^2</w:t>
            </w:r>
          </w:p>
        </w:tc>
        <w:tc>
          <w:tcPr>
            <w:tcW w:w="1607" w:type="dxa"/>
            <w:tcBorders>
              <w:top w:val="nil"/>
              <w:left w:val="nil"/>
              <w:bottom w:val="nil"/>
              <w:right w:val="nil"/>
            </w:tcBorders>
            <w:shd w:val="clear" w:color="auto" w:fill="auto"/>
            <w:noWrap/>
          </w:tcPr>
          <w:p w14:paraId="4E1B83B0" w14:textId="77777777" w:rsidR="00841086" w:rsidRPr="0015275E" w:rsidRDefault="00841086" w:rsidP="00841086">
            <w:pPr>
              <w:spacing w:after="200" w:line="240" w:lineRule="auto"/>
              <w:ind w:firstLine="0"/>
              <w:contextualSpacing/>
              <w:jc w:val="center"/>
              <w:rPr>
                <w:rFonts w:eastAsia="Calibri" w:cs="Times New Roman"/>
                <w:sz w:val="20"/>
                <w:szCs w:val="20"/>
                <w:lang w:val="en-US"/>
              </w:rPr>
            </w:pPr>
            <w:r w:rsidRPr="0015275E">
              <w:rPr>
                <w:rFonts w:eastAsia="Calibri" w:cs="Times New Roman"/>
                <w:sz w:val="20"/>
                <w:szCs w:val="20"/>
                <w:lang w:val="en-US"/>
              </w:rPr>
              <w:t>6.16</w:t>
            </w:r>
          </w:p>
        </w:tc>
        <w:tc>
          <w:tcPr>
            <w:tcW w:w="1280" w:type="dxa"/>
            <w:tcBorders>
              <w:top w:val="nil"/>
              <w:left w:val="nil"/>
              <w:bottom w:val="nil"/>
              <w:right w:val="nil"/>
            </w:tcBorders>
            <w:shd w:val="clear" w:color="auto" w:fill="auto"/>
            <w:noWrap/>
          </w:tcPr>
          <w:p w14:paraId="1097CB4F" w14:textId="77777777" w:rsidR="00841086" w:rsidRPr="0015275E" w:rsidRDefault="00841086" w:rsidP="00841086">
            <w:pPr>
              <w:spacing w:after="200" w:line="240" w:lineRule="auto"/>
              <w:ind w:firstLine="0"/>
              <w:contextualSpacing/>
              <w:jc w:val="center"/>
              <w:rPr>
                <w:rFonts w:eastAsia="Calibri" w:cs="Times New Roman"/>
                <w:sz w:val="20"/>
                <w:szCs w:val="20"/>
                <w:lang w:val="en-US"/>
              </w:rPr>
            </w:pPr>
            <w:r w:rsidRPr="0015275E">
              <w:rPr>
                <w:rFonts w:eastAsia="Calibri" w:cs="Times New Roman"/>
                <w:sz w:val="20"/>
                <w:szCs w:val="20"/>
                <w:lang w:val="en-US"/>
              </w:rPr>
              <w:t>1.17</w:t>
            </w:r>
          </w:p>
        </w:tc>
        <w:tc>
          <w:tcPr>
            <w:tcW w:w="1518" w:type="dxa"/>
            <w:tcBorders>
              <w:top w:val="nil"/>
              <w:left w:val="nil"/>
              <w:bottom w:val="nil"/>
              <w:right w:val="nil"/>
            </w:tcBorders>
            <w:shd w:val="clear" w:color="auto" w:fill="auto"/>
            <w:noWrap/>
          </w:tcPr>
          <w:p w14:paraId="2A5F5D68" w14:textId="77777777" w:rsidR="00841086" w:rsidRPr="0015275E" w:rsidRDefault="00841086" w:rsidP="00841086">
            <w:pPr>
              <w:spacing w:after="200" w:line="240" w:lineRule="auto"/>
              <w:ind w:firstLine="0"/>
              <w:contextualSpacing/>
              <w:jc w:val="center"/>
              <w:rPr>
                <w:rFonts w:eastAsia="Calibri" w:cs="Times New Roman"/>
                <w:sz w:val="20"/>
                <w:szCs w:val="20"/>
                <w:lang w:val="en-US"/>
              </w:rPr>
            </w:pPr>
            <w:r w:rsidRPr="0015275E">
              <w:rPr>
                <w:rFonts w:eastAsia="Calibri" w:cs="Times New Roman"/>
                <w:sz w:val="20"/>
                <w:szCs w:val="20"/>
                <w:lang w:val="en-US"/>
              </w:rPr>
              <w:t>5.70</w:t>
            </w:r>
          </w:p>
        </w:tc>
        <w:tc>
          <w:tcPr>
            <w:tcW w:w="1119" w:type="dxa"/>
            <w:tcBorders>
              <w:top w:val="nil"/>
              <w:left w:val="nil"/>
              <w:bottom w:val="nil"/>
              <w:right w:val="nil"/>
            </w:tcBorders>
            <w:shd w:val="clear" w:color="auto" w:fill="auto"/>
            <w:noWrap/>
          </w:tcPr>
          <w:p w14:paraId="278F321A" w14:textId="77777777" w:rsidR="00841086" w:rsidRPr="0015275E" w:rsidRDefault="00841086" w:rsidP="00841086">
            <w:pPr>
              <w:spacing w:after="200" w:line="240" w:lineRule="auto"/>
              <w:ind w:firstLine="0"/>
              <w:contextualSpacing/>
              <w:jc w:val="center"/>
              <w:rPr>
                <w:rFonts w:eastAsia="Calibri" w:cs="Times New Roman"/>
                <w:sz w:val="20"/>
                <w:szCs w:val="20"/>
                <w:lang w:val="en-US"/>
              </w:rPr>
            </w:pPr>
            <w:r w:rsidRPr="0015275E">
              <w:rPr>
                <w:rFonts w:eastAsia="Calibri" w:cs="Times New Roman"/>
                <w:sz w:val="20"/>
                <w:szCs w:val="20"/>
                <w:lang w:val="en-US"/>
              </w:rPr>
              <w:t>10.86*</w:t>
            </w:r>
          </w:p>
        </w:tc>
        <w:tc>
          <w:tcPr>
            <w:tcW w:w="1119" w:type="dxa"/>
            <w:tcBorders>
              <w:top w:val="nil"/>
              <w:left w:val="nil"/>
              <w:bottom w:val="nil"/>
              <w:right w:val="nil"/>
            </w:tcBorders>
            <w:shd w:val="clear" w:color="auto" w:fill="auto"/>
            <w:noWrap/>
          </w:tcPr>
          <w:p w14:paraId="3B81E8AF" w14:textId="77777777" w:rsidR="00841086" w:rsidRPr="0015275E" w:rsidRDefault="00841086" w:rsidP="00841086">
            <w:pPr>
              <w:spacing w:after="200" w:line="240" w:lineRule="auto"/>
              <w:ind w:firstLine="0"/>
              <w:contextualSpacing/>
              <w:jc w:val="center"/>
              <w:rPr>
                <w:rFonts w:eastAsia="Calibri" w:cs="Times New Roman"/>
                <w:sz w:val="20"/>
                <w:szCs w:val="20"/>
                <w:lang w:val="en-US"/>
              </w:rPr>
            </w:pPr>
            <w:r w:rsidRPr="0015275E">
              <w:rPr>
                <w:rFonts w:eastAsia="Calibri" w:cs="Times New Roman"/>
                <w:sz w:val="20"/>
                <w:szCs w:val="20"/>
                <w:lang w:val="en-US"/>
              </w:rPr>
              <w:t>0.47</w:t>
            </w:r>
          </w:p>
        </w:tc>
        <w:tc>
          <w:tcPr>
            <w:tcW w:w="880" w:type="dxa"/>
            <w:tcBorders>
              <w:top w:val="nil"/>
              <w:left w:val="nil"/>
              <w:bottom w:val="nil"/>
              <w:right w:val="nil"/>
            </w:tcBorders>
          </w:tcPr>
          <w:p w14:paraId="01C8683B" w14:textId="77777777" w:rsidR="00841086" w:rsidRPr="0015275E" w:rsidRDefault="00841086" w:rsidP="00841086">
            <w:pPr>
              <w:spacing w:after="200" w:line="240" w:lineRule="auto"/>
              <w:ind w:firstLine="0"/>
              <w:contextualSpacing/>
              <w:jc w:val="center"/>
              <w:rPr>
                <w:rFonts w:eastAsia="Calibri" w:cs="Times New Roman"/>
                <w:sz w:val="20"/>
                <w:szCs w:val="20"/>
                <w:lang w:val="en-US"/>
              </w:rPr>
            </w:pPr>
            <w:r w:rsidRPr="0015275E">
              <w:rPr>
                <w:rFonts w:eastAsia="Calibri" w:cs="Times New Roman"/>
                <w:sz w:val="20"/>
                <w:szCs w:val="20"/>
                <w:lang w:val="en-US"/>
              </w:rPr>
              <w:t>0.029</w:t>
            </w:r>
          </w:p>
        </w:tc>
      </w:tr>
      <w:tr w:rsidR="00841086" w:rsidRPr="0015275E" w14:paraId="7CC76559" w14:textId="77777777" w:rsidTr="0015275E">
        <w:trPr>
          <w:trHeight w:val="227"/>
          <w:jc w:val="center"/>
        </w:trPr>
        <w:tc>
          <w:tcPr>
            <w:tcW w:w="1628" w:type="dxa"/>
            <w:tcBorders>
              <w:top w:val="nil"/>
              <w:left w:val="nil"/>
              <w:bottom w:val="nil"/>
              <w:right w:val="nil"/>
            </w:tcBorders>
            <w:shd w:val="clear" w:color="auto" w:fill="auto"/>
            <w:noWrap/>
            <w:vAlign w:val="bottom"/>
          </w:tcPr>
          <w:p w14:paraId="16C05069" w14:textId="77777777" w:rsidR="00841086" w:rsidRPr="0015275E" w:rsidRDefault="00841086" w:rsidP="00841086">
            <w:pPr>
              <w:spacing w:line="240" w:lineRule="auto"/>
              <w:ind w:firstLine="0"/>
              <w:contextualSpacing/>
              <w:jc w:val="center"/>
              <w:rPr>
                <w:rFonts w:eastAsia="Calibri" w:cs="Times New Roman"/>
                <w:color w:val="000000"/>
                <w:sz w:val="20"/>
                <w:szCs w:val="20"/>
                <w:lang w:val="en-US"/>
              </w:rPr>
            </w:pPr>
            <w:r w:rsidRPr="0015275E">
              <w:rPr>
                <w:rFonts w:eastAsia="Calibri" w:cs="Times New Roman"/>
                <w:color w:val="000000"/>
                <w:sz w:val="20"/>
                <w:szCs w:val="20"/>
                <w:lang w:val="en-US"/>
              </w:rPr>
              <w:t>Model</w:t>
            </w:r>
          </w:p>
        </w:tc>
        <w:tc>
          <w:tcPr>
            <w:tcW w:w="1607" w:type="dxa"/>
            <w:tcBorders>
              <w:top w:val="nil"/>
              <w:left w:val="nil"/>
              <w:bottom w:val="nil"/>
              <w:right w:val="nil"/>
            </w:tcBorders>
            <w:shd w:val="clear" w:color="auto" w:fill="auto"/>
            <w:noWrap/>
          </w:tcPr>
          <w:p w14:paraId="6AD97E57" w14:textId="77777777" w:rsidR="00841086" w:rsidRPr="0015275E" w:rsidRDefault="00841086" w:rsidP="00841086">
            <w:pPr>
              <w:spacing w:line="240" w:lineRule="auto"/>
              <w:ind w:firstLine="0"/>
              <w:contextualSpacing/>
              <w:jc w:val="center"/>
              <w:rPr>
                <w:rFonts w:eastAsia="Calibri" w:cs="Times New Roman"/>
                <w:sz w:val="20"/>
                <w:szCs w:val="20"/>
                <w:lang w:val="en-US"/>
              </w:rPr>
            </w:pPr>
            <w:r w:rsidRPr="0015275E">
              <w:rPr>
                <w:rFonts w:eastAsia="Calibri" w:cs="Times New Roman"/>
                <w:sz w:val="20"/>
                <w:szCs w:val="20"/>
                <w:lang w:val="en-US"/>
              </w:rPr>
              <w:t>3.76</w:t>
            </w:r>
          </w:p>
        </w:tc>
        <w:tc>
          <w:tcPr>
            <w:tcW w:w="1280" w:type="dxa"/>
            <w:tcBorders>
              <w:top w:val="nil"/>
              <w:left w:val="nil"/>
              <w:bottom w:val="nil"/>
              <w:right w:val="nil"/>
            </w:tcBorders>
            <w:shd w:val="clear" w:color="auto" w:fill="auto"/>
            <w:noWrap/>
          </w:tcPr>
          <w:p w14:paraId="34D0B403" w14:textId="77777777" w:rsidR="00841086" w:rsidRPr="0015275E" w:rsidRDefault="00841086" w:rsidP="00841086">
            <w:pPr>
              <w:spacing w:line="240" w:lineRule="auto"/>
              <w:ind w:firstLine="0"/>
              <w:contextualSpacing/>
              <w:jc w:val="center"/>
              <w:rPr>
                <w:rFonts w:eastAsia="Calibri" w:cs="Times New Roman"/>
                <w:sz w:val="20"/>
                <w:szCs w:val="20"/>
                <w:lang w:val="en-US"/>
              </w:rPr>
            </w:pPr>
            <w:r w:rsidRPr="0015275E">
              <w:rPr>
                <w:rFonts w:eastAsia="Calibri" w:cs="Times New Roman"/>
                <w:sz w:val="20"/>
                <w:szCs w:val="20"/>
                <w:lang w:val="en-US"/>
              </w:rPr>
              <w:t>1.07</w:t>
            </w:r>
          </w:p>
        </w:tc>
        <w:tc>
          <w:tcPr>
            <w:tcW w:w="1518" w:type="dxa"/>
            <w:tcBorders>
              <w:top w:val="nil"/>
              <w:left w:val="nil"/>
              <w:bottom w:val="nil"/>
              <w:right w:val="nil"/>
            </w:tcBorders>
            <w:shd w:val="clear" w:color="auto" w:fill="auto"/>
            <w:noWrap/>
          </w:tcPr>
          <w:p w14:paraId="459699DA" w14:textId="77777777" w:rsidR="00841086" w:rsidRPr="0015275E" w:rsidRDefault="00841086" w:rsidP="00841086">
            <w:pPr>
              <w:spacing w:line="240" w:lineRule="auto"/>
              <w:ind w:firstLine="0"/>
              <w:contextualSpacing/>
              <w:jc w:val="center"/>
              <w:rPr>
                <w:rFonts w:eastAsia="Calibri" w:cs="Times New Roman"/>
                <w:sz w:val="20"/>
                <w:szCs w:val="20"/>
                <w:lang w:val="en-US"/>
              </w:rPr>
            </w:pPr>
            <w:r w:rsidRPr="0015275E">
              <w:rPr>
                <w:rFonts w:eastAsia="Calibri" w:cs="Times New Roman"/>
                <w:sz w:val="20"/>
                <w:szCs w:val="20"/>
                <w:lang w:val="en-US"/>
              </w:rPr>
              <w:t>3.72</w:t>
            </w:r>
          </w:p>
        </w:tc>
        <w:tc>
          <w:tcPr>
            <w:tcW w:w="1119" w:type="dxa"/>
            <w:tcBorders>
              <w:top w:val="nil"/>
              <w:left w:val="nil"/>
              <w:bottom w:val="nil"/>
              <w:right w:val="nil"/>
            </w:tcBorders>
            <w:shd w:val="clear" w:color="auto" w:fill="auto"/>
            <w:noWrap/>
          </w:tcPr>
          <w:p w14:paraId="3D9913F7" w14:textId="77777777" w:rsidR="00841086" w:rsidRPr="0015275E" w:rsidRDefault="00841086" w:rsidP="00841086">
            <w:pPr>
              <w:spacing w:line="240" w:lineRule="auto"/>
              <w:ind w:firstLine="0"/>
              <w:contextualSpacing/>
              <w:jc w:val="center"/>
              <w:rPr>
                <w:rFonts w:eastAsia="Calibri" w:cs="Times New Roman"/>
                <w:sz w:val="20"/>
                <w:szCs w:val="20"/>
                <w:lang w:val="en-US"/>
              </w:rPr>
            </w:pPr>
            <w:r w:rsidRPr="0015275E">
              <w:rPr>
                <w:rFonts w:eastAsia="Calibri" w:cs="Times New Roman"/>
                <w:sz w:val="20"/>
                <w:szCs w:val="20"/>
                <w:lang w:val="en-US"/>
              </w:rPr>
              <w:t>4.12</w:t>
            </w:r>
          </w:p>
        </w:tc>
        <w:tc>
          <w:tcPr>
            <w:tcW w:w="1119" w:type="dxa"/>
            <w:tcBorders>
              <w:top w:val="nil"/>
              <w:left w:val="nil"/>
              <w:bottom w:val="nil"/>
              <w:right w:val="nil"/>
            </w:tcBorders>
            <w:shd w:val="clear" w:color="auto" w:fill="auto"/>
            <w:noWrap/>
          </w:tcPr>
          <w:p w14:paraId="349FC76B" w14:textId="77777777" w:rsidR="00841086" w:rsidRPr="0015275E" w:rsidRDefault="00841086" w:rsidP="00841086">
            <w:pPr>
              <w:spacing w:line="240" w:lineRule="auto"/>
              <w:ind w:firstLine="0"/>
              <w:contextualSpacing/>
              <w:jc w:val="center"/>
              <w:rPr>
                <w:rFonts w:eastAsia="Calibri" w:cs="Times New Roman"/>
                <w:sz w:val="20"/>
                <w:szCs w:val="20"/>
                <w:lang w:val="en-US"/>
              </w:rPr>
            </w:pPr>
            <w:r w:rsidRPr="0015275E">
              <w:rPr>
                <w:rFonts w:eastAsia="Calibri" w:cs="Times New Roman"/>
                <w:sz w:val="20"/>
                <w:szCs w:val="20"/>
                <w:lang w:val="en-US"/>
              </w:rPr>
              <w:t>7.27*</w:t>
            </w:r>
          </w:p>
        </w:tc>
        <w:tc>
          <w:tcPr>
            <w:tcW w:w="880" w:type="dxa"/>
            <w:tcBorders>
              <w:top w:val="nil"/>
              <w:left w:val="nil"/>
              <w:bottom w:val="nil"/>
              <w:right w:val="nil"/>
            </w:tcBorders>
          </w:tcPr>
          <w:p w14:paraId="70B221CB" w14:textId="77777777" w:rsidR="00841086" w:rsidRPr="0015275E" w:rsidRDefault="00841086" w:rsidP="00841086">
            <w:pPr>
              <w:spacing w:line="240" w:lineRule="auto"/>
              <w:ind w:firstLine="0"/>
              <w:contextualSpacing/>
              <w:jc w:val="center"/>
              <w:rPr>
                <w:rFonts w:eastAsia="Calibri" w:cs="Times New Roman"/>
                <w:sz w:val="20"/>
                <w:szCs w:val="20"/>
                <w:lang w:val="en-US"/>
              </w:rPr>
            </w:pPr>
            <w:r w:rsidRPr="0015275E">
              <w:rPr>
                <w:rFonts w:eastAsia="Calibri" w:cs="Times New Roman"/>
                <w:sz w:val="20"/>
                <w:szCs w:val="20"/>
                <w:lang w:val="en-US"/>
              </w:rPr>
              <w:t>1.59</w:t>
            </w:r>
          </w:p>
        </w:tc>
      </w:tr>
      <w:tr w:rsidR="00841086" w:rsidRPr="0015275E" w14:paraId="46352408" w14:textId="77777777" w:rsidTr="0015275E">
        <w:trPr>
          <w:trHeight w:val="227"/>
          <w:jc w:val="center"/>
        </w:trPr>
        <w:tc>
          <w:tcPr>
            <w:tcW w:w="1628" w:type="dxa"/>
            <w:tcBorders>
              <w:top w:val="nil"/>
              <w:left w:val="nil"/>
              <w:bottom w:val="single" w:sz="4" w:space="0" w:color="auto"/>
              <w:right w:val="nil"/>
            </w:tcBorders>
            <w:shd w:val="clear" w:color="auto" w:fill="auto"/>
            <w:noWrap/>
            <w:vAlign w:val="bottom"/>
          </w:tcPr>
          <w:p w14:paraId="08880A3C" w14:textId="77777777" w:rsidR="00841086" w:rsidRPr="0015275E" w:rsidRDefault="00841086" w:rsidP="00841086">
            <w:pPr>
              <w:spacing w:line="240" w:lineRule="auto"/>
              <w:ind w:firstLine="0"/>
              <w:jc w:val="center"/>
              <w:rPr>
                <w:rFonts w:eastAsia="Calibri" w:cs="Times New Roman"/>
                <w:color w:val="000000"/>
                <w:sz w:val="20"/>
                <w:szCs w:val="20"/>
              </w:rPr>
            </w:pPr>
            <w:r w:rsidRPr="0015275E">
              <w:rPr>
                <w:rFonts w:eastAsia="Calibri" w:cs="Times New Roman"/>
                <w:color w:val="000000"/>
                <w:sz w:val="20"/>
                <w:szCs w:val="20"/>
              </w:rPr>
              <w:t>Uyum Eksikliği</w:t>
            </w:r>
          </w:p>
        </w:tc>
        <w:tc>
          <w:tcPr>
            <w:tcW w:w="1607" w:type="dxa"/>
            <w:tcBorders>
              <w:top w:val="nil"/>
              <w:left w:val="nil"/>
              <w:bottom w:val="single" w:sz="4" w:space="0" w:color="auto"/>
              <w:right w:val="nil"/>
            </w:tcBorders>
            <w:shd w:val="clear" w:color="auto" w:fill="auto"/>
            <w:noWrap/>
          </w:tcPr>
          <w:p w14:paraId="65FD5FDC" w14:textId="77777777" w:rsidR="00841086" w:rsidRPr="0015275E" w:rsidRDefault="00841086" w:rsidP="00841086">
            <w:pPr>
              <w:spacing w:line="240" w:lineRule="auto"/>
              <w:ind w:firstLine="0"/>
              <w:jc w:val="center"/>
              <w:rPr>
                <w:rFonts w:eastAsia="Calibri" w:cs="Times New Roman"/>
                <w:sz w:val="20"/>
                <w:szCs w:val="20"/>
                <w:lang w:val="en-US"/>
              </w:rPr>
            </w:pPr>
            <w:r w:rsidRPr="0015275E">
              <w:rPr>
                <w:rFonts w:eastAsia="Calibri" w:cs="Times New Roman"/>
                <w:sz w:val="20"/>
                <w:szCs w:val="20"/>
                <w:lang w:val="en-US"/>
              </w:rPr>
              <w:t>0.13</w:t>
            </w:r>
          </w:p>
        </w:tc>
        <w:tc>
          <w:tcPr>
            <w:tcW w:w="1280" w:type="dxa"/>
            <w:tcBorders>
              <w:top w:val="nil"/>
              <w:left w:val="nil"/>
              <w:bottom w:val="single" w:sz="4" w:space="0" w:color="auto"/>
              <w:right w:val="nil"/>
            </w:tcBorders>
            <w:shd w:val="clear" w:color="auto" w:fill="auto"/>
            <w:noWrap/>
          </w:tcPr>
          <w:p w14:paraId="44536060" w14:textId="77777777" w:rsidR="00841086" w:rsidRPr="0015275E" w:rsidRDefault="00841086" w:rsidP="00841086">
            <w:pPr>
              <w:spacing w:line="240" w:lineRule="auto"/>
              <w:ind w:firstLine="0"/>
              <w:jc w:val="center"/>
              <w:rPr>
                <w:rFonts w:eastAsia="Calibri" w:cs="Times New Roman"/>
                <w:sz w:val="20"/>
                <w:szCs w:val="20"/>
                <w:lang w:val="en-US"/>
              </w:rPr>
            </w:pPr>
            <w:r w:rsidRPr="0015275E">
              <w:rPr>
                <w:rFonts w:eastAsia="Calibri" w:cs="Times New Roman"/>
                <w:sz w:val="20"/>
                <w:szCs w:val="20"/>
                <w:lang w:val="en-US"/>
              </w:rPr>
              <w:t>0.54</w:t>
            </w:r>
          </w:p>
        </w:tc>
        <w:tc>
          <w:tcPr>
            <w:tcW w:w="1518" w:type="dxa"/>
            <w:tcBorders>
              <w:top w:val="nil"/>
              <w:left w:val="nil"/>
              <w:bottom w:val="single" w:sz="4" w:space="0" w:color="auto"/>
              <w:right w:val="nil"/>
            </w:tcBorders>
            <w:shd w:val="clear" w:color="auto" w:fill="auto"/>
            <w:noWrap/>
          </w:tcPr>
          <w:p w14:paraId="4DA51A77" w14:textId="77777777" w:rsidR="00841086" w:rsidRPr="0015275E" w:rsidRDefault="00841086" w:rsidP="00841086">
            <w:pPr>
              <w:spacing w:line="240" w:lineRule="auto"/>
              <w:ind w:firstLine="0"/>
              <w:jc w:val="center"/>
              <w:rPr>
                <w:rFonts w:eastAsia="Calibri" w:cs="Times New Roman"/>
                <w:sz w:val="20"/>
                <w:szCs w:val="20"/>
                <w:lang w:val="en-US"/>
              </w:rPr>
            </w:pPr>
            <w:r w:rsidRPr="0015275E">
              <w:rPr>
                <w:rFonts w:eastAsia="Calibri" w:cs="Times New Roman"/>
                <w:sz w:val="20"/>
                <w:szCs w:val="20"/>
                <w:lang w:val="en-US"/>
              </w:rPr>
              <w:t>0.06</w:t>
            </w:r>
          </w:p>
        </w:tc>
        <w:tc>
          <w:tcPr>
            <w:tcW w:w="1119" w:type="dxa"/>
            <w:tcBorders>
              <w:top w:val="nil"/>
              <w:left w:val="nil"/>
              <w:bottom w:val="single" w:sz="4" w:space="0" w:color="auto"/>
              <w:right w:val="nil"/>
            </w:tcBorders>
            <w:shd w:val="clear" w:color="auto" w:fill="auto"/>
            <w:noWrap/>
          </w:tcPr>
          <w:p w14:paraId="51F52E08" w14:textId="77777777" w:rsidR="00841086" w:rsidRPr="0015275E" w:rsidRDefault="00841086" w:rsidP="00841086">
            <w:pPr>
              <w:spacing w:line="240" w:lineRule="auto"/>
              <w:ind w:firstLine="0"/>
              <w:jc w:val="center"/>
              <w:rPr>
                <w:rFonts w:eastAsia="Calibri" w:cs="Times New Roman"/>
                <w:sz w:val="20"/>
                <w:szCs w:val="20"/>
                <w:lang w:val="en-US"/>
              </w:rPr>
            </w:pPr>
            <w:r w:rsidRPr="0015275E">
              <w:rPr>
                <w:rFonts w:eastAsia="Calibri" w:cs="Times New Roman"/>
                <w:sz w:val="20"/>
                <w:szCs w:val="20"/>
                <w:lang w:val="en-US"/>
              </w:rPr>
              <w:t>0.31</w:t>
            </w:r>
          </w:p>
        </w:tc>
        <w:tc>
          <w:tcPr>
            <w:tcW w:w="1119" w:type="dxa"/>
            <w:tcBorders>
              <w:top w:val="nil"/>
              <w:left w:val="nil"/>
              <w:bottom w:val="single" w:sz="4" w:space="0" w:color="auto"/>
              <w:right w:val="nil"/>
            </w:tcBorders>
            <w:shd w:val="clear" w:color="auto" w:fill="auto"/>
            <w:noWrap/>
          </w:tcPr>
          <w:p w14:paraId="45F3CAD6" w14:textId="77777777" w:rsidR="00841086" w:rsidRPr="0015275E" w:rsidRDefault="00841086" w:rsidP="00841086">
            <w:pPr>
              <w:spacing w:line="240" w:lineRule="auto"/>
              <w:ind w:firstLine="0"/>
              <w:jc w:val="center"/>
              <w:rPr>
                <w:rFonts w:eastAsia="Calibri" w:cs="Times New Roman"/>
                <w:sz w:val="20"/>
                <w:szCs w:val="20"/>
                <w:lang w:val="en-US"/>
              </w:rPr>
            </w:pPr>
            <w:r w:rsidRPr="0015275E">
              <w:rPr>
                <w:rFonts w:eastAsia="Calibri" w:cs="Times New Roman"/>
                <w:sz w:val="20"/>
                <w:szCs w:val="20"/>
                <w:lang w:val="en-US"/>
              </w:rPr>
              <w:t>0.57</w:t>
            </w:r>
          </w:p>
        </w:tc>
        <w:tc>
          <w:tcPr>
            <w:tcW w:w="880" w:type="dxa"/>
            <w:tcBorders>
              <w:top w:val="nil"/>
              <w:left w:val="nil"/>
              <w:bottom w:val="single" w:sz="4" w:space="0" w:color="auto"/>
              <w:right w:val="nil"/>
            </w:tcBorders>
          </w:tcPr>
          <w:p w14:paraId="34B95D18" w14:textId="77777777" w:rsidR="00841086" w:rsidRPr="0015275E" w:rsidRDefault="00841086" w:rsidP="00841086">
            <w:pPr>
              <w:spacing w:line="240" w:lineRule="auto"/>
              <w:ind w:firstLine="0"/>
              <w:jc w:val="center"/>
              <w:rPr>
                <w:rFonts w:eastAsia="Calibri" w:cs="Times New Roman"/>
                <w:sz w:val="20"/>
                <w:szCs w:val="20"/>
                <w:lang w:val="en-US"/>
              </w:rPr>
            </w:pPr>
            <w:r w:rsidRPr="0015275E">
              <w:rPr>
                <w:rFonts w:eastAsia="Calibri" w:cs="Times New Roman"/>
                <w:sz w:val="20"/>
                <w:szCs w:val="20"/>
                <w:lang w:val="en-US"/>
              </w:rPr>
              <w:t>0.19</w:t>
            </w:r>
          </w:p>
        </w:tc>
      </w:tr>
    </w:tbl>
    <w:p w14:paraId="7FB4173A" w14:textId="77777777" w:rsidR="00841086" w:rsidRPr="00841086" w:rsidRDefault="00841086" w:rsidP="00841086">
      <w:pPr>
        <w:spacing w:after="200" w:line="276" w:lineRule="auto"/>
        <w:ind w:firstLine="0"/>
        <w:jc w:val="left"/>
        <w:rPr>
          <w:rFonts w:eastAsia="Calibri" w:cs="Times New Roman"/>
          <w:sz w:val="20"/>
          <w:szCs w:val="20"/>
        </w:rPr>
      </w:pPr>
      <w:r w:rsidRPr="00841086">
        <w:rPr>
          <w:rFonts w:eastAsia="Calibri" w:cs="Times New Roman"/>
          <w:sz w:val="20"/>
          <w:szCs w:val="20"/>
        </w:rPr>
        <w:t>A: Sıcaklık, B: Süre ve C: Mor Buğday Unu. *p&lt;0.05, **p&lt;0.01</w:t>
      </w:r>
    </w:p>
    <w:p w14:paraId="3AEC017C" w14:textId="5E4412AA" w:rsidR="00841086" w:rsidRPr="00841086" w:rsidRDefault="00841086" w:rsidP="00206F4C">
      <w:pPr>
        <w:ind w:firstLine="708"/>
        <w:rPr>
          <w:rFonts w:eastAsia="Calibri" w:cs="Times New Roman"/>
          <w:szCs w:val="24"/>
        </w:rPr>
      </w:pPr>
      <w:r w:rsidRPr="00841086">
        <w:rPr>
          <w:rFonts w:eastAsia="Calibri" w:cs="Times New Roman"/>
          <w:szCs w:val="24"/>
        </w:rPr>
        <w:lastRenderedPageBreak/>
        <w:t>Şekil 3.1 de MBU’nun formülasyona ilavesiyle cips örneklerin yağ içeriklerinde önemli bir azalma o</w:t>
      </w:r>
      <w:r w:rsidR="004B7088">
        <w:rPr>
          <w:rFonts w:eastAsia="Calibri" w:cs="Times New Roman"/>
          <w:szCs w:val="24"/>
        </w:rPr>
        <w:t xml:space="preserve">lduğu görülmektedir.  Tablo 3.3 </w:t>
      </w:r>
      <w:r w:rsidRPr="00841086">
        <w:rPr>
          <w:rFonts w:eastAsia="Calibri" w:cs="Times New Roman"/>
          <w:szCs w:val="24"/>
        </w:rPr>
        <w:t>de örneklere ait modeller verilmiştir ve cipslerin yağ içerikleri sonucu elde edilen modele göre determinasyon katsayısı yüksek (R</w:t>
      </w:r>
      <w:r w:rsidRPr="00841086">
        <w:rPr>
          <w:rFonts w:eastAsia="Calibri" w:cs="Times New Roman"/>
          <w:szCs w:val="24"/>
          <w:vertAlign w:val="superscript"/>
        </w:rPr>
        <w:t>2</w:t>
      </w:r>
      <w:r w:rsidRPr="00841086">
        <w:rPr>
          <w:rFonts w:eastAsia="Calibri" w:cs="Times New Roman"/>
          <w:szCs w:val="24"/>
        </w:rPr>
        <w:t xml:space="preserve">: 0.88) olarak tespit edilmiştir. Bu veri de bize modelin örneklerin yağ değişimini açıklayabileceğini göstermektedir. </w:t>
      </w:r>
    </w:p>
    <w:p w14:paraId="0B01BDCE" w14:textId="608A0520" w:rsidR="00841086" w:rsidRPr="00841086" w:rsidRDefault="00841086" w:rsidP="00841086">
      <w:pPr>
        <w:ind w:firstLine="708"/>
        <w:rPr>
          <w:rFonts w:eastAsia="Calibri" w:cs="Times New Roman"/>
          <w:szCs w:val="24"/>
        </w:rPr>
      </w:pPr>
      <w:r w:rsidRPr="00841086">
        <w:rPr>
          <w:rFonts w:eastAsia="Calibri" w:cs="Times New Roman"/>
          <w:szCs w:val="24"/>
        </w:rPr>
        <w:t>Mor buğday unu ve ekmeklik buğ</w:t>
      </w:r>
      <w:r w:rsidR="004B7088">
        <w:rPr>
          <w:rFonts w:eastAsia="Calibri" w:cs="Times New Roman"/>
          <w:szCs w:val="24"/>
        </w:rPr>
        <w:t>day unun kullanılarak Tablo 2.1’</w:t>
      </w:r>
      <w:r w:rsidRPr="00841086">
        <w:rPr>
          <w:rFonts w:eastAsia="Calibri" w:cs="Times New Roman"/>
          <w:szCs w:val="24"/>
        </w:rPr>
        <w:t xml:space="preserve">e göre hazırlanan cips örneklerinin sahip olduğu protein içerikleri 5.29 ile 9.39 g/100g arasında değiştiği belirlenmiştir. Örneklerin protein içeriklerindeki bu değişim üzerine kızartma sıcaklık ve süresi ile MBU’nun lineer etkilerinin anlamlı olduğu tespit edilmiştir (p&lt;0.01 ve p&lt;0.05, Tablo 3.2). Ayrıca kızartma sıcaklığı ve kızartma süresinin interaksiyon etkisinin de örneklerin protein içeriklerindeki değişime anlamlı katkı yaptığı görülmüştür (p&lt;0.05). Özellikle MBU ilavesinin cipslerin protein içeriklerini artırdığı, kızartma sıcaklık ve süresinin ise azalttığı Şekil 3.1 de daha net görülmektedir. Model çalışması sonucu cips örneklerin protein içeriklerine ait determinasyon katsayısı R2: 0.92 olarak tespit edilmiştir (Tablo 3.3). </w:t>
      </w:r>
    </w:p>
    <w:p w14:paraId="5F6B75A8" w14:textId="209D2AE6" w:rsidR="00841086" w:rsidRDefault="004B7088" w:rsidP="00206F4C">
      <w:pPr>
        <w:ind w:firstLine="708"/>
        <w:rPr>
          <w:rFonts w:eastAsia="Calibri" w:cs="Times New Roman"/>
          <w:szCs w:val="24"/>
        </w:rPr>
      </w:pPr>
      <w:r>
        <w:rPr>
          <w:rFonts w:eastAsia="Calibri" w:cs="Times New Roman"/>
          <w:szCs w:val="24"/>
        </w:rPr>
        <w:t>Örneklerin enstrüme</w:t>
      </w:r>
      <w:r w:rsidR="00841086" w:rsidRPr="00841086">
        <w:rPr>
          <w:rFonts w:eastAsia="Calibri" w:cs="Times New Roman"/>
          <w:szCs w:val="24"/>
        </w:rPr>
        <w:t>ntal sertlik değerleri incelendiğinde en yüksek sertliğin 39.61 kg ile 11 numaralı örnekte (170 °C, 40s ve 50 g/100g MBU) olduğu tespit edilirken en düşük değerin ise 17.20 ile 4 numaralı örnekte (180 °C, 40s ve 0 g/100g MBU)  olduğu belirlenmiştir. İstat</w:t>
      </w:r>
      <w:r>
        <w:rPr>
          <w:rFonts w:eastAsia="Calibri" w:cs="Times New Roman"/>
          <w:szCs w:val="24"/>
        </w:rPr>
        <w:t>iksel olarak örneklerin enstrüme</w:t>
      </w:r>
      <w:r w:rsidR="00841086" w:rsidRPr="00841086">
        <w:rPr>
          <w:rFonts w:eastAsia="Calibri" w:cs="Times New Roman"/>
          <w:szCs w:val="24"/>
        </w:rPr>
        <w:t>ntal sertlik değerleri üzerine hiçbir faktörün etkisi anlamlı bulunmamıştır (p&gt;0.05, Tablo 3.2).  Fakat Şekil 3.1’e göre MBU’nun formülasyon’a ilavesiyle cips örneklerin sertlik değerlerinde önemli bir artış olduğu görülmektedir.  Tablo 3.3’de örneklere ait modeller verilmiştir ve cipslerin sertlik değerleri sonucu elde edilen modele göre determinasyon katsayısı yüksek (R</w:t>
      </w:r>
      <w:r w:rsidR="00841086" w:rsidRPr="00841086">
        <w:rPr>
          <w:rFonts w:eastAsia="Calibri" w:cs="Times New Roman"/>
          <w:szCs w:val="24"/>
          <w:vertAlign w:val="superscript"/>
        </w:rPr>
        <w:t>2</w:t>
      </w:r>
      <w:r w:rsidR="00841086" w:rsidRPr="00841086">
        <w:rPr>
          <w:rFonts w:eastAsia="Calibri" w:cs="Times New Roman"/>
          <w:szCs w:val="24"/>
        </w:rPr>
        <w:t xml:space="preserve">: 0.74) olarak tespit edilmiştir.   </w:t>
      </w:r>
    </w:p>
    <w:p w14:paraId="5971F480" w14:textId="77777777" w:rsidR="006A361D" w:rsidRDefault="006A361D" w:rsidP="00206F4C">
      <w:pPr>
        <w:ind w:firstLine="708"/>
        <w:rPr>
          <w:rFonts w:eastAsia="Calibri" w:cs="Times New Roman"/>
          <w:szCs w:val="24"/>
        </w:rPr>
      </w:pPr>
    </w:p>
    <w:p w14:paraId="0B2C096D" w14:textId="77777777" w:rsidR="001B068A" w:rsidRDefault="001B068A" w:rsidP="00206F4C">
      <w:pPr>
        <w:ind w:firstLine="708"/>
        <w:rPr>
          <w:rFonts w:eastAsia="Calibri" w:cs="Times New Roman"/>
          <w:szCs w:val="24"/>
        </w:rPr>
      </w:pPr>
    </w:p>
    <w:p w14:paraId="337241A3" w14:textId="77777777" w:rsidR="001B068A" w:rsidRDefault="001B068A" w:rsidP="00206F4C">
      <w:pPr>
        <w:ind w:firstLine="708"/>
        <w:rPr>
          <w:rFonts w:eastAsia="Calibri" w:cs="Times New Roman"/>
          <w:szCs w:val="24"/>
        </w:rPr>
      </w:pPr>
    </w:p>
    <w:p w14:paraId="414CD60B" w14:textId="77777777" w:rsidR="001B068A" w:rsidRDefault="001B068A" w:rsidP="00206F4C">
      <w:pPr>
        <w:ind w:firstLine="708"/>
        <w:rPr>
          <w:rFonts w:eastAsia="Calibri" w:cs="Times New Roman"/>
          <w:szCs w:val="24"/>
        </w:rPr>
      </w:pPr>
    </w:p>
    <w:p w14:paraId="03BDAD64" w14:textId="77777777" w:rsidR="006A361D" w:rsidRPr="00841086" w:rsidRDefault="006A361D" w:rsidP="00206F4C">
      <w:pPr>
        <w:ind w:firstLine="708"/>
        <w:rPr>
          <w:rFonts w:eastAsia="Calibri" w:cs="Times New Roman"/>
          <w:szCs w:val="24"/>
        </w:rPr>
      </w:pPr>
    </w:p>
    <w:p w14:paraId="2D95EEA7" w14:textId="204932E7" w:rsidR="00841086" w:rsidRPr="00841086" w:rsidRDefault="00841086" w:rsidP="00AD5973">
      <w:pPr>
        <w:spacing w:after="200" w:line="240" w:lineRule="auto"/>
        <w:ind w:firstLine="0"/>
        <w:jc w:val="center"/>
        <w:rPr>
          <w:rFonts w:eastAsia="Calibri" w:cs="Times New Roman"/>
          <w:szCs w:val="24"/>
        </w:rPr>
      </w:pPr>
      <w:r w:rsidRPr="00841086">
        <w:rPr>
          <w:rFonts w:eastAsia="Calibri" w:cs="Times New Roman"/>
          <w:noProof/>
          <w:szCs w:val="24"/>
          <w:lang w:eastAsia="tr-TR"/>
        </w:rPr>
        <w:lastRenderedPageBreak/>
        <w:drawing>
          <wp:inline distT="0" distB="0" distL="0" distR="0" wp14:anchorId="3E00C9FA" wp14:editId="1E1151D0">
            <wp:extent cx="1440000" cy="1440000"/>
            <wp:effectExtent l="0" t="0" r="0" b="0"/>
            <wp:docPr id="10" name="Resi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1440000" cy="1440000"/>
                    </a:xfrm>
                    <a:prstGeom prst="rect">
                      <a:avLst/>
                    </a:prstGeom>
                    <a:noFill/>
                    <a:ln>
                      <a:noFill/>
                    </a:ln>
                  </pic:spPr>
                </pic:pic>
              </a:graphicData>
            </a:graphic>
          </wp:inline>
        </w:drawing>
      </w:r>
      <w:r w:rsidRPr="00841086">
        <w:rPr>
          <w:rFonts w:eastAsia="Calibri" w:cs="Times New Roman"/>
          <w:noProof/>
          <w:szCs w:val="24"/>
          <w:lang w:eastAsia="tr-TR"/>
        </w:rPr>
        <w:drawing>
          <wp:inline distT="0" distB="0" distL="0" distR="0" wp14:anchorId="2FB755E7" wp14:editId="5585B35E">
            <wp:extent cx="1440000" cy="1440000"/>
            <wp:effectExtent l="0" t="0" r="0" b="0"/>
            <wp:docPr id="11" name="Resi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1440000" cy="1440000"/>
                    </a:xfrm>
                    <a:prstGeom prst="rect">
                      <a:avLst/>
                    </a:prstGeom>
                    <a:noFill/>
                    <a:ln>
                      <a:noFill/>
                    </a:ln>
                  </pic:spPr>
                </pic:pic>
              </a:graphicData>
            </a:graphic>
          </wp:inline>
        </w:drawing>
      </w:r>
    </w:p>
    <w:p w14:paraId="58E8A410" w14:textId="77777777" w:rsidR="00841086" w:rsidRPr="00841086" w:rsidRDefault="00841086" w:rsidP="00AD5973">
      <w:pPr>
        <w:spacing w:after="200" w:line="276" w:lineRule="auto"/>
        <w:ind w:firstLine="0"/>
        <w:jc w:val="center"/>
        <w:rPr>
          <w:rFonts w:eastAsia="Calibri" w:cs="Times New Roman"/>
          <w:szCs w:val="24"/>
        </w:rPr>
      </w:pPr>
      <w:r w:rsidRPr="00841086">
        <w:rPr>
          <w:rFonts w:eastAsia="Calibri" w:cs="Times New Roman"/>
          <w:noProof/>
          <w:szCs w:val="24"/>
          <w:lang w:eastAsia="tr-TR"/>
        </w:rPr>
        <w:drawing>
          <wp:inline distT="0" distB="0" distL="0" distR="0" wp14:anchorId="403E193F" wp14:editId="75B0AE24">
            <wp:extent cx="1440000" cy="1440000"/>
            <wp:effectExtent l="0" t="0" r="0" b="0"/>
            <wp:docPr id="12" name="Resim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1440000" cy="1440000"/>
                    </a:xfrm>
                    <a:prstGeom prst="rect">
                      <a:avLst/>
                    </a:prstGeom>
                    <a:noFill/>
                    <a:ln>
                      <a:noFill/>
                    </a:ln>
                  </pic:spPr>
                </pic:pic>
              </a:graphicData>
            </a:graphic>
          </wp:inline>
        </w:drawing>
      </w:r>
      <w:r w:rsidRPr="00841086">
        <w:rPr>
          <w:rFonts w:eastAsia="Calibri" w:cs="Times New Roman"/>
          <w:noProof/>
          <w:szCs w:val="24"/>
          <w:lang w:eastAsia="tr-TR"/>
        </w:rPr>
        <w:drawing>
          <wp:inline distT="0" distB="0" distL="0" distR="0" wp14:anchorId="325D09C5" wp14:editId="562C6851">
            <wp:extent cx="1440000" cy="1440000"/>
            <wp:effectExtent l="0" t="0" r="0" b="0"/>
            <wp:docPr id="13" name="Resim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1440000" cy="1440000"/>
                    </a:xfrm>
                    <a:prstGeom prst="rect">
                      <a:avLst/>
                    </a:prstGeom>
                    <a:noFill/>
                    <a:ln>
                      <a:noFill/>
                    </a:ln>
                  </pic:spPr>
                </pic:pic>
              </a:graphicData>
            </a:graphic>
          </wp:inline>
        </w:drawing>
      </w:r>
    </w:p>
    <w:p w14:paraId="224756FE" w14:textId="77777777" w:rsidR="00841086" w:rsidRPr="00841086" w:rsidRDefault="00841086" w:rsidP="00AD5973">
      <w:pPr>
        <w:spacing w:after="200" w:line="276" w:lineRule="auto"/>
        <w:ind w:firstLine="0"/>
        <w:jc w:val="center"/>
        <w:rPr>
          <w:rFonts w:eastAsia="Calibri" w:cs="Times New Roman"/>
          <w:szCs w:val="24"/>
        </w:rPr>
      </w:pPr>
      <w:r w:rsidRPr="00841086">
        <w:rPr>
          <w:rFonts w:eastAsia="Calibri" w:cs="Times New Roman"/>
          <w:noProof/>
          <w:szCs w:val="24"/>
          <w:lang w:eastAsia="tr-TR"/>
        </w:rPr>
        <w:drawing>
          <wp:inline distT="0" distB="0" distL="0" distR="0" wp14:anchorId="3132CAA9" wp14:editId="327E31F4">
            <wp:extent cx="1440000" cy="1440000"/>
            <wp:effectExtent l="0" t="0" r="0" b="0"/>
            <wp:docPr id="14" name="Resim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440000" cy="1440000"/>
                    </a:xfrm>
                    <a:prstGeom prst="rect">
                      <a:avLst/>
                    </a:prstGeom>
                    <a:noFill/>
                    <a:ln>
                      <a:noFill/>
                    </a:ln>
                  </pic:spPr>
                </pic:pic>
              </a:graphicData>
            </a:graphic>
          </wp:inline>
        </w:drawing>
      </w:r>
      <w:r w:rsidRPr="00841086">
        <w:rPr>
          <w:rFonts w:eastAsia="Calibri" w:cs="Times New Roman"/>
          <w:noProof/>
          <w:szCs w:val="24"/>
          <w:lang w:eastAsia="tr-TR"/>
        </w:rPr>
        <w:drawing>
          <wp:inline distT="0" distB="0" distL="0" distR="0" wp14:anchorId="7407579E" wp14:editId="2EF3B3A9">
            <wp:extent cx="1440000" cy="1440000"/>
            <wp:effectExtent l="0" t="0" r="0" b="0"/>
            <wp:docPr id="16" name="Resim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1440000" cy="1440000"/>
                    </a:xfrm>
                    <a:prstGeom prst="rect">
                      <a:avLst/>
                    </a:prstGeom>
                    <a:noFill/>
                    <a:ln>
                      <a:noFill/>
                    </a:ln>
                  </pic:spPr>
                </pic:pic>
              </a:graphicData>
            </a:graphic>
          </wp:inline>
        </w:drawing>
      </w:r>
    </w:p>
    <w:p w14:paraId="46C49520" w14:textId="77777777" w:rsidR="00841086" w:rsidRPr="00841086" w:rsidRDefault="00841086" w:rsidP="00AD5973">
      <w:pPr>
        <w:spacing w:after="200" w:line="276" w:lineRule="auto"/>
        <w:ind w:firstLine="0"/>
        <w:jc w:val="center"/>
        <w:rPr>
          <w:rFonts w:eastAsia="Calibri" w:cs="Times New Roman"/>
          <w:szCs w:val="24"/>
        </w:rPr>
      </w:pPr>
      <w:r w:rsidRPr="00841086">
        <w:rPr>
          <w:rFonts w:eastAsia="Calibri" w:cs="Times New Roman"/>
          <w:noProof/>
          <w:szCs w:val="24"/>
          <w:lang w:eastAsia="tr-TR"/>
        </w:rPr>
        <w:drawing>
          <wp:inline distT="0" distB="0" distL="0" distR="0" wp14:anchorId="57EF246F" wp14:editId="7827E324">
            <wp:extent cx="1440000" cy="1440000"/>
            <wp:effectExtent l="0" t="0" r="0" b="0"/>
            <wp:docPr id="17" name="Resim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440000" cy="1440000"/>
                    </a:xfrm>
                    <a:prstGeom prst="rect">
                      <a:avLst/>
                    </a:prstGeom>
                    <a:noFill/>
                    <a:ln>
                      <a:noFill/>
                    </a:ln>
                  </pic:spPr>
                </pic:pic>
              </a:graphicData>
            </a:graphic>
          </wp:inline>
        </w:drawing>
      </w:r>
      <w:r w:rsidRPr="00841086">
        <w:rPr>
          <w:rFonts w:eastAsia="Calibri" w:cs="Times New Roman"/>
          <w:noProof/>
          <w:szCs w:val="24"/>
          <w:lang w:eastAsia="tr-TR"/>
        </w:rPr>
        <w:drawing>
          <wp:inline distT="0" distB="0" distL="0" distR="0" wp14:anchorId="4B9C3501" wp14:editId="53F15937">
            <wp:extent cx="1440000" cy="1440000"/>
            <wp:effectExtent l="0" t="0" r="0" b="0"/>
            <wp:docPr id="18" name="Resim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440000" cy="1440000"/>
                    </a:xfrm>
                    <a:prstGeom prst="rect">
                      <a:avLst/>
                    </a:prstGeom>
                    <a:noFill/>
                    <a:ln>
                      <a:noFill/>
                    </a:ln>
                  </pic:spPr>
                </pic:pic>
              </a:graphicData>
            </a:graphic>
          </wp:inline>
        </w:drawing>
      </w:r>
    </w:p>
    <w:p w14:paraId="6C54156B" w14:textId="77777777" w:rsidR="00841086" w:rsidRPr="00841086" w:rsidRDefault="00841086" w:rsidP="00AD5973">
      <w:pPr>
        <w:spacing w:after="200" w:line="276" w:lineRule="auto"/>
        <w:ind w:firstLine="0"/>
        <w:jc w:val="center"/>
        <w:rPr>
          <w:rFonts w:eastAsia="Calibri" w:cs="Times New Roman"/>
          <w:szCs w:val="24"/>
        </w:rPr>
      </w:pPr>
      <w:r w:rsidRPr="00841086">
        <w:rPr>
          <w:rFonts w:eastAsia="Calibri" w:cs="Times New Roman"/>
          <w:noProof/>
          <w:szCs w:val="24"/>
          <w:lang w:eastAsia="tr-TR"/>
        </w:rPr>
        <w:drawing>
          <wp:inline distT="0" distB="0" distL="0" distR="0" wp14:anchorId="193DD1EF" wp14:editId="10962FEC">
            <wp:extent cx="1440000" cy="1440000"/>
            <wp:effectExtent l="0" t="0" r="0" b="0"/>
            <wp:docPr id="19" name="Resim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440000" cy="1440000"/>
                    </a:xfrm>
                    <a:prstGeom prst="rect">
                      <a:avLst/>
                    </a:prstGeom>
                    <a:noFill/>
                    <a:ln>
                      <a:noFill/>
                    </a:ln>
                  </pic:spPr>
                </pic:pic>
              </a:graphicData>
            </a:graphic>
          </wp:inline>
        </w:drawing>
      </w:r>
      <w:r w:rsidRPr="00841086">
        <w:rPr>
          <w:rFonts w:eastAsia="Calibri" w:cs="Times New Roman"/>
          <w:noProof/>
          <w:szCs w:val="24"/>
          <w:lang w:eastAsia="tr-TR"/>
        </w:rPr>
        <w:drawing>
          <wp:inline distT="0" distB="0" distL="0" distR="0" wp14:anchorId="16E39D95" wp14:editId="17302BF6">
            <wp:extent cx="1440000" cy="1440000"/>
            <wp:effectExtent l="0" t="0" r="0" b="0"/>
            <wp:docPr id="20" name="Resim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1440000" cy="1440000"/>
                    </a:xfrm>
                    <a:prstGeom prst="rect">
                      <a:avLst/>
                    </a:prstGeom>
                    <a:noFill/>
                    <a:ln>
                      <a:noFill/>
                    </a:ln>
                  </pic:spPr>
                </pic:pic>
              </a:graphicData>
            </a:graphic>
          </wp:inline>
        </w:drawing>
      </w:r>
    </w:p>
    <w:p w14:paraId="1D762B90" w14:textId="4362160A" w:rsidR="006A361D" w:rsidRPr="0027447F" w:rsidRDefault="006A361D" w:rsidP="00AD5973">
      <w:pPr>
        <w:pStyle w:val="ResimYazs"/>
        <w:spacing w:after="0"/>
        <w:ind w:left="3119" w:hanging="992"/>
        <w:jc w:val="left"/>
        <w:rPr>
          <w:rFonts w:eastAsia="Calibri" w:cs="Times New Roman"/>
          <w:i w:val="0"/>
          <w:color w:val="000000" w:themeColor="text1"/>
          <w:sz w:val="24"/>
          <w:szCs w:val="24"/>
        </w:rPr>
      </w:pPr>
      <w:bookmarkStart w:id="92" w:name="_Toc75960570"/>
      <w:r>
        <w:rPr>
          <w:i w:val="0"/>
          <w:color w:val="000000" w:themeColor="text1"/>
          <w:sz w:val="24"/>
          <w:szCs w:val="24"/>
        </w:rPr>
        <w:t>Şekil 3.</w:t>
      </w:r>
      <w:r w:rsidRPr="0027447F">
        <w:rPr>
          <w:i w:val="0"/>
          <w:color w:val="000000" w:themeColor="text1"/>
          <w:sz w:val="24"/>
          <w:szCs w:val="24"/>
        </w:rPr>
        <w:fldChar w:fldCharType="begin"/>
      </w:r>
      <w:r w:rsidRPr="0027447F">
        <w:rPr>
          <w:i w:val="0"/>
          <w:color w:val="000000" w:themeColor="text1"/>
          <w:sz w:val="24"/>
          <w:szCs w:val="24"/>
        </w:rPr>
        <w:instrText xml:space="preserve"> SEQ Şekil_3. \* ARABIC </w:instrText>
      </w:r>
      <w:r w:rsidRPr="0027447F">
        <w:rPr>
          <w:i w:val="0"/>
          <w:color w:val="000000" w:themeColor="text1"/>
          <w:sz w:val="24"/>
          <w:szCs w:val="24"/>
        </w:rPr>
        <w:fldChar w:fldCharType="separate"/>
      </w:r>
      <w:r w:rsidR="0050357D">
        <w:rPr>
          <w:i w:val="0"/>
          <w:noProof/>
          <w:color w:val="000000" w:themeColor="text1"/>
          <w:sz w:val="24"/>
          <w:szCs w:val="24"/>
        </w:rPr>
        <w:t>1</w:t>
      </w:r>
      <w:r w:rsidRPr="0027447F">
        <w:rPr>
          <w:i w:val="0"/>
          <w:color w:val="000000" w:themeColor="text1"/>
          <w:sz w:val="24"/>
          <w:szCs w:val="24"/>
        </w:rPr>
        <w:fldChar w:fldCharType="end"/>
      </w:r>
      <w:r w:rsidRPr="0027447F">
        <w:rPr>
          <w:i w:val="0"/>
          <w:color w:val="000000" w:themeColor="text1"/>
          <w:sz w:val="24"/>
          <w:szCs w:val="24"/>
        </w:rPr>
        <w:t>.</w:t>
      </w:r>
      <w:r w:rsidR="00267D78">
        <w:rPr>
          <w:i w:val="0"/>
          <w:color w:val="000000" w:themeColor="text1"/>
          <w:sz w:val="24"/>
          <w:szCs w:val="24"/>
        </w:rPr>
        <w:t xml:space="preserve"> </w:t>
      </w:r>
      <w:r w:rsidRPr="0027447F">
        <w:rPr>
          <w:i w:val="0"/>
          <w:color w:val="000000" w:themeColor="text1"/>
          <w:sz w:val="24"/>
          <w:szCs w:val="24"/>
        </w:rPr>
        <w:t>Cips örneklerine ait bazı fiziko-kimyasal özelliklerin üç boyutlu gösterimi</w:t>
      </w:r>
      <w:bookmarkEnd w:id="92"/>
    </w:p>
    <w:p w14:paraId="70C693BE" w14:textId="77777777" w:rsidR="00841086" w:rsidRPr="00841086" w:rsidRDefault="00841086" w:rsidP="00841086">
      <w:pPr>
        <w:ind w:firstLine="708"/>
        <w:rPr>
          <w:rFonts w:eastAsia="Calibri" w:cs="Times New Roman"/>
          <w:szCs w:val="24"/>
        </w:rPr>
      </w:pPr>
    </w:p>
    <w:p w14:paraId="2E13469F" w14:textId="77777777" w:rsidR="006A361D" w:rsidRDefault="006A361D" w:rsidP="00841086">
      <w:pPr>
        <w:ind w:firstLine="708"/>
        <w:rPr>
          <w:rFonts w:eastAsia="Calibri" w:cs="Times New Roman"/>
          <w:szCs w:val="24"/>
        </w:rPr>
      </w:pPr>
    </w:p>
    <w:p w14:paraId="0D1ED331" w14:textId="17758215" w:rsidR="00841086" w:rsidRPr="00841086" w:rsidRDefault="004B7088" w:rsidP="00841086">
      <w:pPr>
        <w:ind w:firstLine="708"/>
        <w:rPr>
          <w:rFonts w:eastAsia="Calibri" w:cs="Times New Roman"/>
          <w:szCs w:val="24"/>
        </w:rPr>
      </w:pPr>
      <w:r>
        <w:rPr>
          <w:rFonts w:eastAsia="Calibri" w:cs="Times New Roman"/>
          <w:szCs w:val="24"/>
        </w:rPr>
        <w:t>Cips örneklerine ait enstrüme</w:t>
      </w:r>
      <w:r w:rsidR="00841086" w:rsidRPr="00841086">
        <w:rPr>
          <w:rFonts w:eastAsia="Calibri" w:cs="Times New Roman"/>
          <w:szCs w:val="24"/>
        </w:rPr>
        <w:t>ntal renk değerleri (L*,a* ve b*) ve bu değerlere ait varyans analiz sonuçları Tablo 3.4 ile Tablo 3.5 de verilmiştir. Örneklerin beyaz-siyah (parlaklık) değerleri incelendiğinde en yüksek L* değerinin 67.95 ile 4 numaralı örnekte (180 °C, 40s ve 0 g/100g MBU) olduğu görülürken en düşük değerin ise 37.19 ile 9 numaralı örnekte (180 °C, 60s ve 100 g/100g MBU) tespit edilmiştir. MBU ilavesinin cips örneklerinin L* değerlerini lineer olarak anlamlı bir biçimde azalttığı belirlenmiştir (p&lt;0.01, Tablo 3.5). MBU’nun sıcaklık ve zaman ile ilişkisinin ele alındığı üç boyutlu grafikte de MBU ilavesinin örneklerin L* değerlerini önemli derecede azalttığı görülmektedir (Şekil 3.2). Cipslerin parlaklık (L*) değerleri sonucu elde edilen modele göre determinasyon katsayısı yüksek (R</w:t>
      </w:r>
      <w:r w:rsidR="00841086" w:rsidRPr="00841086">
        <w:rPr>
          <w:rFonts w:eastAsia="Calibri" w:cs="Times New Roman"/>
          <w:szCs w:val="24"/>
          <w:vertAlign w:val="superscript"/>
        </w:rPr>
        <w:t>2</w:t>
      </w:r>
      <w:r w:rsidR="00841086" w:rsidRPr="00841086">
        <w:rPr>
          <w:rFonts w:eastAsia="Calibri" w:cs="Times New Roman"/>
          <w:szCs w:val="24"/>
        </w:rPr>
        <w:t xml:space="preserve">: 0.94) olarak tespit edilmiştir. </w:t>
      </w:r>
    </w:p>
    <w:p w14:paraId="7298B951" w14:textId="77777777" w:rsidR="00841086" w:rsidRPr="00841086" w:rsidRDefault="00841086" w:rsidP="00841086">
      <w:pPr>
        <w:spacing w:after="200"/>
        <w:ind w:firstLine="708"/>
        <w:rPr>
          <w:rFonts w:eastAsia="Calibri" w:cs="Times New Roman"/>
          <w:szCs w:val="24"/>
        </w:rPr>
      </w:pPr>
      <w:r w:rsidRPr="00841086">
        <w:rPr>
          <w:rFonts w:eastAsia="Calibri" w:cs="Times New Roman"/>
          <w:szCs w:val="24"/>
        </w:rPr>
        <w:t>MBU ve ekmeklik buğday unu ile üretilen cips örneklerin kırmızılık-yeşillik (a*) değerleri 0.97 ile 33.42 arasında değiştiği tespit edilmiştir. En yüksek a* değerinin 190 °C, 60 s ve 50 g/100g MBU ile 15 numaralı örnekte olduğu görülmüştür. En düşük değerin ise 170 °C, 50 s ve 0 g/100g MBU ile 5 numaralı örnekte olduğu tespit edilmiştir. Örneklerin kırmızılık-yeşillik değerleri üzerine varyans tablosu incelendiğinde kızartma sıcaklığın ve MBU’nun lineer etkisi ile MBU’nun kuadratik etkilerinde anlamlı bir değişim tespit edilmiştir (p&lt;0.01 ve p&lt;0.05, Tablo 3.5). MBU’nun sıcaklık ve zaman ile ilişkisinin ele alındığı üç boyutlu grafikte de MBU ilavesinin örneklerin a* değerlerini önemli derecede arttırdığı görülmektedir (Şekil 3.2). Cipslerin kırmızılık-yeşillik (a*) değerleri sonucu elde edilen modele göre determinasyon katsayısı yüksek (R</w:t>
      </w:r>
      <w:r w:rsidRPr="00841086">
        <w:rPr>
          <w:rFonts w:eastAsia="Calibri" w:cs="Times New Roman"/>
          <w:szCs w:val="24"/>
          <w:vertAlign w:val="superscript"/>
        </w:rPr>
        <w:t>2</w:t>
      </w:r>
      <w:r w:rsidRPr="00841086">
        <w:rPr>
          <w:rFonts w:eastAsia="Calibri" w:cs="Times New Roman"/>
          <w:szCs w:val="24"/>
        </w:rPr>
        <w:t xml:space="preserve">: 0.95) olarak tespit edilmiştir.  </w:t>
      </w:r>
    </w:p>
    <w:p w14:paraId="680A534E" w14:textId="77777777" w:rsidR="00841086" w:rsidRDefault="00841086" w:rsidP="00841086">
      <w:pPr>
        <w:spacing w:after="200" w:line="276" w:lineRule="auto"/>
        <w:ind w:firstLine="0"/>
        <w:jc w:val="left"/>
        <w:rPr>
          <w:rFonts w:eastAsia="Calibri" w:cs="Times New Roman"/>
          <w:szCs w:val="24"/>
        </w:rPr>
      </w:pPr>
    </w:p>
    <w:p w14:paraId="60BE00EB" w14:textId="77777777" w:rsidR="00E15F40" w:rsidRDefault="00E15F40" w:rsidP="00841086">
      <w:pPr>
        <w:spacing w:after="200" w:line="276" w:lineRule="auto"/>
        <w:ind w:firstLine="0"/>
        <w:jc w:val="left"/>
        <w:rPr>
          <w:rFonts w:eastAsia="Calibri" w:cs="Times New Roman"/>
          <w:szCs w:val="24"/>
        </w:rPr>
      </w:pPr>
    </w:p>
    <w:p w14:paraId="74361015" w14:textId="77777777" w:rsidR="00E15F40" w:rsidRDefault="00E15F40" w:rsidP="00841086">
      <w:pPr>
        <w:spacing w:after="200" w:line="276" w:lineRule="auto"/>
        <w:ind w:firstLine="0"/>
        <w:jc w:val="left"/>
        <w:rPr>
          <w:rFonts w:eastAsia="Calibri" w:cs="Times New Roman"/>
          <w:szCs w:val="24"/>
        </w:rPr>
      </w:pPr>
    </w:p>
    <w:p w14:paraId="5913F83A" w14:textId="77777777" w:rsidR="00E15F40" w:rsidRDefault="00E15F40" w:rsidP="00841086">
      <w:pPr>
        <w:spacing w:after="200" w:line="276" w:lineRule="auto"/>
        <w:ind w:firstLine="0"/>
        <w:jc w:val="left"/>
        <w:rPr>
          <w:rFonts w:eastAsia="Calibri" w:cs="Times New Roman"/>
          <w:szCs w:val="24"/>
        </w:rPr>
      </w:pPr>
    </w:p>
    <w:p w14:paraId="6E26B9FC" w14:textId="77777777" w:rsidR="00E15F40" w:rsidRDefault="00E15F40" w:rsidP="00841086">
      <w:pPr>
        <w:spacing w:after="200" w:line="276" w:lineRule="auto"/>
        <w:ind w:firstLine="0"/>
        <w:jc w:val="left"/>
        <w:rPr>
          <w:rFonts w:eastAsia="Calibri" w:cs="Times New Roman"/>
          <w:szCs w:val="24"/>
        </w:rPr>
      </w:pPr>
    </w:p>
    <w:p w14:paraId="5EB9EE7C" w14:textId="77777777" w:rsidR="00E15F40" w:rsidRDefault="00E15F40" w:rsidP="00841086">
      <w:pPr>
        <w:spacing w:after="200" w:line="276" w:lineRule="auto"/>
        <w:ind w:firstLine="0"/>
        <w:jc w:val="left"/>
        <w:rPr>
          <w:rFonts w:eastAsia="Calibri" w:cs="Times New Roman"/>
          <w:szCs w:val="24"/>
        </w:rPr>
      </w:pPr>
    </w:p>
    <w:p w14:paraId="1DFEE124" w14:textId="77777777" w:rsidR="00E15F40" w:rsidRPr="00841086" w:rsidRDefault="00E15F40" w:rsidP="00841086">
      <w:pPr>
        <w:spacing w:after="200" w:line="276" w:lineRule="auto"/>
        <w:ind w:firstLine="0"/>
        <w:jc w:val="left"/>
        <w:rPr>
          <w:rFonts w:eastAsia="Calibri" w:cs="Times New Roman"/>
          <w:szCs w:val="24"/>
        </w:rPr>
      </w:pPr>
    </w:p>
    <w:p w14:paraId="6F2AD357" w14:textId="77777777" w:rsidR="00841086" w:rsidRPr="00841086" w:rsidRDefault="00841086" w:rsidP="00841086">
      <w:pPr>
        <w:spacing w:after="200" w:line="276" w:lineRule="auto"/>
        <w:ind w:firstLine="0"/>
        <w:jc w:val="left"/>
        <w:rPr>
          <w:rFonts w:eastAsia="Calibri" w:cs="Times New Roman"/>
          <w:szCs w:val="24"/>
        </w:rPr>
      </w:pPr>
    </w:p>
    <w:p w14:paraId="58FAA20C" w14:textId="77777777" w:rsidR="00841086" w:rsidRPr="00841086" w:rsidRDefault="00841086" w:rsidP="00841086">
      <w:pPr>
        <w:spacing w:after="200" w:line="276" w:lineRule="auto"/>
        <w:ind w:firstLine="0"/>
        <w:jc w:val="left"/>
        <w:rPr>
          <w:rFonts w:eastAsia="Calibri" w:cs="Times New Roman"/>
          <w:szCs w:val="24"/>
        </w:rPr>
      </w:pPr>
    </w:p>
    <w:p w14:paraId="1EDEA8DD" w14:textId="5079E899" w:rsidR="0027447F" w:rsidRDefault="0027447F" w:rsidP="00E15F40">
      <w:pPr>
        <w:pStyle w:val="ResimYazs"/>
        <w:keepNext/>
        <w:ind w:firstLine="0"/>
        <w:rPr>
          <w:i w:val="0"/>
          <w:color w:val="000000" w:themeColor="text1"/>
          <w:sz w:val="24"/>
          <w:szCs w:val="24"/>
        </w:rPr>
      </w:pPr>
      <w:bookmarkStart w:id="93" w:name="_Toc75960606"/>
      <w:r>
        <w:rPr>
          <w:i w:val="0"/>
          <w:color w:val="000000" w:themeColor="text1"/>
          <w:sz w:val="24"/>
          <w:szCs w:val="24"/>
        </w:rPr>
        <w:lastRenderedPageBreak/>
        <w:t>Tablo 3.</w:t>
      </w:r>
      <w:r w:rsidRPr="0027447F">
        <w:rPr>
          <w:i w:val="0"/>
          <w:color w:val="000000" w:themeColor="text1"/>
          <w:sz w:val="24"/>
          <w:szCs w:val="24"/>
        </w:rPr>
        <w:fldChar w:fldCharType="begin"/>
      </w:r>
      <w:r w:rsidRPr="0027447F">
        <w:rPr>
          <w:i w:val="0"/>
          <w:color w:val="000000" w:themeColor="text1"/>
          <w:sz w:val="24"/>
          <w:szCs w:val="24"/>
        </w:rPr>
        <w:instrText xml:space="preserve"> SEQ Tablo_3. \* ARABIC </w:instrText>
      </w:r>
      <w:r w:rsidRPr="0027447F">
        <w:rPr>
          <w:i w:val="0"/>
          <w:color w:val="000000" w:themeColor="text1"/>
          <w:sz w:val="24"/>
          <w:szCs w:val="24"/>
        </w:rPr>
        <w:fldChar w:fldCharType="separate"/>
      </w:r>
      <w:r w:rsidR="0050357D">
        <w:rPr>
          <w:i w:val="0"/>
          <w:noProof/>
          <w:color w:val="000000" w:themeColor="text1"/>
          <w:sz w:val="24"/>
          <w:szCs w:val="24"/>
        </w:rPr>
        <w:t>3</w:t>
      </w:r>
      <w:r w:rsidRPr="0027447F">
        <w:rPr>
          <w:i w:val="0"/>
          <w:color w:val="000000" w:themeColor="text1"/>
          <w:sz w:val="24"/>
          <w:szCs w:val="24"/>
        </w:rPr>
        <w:fldChar w:fldCharType="end"/>
      </w:r>
      <w:r w:rsidRPr="0027447F">
        <w:rPr>
          <w:i w:val="0"/>
          <w:color w:val="000000" w:themeColor="text1"/>
          <w:sz w:val="24"/>
          <w:szCs w:val="24"/>
        </w:rPr>
        <w:t>.</w:t>
      </w:r>
      <w:r>
        <w:rPr>
          <w:i w:val="0"/>
          <w:color w:val="000000" w:themeColor="text1"/>
          <w:sz w:val="24"/>
          <w:szCs w:val="24"/>
        </w:rPr>
        <w:t xml:space="preserve"> </w:t>
      </w:r>
      <w:r w:rsidRPr="0027447F">
        <w:rPr>
          <w:i w:val="0"/>
          <w:color w:val="000000" w:themeColor="text1"/>
          <w:sz w:val="24"/>
          <w:szCs w:val="24"/>
        </w:rPr>
        <w:t>Sonuçlara ait model eşitliği ve determinasyon katsayıları</w:t>
      </w:r>
      <w:bookmarkEnd w:id="93"/>
    </w:p>
    <w:p w14:paraId="560FF09A" w14:textId="77777777" w:rsidR="00E15F40" w:rsidRPr="00E15F40" w:rsidRDefault="00E15F40" w:rsidP="00E15F40">
      <w:pPr>
        <w:spacing w:line="240" w:lineRule="auto"/>
      </w:pPr>
    </w:p>
    <w:tbl>
      <w:tblPr>
        <w:tblStyle w:val="TabloKlavuzu7"/>
        <w:tblW w:w="9039" w:type="dxa"/>
        <w:tblBorders>
          <w:left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526"/>
        <w:gridCol w:w="6804"/>
        <w:gridCol w:w="709"/>
      </w:tblGrid>
      <w:tr w:rsidR="00841086" w:rsidRPr="00841086" w14:paraId="5C4A2C12" w14:textId="77777777" w:rsidTr="00206F4C">
        <w:tc>
          <w:tcPr>
            <w:tcW w:w="1526" w:type="dxa"/>
            <w:tcBorders>
              <w:top w:val="single" w:sz="4" w:space="0" w:color="auto"/>
              <w:bottom w:val="single" w:sz="4" w:space="0" w:color="auto"/>
            </w:tcBorders>
          </w:tcPr>
          <w:p w14:paraId="6073B5F0" w14:textId="77777777" w:rsidR="00841086" w:rsidRPr="00841086" w:rsidRDefault="00841086" w:rsidP="00841086">
            <w:pPr>
              <w:jc w:val="center"/>
              <w:rPr>
                <w:rFonts w:eastAsia="Calibri" w:cs="Times New Roman"/>
                <w:b/>
                <w:i/>
                <w:sz w:val="22"/>
              </w:rPr>
            </w:pPr>
            <w:r w:rsidRPr="00841086">
              <w:rPr>
                <w:rFonts w:eastAsia="Calibri" w:cs="Times New Roman"/>
                <w:b/>
                <w:i/>
                <w:sz w:val="22"/>
              </w:rPr>
              <w:t>Analiz</w:t>
            </w:r>
          </w:p>
        </w:tc>
        <w:tc>
          <w:tcPr>
            <w:tcW w:w="6804" w:type="dxa"/>
            <w:tcBorders>
              <w:top w:val="single" w:sz="4" w:space="0" w:color="auto"/>
              <w:bottom w:val="single" w:sz="4" w:space="0" w:color="auto"/>
            </w:tcBorders>
          </w:tcPr>
          <w:p w14:paraId="5217AFB3" w14:textId="77777777" w:rsidR="00841086" w:rsidRPr="00841086" w:rsidRDefault="00841086" w:rsidP="00841086">
            <w:pPr>
              <w:jc w:val="center"/>
              <w:rPr>
                <w:rFonts w:eastAsia="Calibri" w:cs="Times New Roman"/>
                <w:b/>
                <w:i/>
                <w:sz w:val="22"/>
              </w:rPr>
            </w:pPr>
            <w:r w:rsidRPr="00841086">
              <w:rPr>
                <w:rFonts w:eastAsia="Calibri" w:cs="Times New Roman"/>
                <w:b/>
                <w:i/>
                <w:sz w:val="22"/>
              </w:rPr>
              <w:t>Model</w:t>
            </w:r>
          </w:p>
        </w:tc>
        <w:tc>
          <w:tcPr>
            <w:tcW w:w="709" w:type="dxa"/>
            <w:tcBorders>
              <w:top w:val="single" w:sz="4" w:space="0" w:color="auto"/>
              <w:bottom w:val="single" w:sz="4" w:space="0" w:color="auto"/>
            </w:tcBorders>
          </w:tcPr>
          <w:p w14:paraId="71BC3500" w14:textId="77777777" w:rsidR="00841086" w:rsidRPr="00841086" w:rsidRDefault="00841086" w:rsidP="00206F4C">
            <w:pPr>
              <w:tabs>
                <w:tab w:val="left" w:pos="-392"/>
              </w:tabs>
              <w:jc w:val="center"/>
              <w:rPr>
                <w:rFonts w:eastAsia="Calibri" w:cs="Times New Roman"/>
                <w:b/>
                <w:i/>
                <w:sz w:val="22"/>
              </w:rPr>
            </w:pPr>
            <w:r w:rsidRPr="00841086">
              <w:rPr>
                <w:rFonts w:eastAsia="Calibri" w:cs="Times New Roman"/>
                <w:b/>
                <w:i/>
                <w:sz w:val="22"/>
              </w:rPr>
              <w:t>R</w:t>
            </w:r>
            <w:r w:rsidRPr="00841086">
              <w:rPr>
                <w:rFonts w:eastAsia="Calibri" w:cs="Times New Roman"/>
                <w:b/>
                <w:i/>
                <w:sz w:val="22"/>
                <w:vertAlign w:val="superscript"/>
              </w:rPr>
              <w:t>2</w:t>
            </w:r>
          </w:p>
        </w:tc>
      </w:tr>
      <w:tr w:rsidR="00841086" w:rsidRPr="00841086" w14:paraId="2FCE884C" w14:textId="77777777" w:rsidTr="00206F4C">
        <w:tc>
          <w:tcPr>
            <w:tcW w:w="1526" w:type="dxa"/>
            <w:tcBorders>
              <w:top w:val="single" w:sz="4" w:space="0" w:color="auto"/>
            </w:tcBorders>
          </w:tcPr>
          <w:p w14:paraId="24899E1C" w14:textId="77777777" w:rsidR="00841086" w:rsidRPr="00841086" w:rsidRDefault="00841086" w:rsidP="00841086">
            <w:pPr>
              <w:rPr>
                <w:rFonts w:eastAsia="Calibri" w:cs="Times New Roman"/>
                <w:i/>
                <w:sz w:val="22"/>
              </w:rPr>
            </w:pPr>
            <w:r w:rsidRPr="00841086">
              <w:rPr>
                <w:rFonts w:eastAsia="Calibri" w:cs="Times New Roman"/>
                <w:i/>
                <w:sz w:val="22"/>
              </w:rPr>
              <w:t>Kuru Madde</w:t>
            </w:r>
          </w:p>
        </w:tc>
        <w:tc>
          <w:tcPr>
            <w:tcW w:w="6804" w:type="dxa"/>
            <w:tcBorders>
              <w:top w:val="single" w:sz="4" w:space="0" w:color="auto"/>
            </w:tcBorders>
          </w:tcPr>
          <w:p w14:paraId="4E835D68" w14:textId="77777777" w:rsidR="00841086" w:rsidRPr="00841086" w:rsidRDefault="00841086" w:rsidP="00841086">
            <w:pPr>
              <w:rPr>
                <w:rFonts w:eastAsia="Calibri" w:cs="Times New Roman"/>
                <w:i/>
                <w:sz w:val="22"/>
              </w:rPr>
            </w:pPr>
            <w:r w:rsidRPr="00841086">
              <w:rPr>
                <w:rFonts w:eastAsia="Calibri" w:cs="Times New Roman"/>
                <w:i/>
                <w:color w:val="000000"/>
                <w:sz w:val="22"/>
              </w:rPr>
              <w:t>Y=-43.90+1.38A+0.25B+0.17C-0.002AB-0.0006AC-0.0006BC-0.003A</w:t>
            </w:r>
            <w:r w:rsidRPr="00841086">
              <w:rPr>
                <w:rFonts w:eastAsia="Calibri" w:cs="Times New Roman"/>
                <w:i/>
                <w:color w:val="000000"/>
                <w:sz w:val="22"/>
                <w:vertAlign w:val="superscript"/>
              </w:rPr>
              <w:t>2</w:t>
            </w:r>
            <w:r w:rsidRPr="00841086">
              <w:rPr>
                <w:rFonts w:eastAsia="Calibri" w:cs="Times New Roman"/>
                <w:i/>
                <w:color w:val="000000"/>
                <w:sz w:val="22"/>
              </w:rPr>
              <w:t>+0.001B</w:t>
            </w:r>
            <w:r w:rsidRPr="00841086">
              <w:rPr>
                <w:rFonts w:eastAsia="Calibri" w:cs="Times New Roman"/>
                <w:i/>
                <w:color w:val="000000"/>
                <w:sz w:val="22"/>
                <w:vertAlign w:val="superscript"/>
              </w:rPr>
              <w:t>2</w:t>
            </w:r>
            <w:r w:rsidRPr="00841086">
              <w:rPr>
                <w:rFonts w:eastAsia="Calibri" w:cs="Times New Roman"/>
                <w:i/>
                <w:color w:val="000000"/>
                <w:sz w:val="22"/>
              </w:rPr>
              <w:t>-0.0003C</w:t>
            </w:r>
            <w:r w:rsidRPr="00841086">
              <w:rPr>
                <w:rFonts w:eastAsia="Calibri" w:cs="Times New Roman"/>
                <w:i/>
                <w:color w:val="000000"/>
                <w:sz w:val="22"/>
                <w:vertAlign w:val="superscript"/>
              </w:rPr>
              <w:t>2</w:t>
            </w:r>
          </w:p>
        </w:tc>
        <w:tc>
          <w:tcPr>
            <w:tcW w:w="709" w:type="dxa"/>
            <w:tcBorders>
              <w:top w:val="single" w:sz="4" w:space="0" w:color="auto"/>
            </w:tcBorders>
          </w:tcPr>
          <w:p w14:paraId="20A33254" w14:textId="77777777" w:rsidR="00841086" w:rsidRPr="00841086" w:rsidRDefault="00841086" w:rsidP="00206F4C">
            <w:pPr>
              <w:tabs>
                <w:tab w:val="left" w:pos="-392"/>
              </w:tabs>
              <w:rPr>
                <w:rFonts w:eastAsia="Calibri" w:cs="Times New Roman"/>
                <w:i/>
                <w:sz w:val="22"/>
              </w:rPr>
            </w:pPr>
            <w:r w:rsidRPr="00841086">
              <w:rPr>
                <w:rFonts w:eastAsia="Calibri" w:cs="Times New Roman"/>
                <w:i/>
                <w:sz w:val="22"/>
              </w:rPr>
              <w:t>0.87</w:t>
            </w:r>
          </w:p>
        </w:tc>
      </w:tr>
      <w:tr w:rsidR="00841086" w:rsidRPr="00841086" w14:paraId="0B903011" w14:textId="77777777" w:rsidTr="00206F4C">
        <w:tc>
          <w:tcPr>
            <w:tcW w:w="1526" w:type="dxa"/>
          </w:tcPr>
          <w:p w14:paraId="214FA5E6" w14:textId="77777777" w:rsidR="00841086" w:rsidRPr="00841086" w:rsidRDefault="00841086" w:rsidP="00841086">
            <w:pPr>
              <w:rPr>
                <w:rFonts w:eastAsia="Calibri" w:cs="Times New Roman"/>
                <w:i/>
                <w:sz w:val="22"/>
              </w:rPr>
            </w:pPr>
            <w:r w:rsidRPr="00841086">
              <w:rPr>
                <w:rFonts w:eastAsia="Calibri" w:cs="Times New Roman"/>
                <w:i/>
                <w:sz w:val="22"/>
              </w:rPr>
              <w:t>Kül</w:t>
            </w:r>
          </w:p>
        </w:tc>
        <w:tc>
          <w:tcPr>
            <w:tcW w:w="6804" w:type="dxa"/>
          </w:tcPr>
          <w:p w14:paraId="079C3DAD" w14:textId="77777777" w:rsidR="00841086" w:rsidRPr="00841086" w:rsidRDefault="00841086" w:rsidP="00841086">
            <w:pPr>
              <w:rPr>
                <w:rFonts w:eastAsia="Calibri" w:cs="Times New Roman"/>
                <w:i/>
                <w:sz w:val="22"/>
              </w:rPr>
            </w:pPr>
            <w:r w:rsidRPr="00841086">
              <w:rPr>
                <w:rFonts w:eastAsia="Calibri" w:cs="Times New Roman"/>
                <w:i/>
                <w:color w:val="000000"/>
                <w:sz w:val="22"/>
              </w:rPr>
              <w:t>Y=25.43-0.27A-0.02B+0.003C-0.0002AB+0.00004AC-0.002BC+0.0008A</w:t>
            </w:r>
            <w:r w:rsidRPr="00841086">
              <w:rPr>
                <w:rFonts w:eastAsia="Calibri" w:cs="Times New Roman"/>
                <w:i/>
                <w:color w:val="000000"/>
                <w:sz w:val="22"/>
                <w:vertAlign w:val="superscript"/>
              </w:rPr>
              <w:t>2</w:t>
            </w:r>
            <w:r w:rsidRPr="00841086">
              <w:rPr>
                <w:rFonts w:eastAsia="Calibri" w:cs="Times New Roman"/>
                <w:i/>
                <w:color w:val="000000"/>
                <w:sz w:val="22"/>
              </w:rPr>
              <w:t>+0.0006B</w:t>
            </w:r>
            <w:r w:rsidRPr="00841086">
              <w:rPr>
                <w:rFonts w:eastAsia="Calibri" w:cs="Times New Roman"/>
                <w:i/>
                <w:color w:val="000000"/>
                <w:sz w:val="22"/>
                <w:vertAlign w:val="superscript"/>
              </w:rPr>
              <w:t>2</w:t>
            </w:r>
            <w:r w:rsidRPr="00841086">
              <w:rPr>
                <w:rFonts w:eastAsia="Calibri" w:cs="Times New Roman"/>
                <w:i/>
                <w:color w:val="000000"/>
                <w:sz w:val="22"/>
              </w:rPr>
              <w:t>-0.00008C</w:t>
            </w:r>
            <w:r w:rsidRPr="00841086">
              <w:rPr>
                <w:rFonts w:eastAsia="Calibri" w:cs="Times New Roman"/>
                <w:i/>
                <w:color w:val="000000"/>
                <w:sz w:val="22"/>
                <w:vertAlign w:val="superscript"/>
              </w:rPr>
              <w:t>2</w:t>
            </w:r>
          </w:p>
        </w:tc>
        <w:tc>
          <w:tcPr>
            <w:tcW w:w="709" w:type="dxa"/>
          </w:tcPr>
          <w:p w14:paraId="0FF6D684" w14:textId="77777777" w:rsidR="00841086" w:rsidRPr="00841086" w:rsidRDefault="00841086" w:rsidP="00206F4C">
            <w:pPr>
              <w:tabs>
                <w:tab w:val="left" w:pos="-392"/>
              </w:tabs>
              <w:rPr>
                <w:rFonts w:eastAsia="Calibri" w:cs="Times New Roman"/>
                <w:i/>
                <w:sz w:val="22"/>
              </w:rPr>
            </w:pPr>
            <w:r w:rsidRPr="00841086">
              <w:rPr>
                <w:rFonts w:eastAsia="Calibri" w:cs="Times New Roman"/>
                <w:i/>
                <w:sz w:val="22"/>
              </w:rPr>
              <w:t>0.66</w:t>
            </w:r>
          </w:p>
        </w:tc>
      </w:tr>
      <w:tr w:rsidR="00841086" w:rsidRPr="00841086" w14:paraId="10654A62" w14:textId="77777777" w:rsidTr="00206F4C">
        <w:tc>
          <w:tcPr>
            <w:tcW w:w="1526" w:type="dxa"/>
          </w:tcPr>
          <w:p w14:paraId="3590B2CD" w14:textId="77777777" w:rsidR="00841086" w:rsidRPr="00841086" w:rsidRDefault="00841086" w:rsidP="00841086">
            <w:pPr>
              <w:rPr>
                <w:rFonts w:eastAsia="Calibri" w:cs="Times New Roman"/>
                <w:i/>
                <w:sz w:val="22"/>
              </w:rPr>
            </w:pPr>
            <w:r w:rsidRPr="00841086">
              <w:rPr>
                <w:rFonts w:eastAsia="Calibri" w:cs="Times New Roman"/>
                <w:i/>
                <w:sz w:val="22"/>
              </w:rPr>
              <w:t>a</w:t>
            </w:r>
            <w:r w:rsidRPr="00841086">
              <w:rPr>
                <w:rFonts w:eastAsia="Calibri" w:cs="Times New Roman"/>
                <w:i/>
                <w:sz w:val="22"/>
                <w:vertAlign w:val="subscript"/>
              </w:rPr>
              <w:t>w</w:t>
            </w:r>
          </w:p>
        </w:tc>
        <w:tc>
          <w:tcPr>
            <w:tcW w:w="6804" w:type="dxa"/>
          </w:tcPr>
          <w:p w14:paraId="0B2825E9" w14:textId="77777777" w:rsidR="00841086" w:rsidRPr="00841086" w:rsidRDefault="00841086" w:rsidP="00841086">
            <w:pPr>
              <w:rPr>
                <w:rFonts w:eastAsia="Calibri" w:cs="Times New Roman"/>
                <w:i/>
                <w:sz w:val="22"/>
              </w:rPr>
            </w:pPr>
            <w:r w:rsidRPr="00841086">
              <w:rPr>
                <w:rFonts w:eastAsia="Calibri" w:cs="Times New Roman"/>
                <w:i/>
                <w:color w:val="000000"/>
                <w:sz w:val="22"/>
              </w:rPr>
              <w:t>Y=6.04-0.05A-0.03B+0.007C-0.0001AB+0.00001AC-0.00005BC+0.0001A</w:t>
            </w:r>
            <w:r w:rsidRPr="00841086">
              <w:rPr>
                <w:rFonts w:eastAsia="Calibri" w:cs="Times New Roman"/>
                <w:i/>
                <w:color w:val="000000"/>
                <w:sz w:val="22"/>
                <w:vertAlign w:val="superscript"/>
              </w:rPr>
              <w:t>2</w:t>
            </w:r>
            <w:r w:rsidRPr="00841086">
              <w:rPr>
                <w:rFonts w:eastAsia="Calibri" w:cs="Times New Roman"/>
                <w:i/>
                <w:color w:val="000000"/>
                <w:sz w:val="22"/>
              </w:rPr>
              <w:t>+0.00001B</w:t>
            </w:r>
            <w:r w:rsidRPr="00841086">
              <w:rPr>
                <w:rFonts w:eastAsia="Calibri" w:cs="Times New Roman"/>
                <w:i/>
                <w:color w:val="000000"/>
                <w:sz w:val="22"/>
                <w:vertAlign w:val="superscript"/>
              </w:rPr>
              <w:t>2</w:t>
            </w:r>
            <w:r w:rsidRPr="00841086">
              <w:rPr>
                <w:rFonts w:eastAsia="Calibri" w:cs="Times New Roman"/>
                <w:i/>
                <w:color w:val="000000"/>
                <w:sz w:val="22"/>
              </w:rPr>
              <w:t>-0.00001C</w:t>
            </w:r>
            <w:r w:rsidRPr="00841086">
              <w:rPr>
                <w:rFonts w:eastAsia="Calibri" w:cs="Times New Roman"/>
                <w:i/>
                <w:color w:val="000000"/>
                <w:sz w:val="22"/>
                <w:vertAlign w:val="superscript"/>
              </w:rPr>
              <w:t>2</w:t>
            </w:r>
          </w:p>
        </w:tc>
        <w:tc>
          <w:tcPr>
            <w:tcW w:w="709" w:type="dxa"/>
          </w:tcPr>
          <w:p w14:paraId="1E432168" w14:textId="77777777" w:rsidR="00841086" w:rsidRPr="00841086" w:rsidRDefault="00841086" w:rsidP="00206F4C">
            <w:pPr>
              <w:tabs>
                <w:tab w:val="left" w:pos="-392"/>
              </w:tabs>
              <w:rPr>
                <w:rFonts w:eastAsia="Calibri" w:cs="Times New Roman"/>
                <w:i/>
                <w:sz w:val="22"/>
              </w:rPr>
            </w:pPr>
            <w:r w:rsidRPr="00841086">
              <w:rPr>
                <w:rFonts w:eastAsia="Calibri" w:cs="Times New Roman"/>
                <w:i/>
                <w:sz w:val="22"/>
              </w:rPr>
              <w:t>0.87</w:t>
            </w:r>
          </w:p>
        </w:tc>
      </w:tr>
      <w:tr w:rsidR="00841086" w:rsidRPr="00841086" w14:paraId="48157DE0" w14:textId="77777777" w:rsidTr="00206F4C">
        <w:tc>
          <w:tcPr>
            <w:tcW w:w="1526" w:type="dxa"/>
          </w:tcPr>
          <w:p w14:paraId="18E33C8A" w14:textId="77777777" w:rsidR="00841086" w:rsidRPr="00841086" w:rsidRDefault="00841086" w:rsidP="00841086">
            <w:pPr>
              <w:rPr>
                <w:rFonts w:eastAsia="Calibri" w:cs="Times New Roman"/>
                <w:i/>
                <w:sz w:val="22"/>
              </w:rPr>
            </w:pPr>
            <w:r w:rsidRPr="00841086">
              <w:rPr>
                <w:rFonts w:eastAsia="Calibri" w:cs="Times New Roman"/>
                <w:i/>
                <w:sz w:val="22"/>
              </w:rPr>
              <w:t>Yağ</w:t>
            </w:r>
          </w:p>
        </w:tc>
        <w:tc>
          <w:tcPr>
            <w:tcW w:w="6804" w:type="dxa"/>
          </w:tcPr>
          <w:p w14:paraId="609630AE" w14:textId="77777777" w:rsidR="00841086" w:rsidRPr="00841086" w:rsidRDefault="00841086" w:rsidP="00841086">
            <w:pPr>
              <w:rPr>
                <w:rFonts w:eastAsia="Calibri" w:cs="Times New Roman"/>
                <w:i/>
                <w:sz w:val="22"/>
              </w:rPr>
            </w:pPr>
            <w:r w:rsidRPr="00841086">
              <w:rPr>
                <w:rFonts w:eastAsia="Calibri" w:cs="Times New Roman"/>
                <w:i/>
                <w:color w:val="000000"/>
                <w:sz w:val="22"/>
              </w:rPr>
              <w:t>Y=311.44-3.61A+1.71B-0.33C-0.02AB+0.0007AC+0.0007BC+0.01A</w:t>
            </w:r>
            <w:r w:rsidRPr="00841086">
              <w:rPr>
                <w:rFonts w:eastAsia="Calibri" w:cs="Times New Roman"/>
                <w:i/>
                <w:color w:val="000000"/>
                <w:sz w:val="22"/>
                <w:vertAlign w:val="superscript"/>
              </w:rPr>
              <w:t>2</w:t>
            </w:r>
            <w:r w:rsidRPr="00841086">
              <w:rPr>
                <w:rFonts w:eastAsia="Calibri" w:cs="Times New Roman"/>
                <w:i/>
                <w:color w:val="000000"/>
                <w:sz w:val="22"/>
              </w:rPr>
              <w:t>+0.02B</w:t>
            </w:r>
            <w:r w:rsidRPr="00841086">
              <w:rPr>
                <w:rFonts w:eastAsia="Calibri" w:cs="Times New Roman"/>
                <w:i/>
                <w:color w:val="000000"/>
                <w:sz w:val="22"/>
                <w:vertAlign w:val="superscript"/>
              </w:rPr>
              <w:t>2</w:t>
            </w:r>
            <w:r w:rsidRPr="00841086">
              <w:rPr>
                <w:rFonts w:eastAsia="Calibri" w:cs="Times New Roman"/>
                <w:i/>
                <w:color w:val="000000"/>
                <w:sz w:val="22"/>
              </w:rPr>
              <w:t>+1.26C</w:t>
            </w:r>
            <w:r w:rsidRPr="00841086">
              <w:rPr>
                <w:rFonts w:eastAsia="Calibri" w:cs="Times New Roman"/>
                <w:i/>
                <w:color w:val="000000"/>
                <w:sz w:val="22"/>
                <w:vertAlign w:val="superscript"/>
              </w:rPr>
              <w:t>2</w:t>
            </w:r>
          </w:p>
        </w:tc>
        <w:tc>
          <w:tcPr>
            <w:tcW w:w="709" w:type="dxa"/>
          </w:tcPr>
          <w:p w14:paraId="7CD6660A" w14:textId="77777777" w:rsidR="00841086" w:rsidRPr="00841086" w:rsidRDefault="00841086" w:rsidP="00206F4C">
            <w:pPr>
              <w:tabs>
                <w:tab w:val="left" w:pos="-392"/>
              </w:tabs>
              <w:rPr>
                <w:rFonts w:eastAsia="Calibri" w:cs="Times New Roman"/>
                <w:i/>
                <w:sz w:val="22"/>
              </w:rPr>
            </w:pPr>
            <w:r w:rsidRPr="00841086">
              <w:rPr>
                <w:rFonts w:eastAsia="Calibri" w:cs="Times New Roman"/>
                <w:i/>
                <w:sz w:val="22"/>
              </w:rPr>
              <w:t>0.88</w:t>
            </w:r>
          </w:p>
        </w:tc>
      </w:tr>
      <w:tr w:rsidR="00841086" w:rsidRPr="00841086" w14:paraId="57EB02D0" w14:textId="77777777" w:rsidTr="00206F4C">
        <w:tc>
          <w:tcPr>
            <w:tcW w:w="1526" w:type="dxa"/>
          </w:tcPr>
          <w:p w14:paraId="7B8AD7F5" w14:textId="77777777" w:rsidR="00841086" w:rsidRPr="00841086" w:rsidRDefault="00841086" w:rsidP="00841086">
            <w:pPr>
              <w:rPr>
                <w:rFonts w:eastAsia="Calibri" w:cs="Times New Roman"/>
                <w:i/>
                <w:sz w:val="22"/>
              </w:rPr>
            </w:pPr>
            <w:r w:rsidRPr="00841086">
              <w:rPr>
                <w:rFonts w:eastAsia="Calibri" w:cs="Times New Roman"/>
                <w:i/>
                <w:sz w:val="22"/>
              </w:rPr>
              <w:t>Protein</w:t>
            </w:r>
          </w:p>
        </w:tc>
        <w:tc>
          <w:tcPr>
            <w:tcW w:w="6804" w:type="dxa"/>
          </w:tcPr>
          <w:p w14:paraId="188BCD30" w14:textId="77777777" w:rsidR="00841086" w:rsidRPr="00841086" w:rsidRDefault="00841086" w:rsidP="00841086">
            <w:pPr>
              <w:rPr>
                <w:rFonts w:eastAsia="Calibri" w:cs="Times New Roman"/>
                <w:i/>
                <w:color w:val="000000"/>
                <w:sz w:val="22"/>
              </w:rPr>
            </w:pPr>
            <w:r w:rsidRPr="00841086">
              <w:rPr>
                <w:rFonts w:eastAsia="Calibri" w:cs="Times New Roman"/>
                <w:i/>
                <w:color w:val="000000"/>
                <w:sz w:val="22"/>
              </w:rPr>
              <w:t>Y=205.68-1.91A-1.13B-0.03C+0.009AB+0.0003AC-0.0001BC+0.004A</w:t>
            </w:r>
            <w:r w:rsidRPr="00841086">
              <w:rPr>
                <w:rFonts w:eastAsia="Calibri" w:cs="Times New Roman"/>
                <w:i/>
                <w:color w:val="000000"/>
                <w:sz w:val="22"/>
                <w:vertAlign w:val="superscript"/>
              </w:rPr>
              <w:t>2</w:t>
            </w:r>
            <w:r w:rsidRPr="00841086">
              <w:rPr>
                <w:rFonts w:eastAsia="Calibri" w:cs="Times New Roman"/>
                <w:i/>
                <w:color w:val="000000"/>
                <w:sz w:val="22"/>
              </w:rPr>
              <w:t>-0.006B</w:t>
            </w:r>
            <w:r w:rsidRPr="00841086">
              <w:rPr>
                <w:rFonts w:eastAsia="Calibri" w:cs="Times New Roman"/>
                <w:i/>
                <w:color w:val="000000"/>
                <w:sz w:val="22"/>
                <w:vertAlign w:val="superscript"/>
              </w:rPr>
              <w:t>2</w:t>
            </w:r>
            <w:r w:rsidRPr="00841086">
              <w:rPr>
                <w:rFonts w:eastAsia="Calibri" w:cs="Times New Roman"/>
                <w:i/>
                <w:color w:val="000000"/>
                <w:sz w:val="22"/>
              </w:rPr>
              <w:t>+0.00007C</w:t>
            </w:r>
            <w:r w:rsidRPr="00841086">
              <w:rPr>
                <w:rFonts w:eastAsia="Calibri" w:cs="Times New Roman"/>
                <w:i/>
                <w:color w:val="000000"/>
                <w:sz w:val="22"/>
                <w:vertAlign w:val="superscript"/>
              </w:rPr>
              <w:t>2</w:t>
            </w:r>
          </w:p>
        </w:tc>
        <w:tc>
          <w:tcPr>
            <w:tcW w:w="709" w:type="dxa"/>
          </w:tcPr>
          <w:p w14:paraId="464B7597" w14:textId="77777777" w:rsidR="00841086" w:rsidRPr="00841086" w:rsidRDefault="00841086" w:rsidP="00206F4C">
            <w:pPr>
              <w:tabs>
                <w:tab w:val="left" w:pos="-392"/>
              </w:tabs>
              <w:rPr>
                <w:rFonts w:eastAsia="Calibri" w:cs="Times New Roman"/>
                <w:i/>
                <w:sz w:val="22"/>
              </w:rPr>
            </w:pPr>
            <w:r w:rsidRPr="00841086">
              <w:rPr>
                <w:rFonts w:eastAsia="Calibri" w:cs="Times New Roman"/>
                <w:i/>
                <w:sz w:val="22"/>
              </w:rPr>
              <w:t>0.92</w:t>
            </w:r>
          </w:p>
        </w:tc>
      </w:tr>
      <w:tr w:rsidR="00841086" w:rsidRPr="00841086" w14:paraId="67605512" w14:textId="77777777" w:rsidTr="00712B08">
        <w:tc>
          <w:tcPr>
            <w:tcW w:w="1526" w:type="dxa"/>
            <w:tcBorders>
              <w:bottom w:val="single" w:sz="4" w:space="0" w:color="auto"/>
            </w:tcBorders>
          </w:tcPr>
          <w:p w14:paraId="6DD7C10C" w14:textId="7EE9ECF7" w:rsidR="00841086" w:rsidRPr="00841086" w:rsidRDefault="00AF6428" w:rsidP="00841086">
            <w:pPr>
              <w:rPr>
                <w:rFonts w:eastAsia="Calibri" w:cs="Times New Roman"/>
                <w:i/>
                <w:sz w:val="22"/>
              </w:rPr>
            </w:pPr>
            <w:r>
              <w:rPr>
                <w:rFonts w:eastAsia="Calibri" w:cs="Times New Roman"/>
                <w:i/>
                <w:sz w:val="22"/>
              </w:rPr>
              <w:t xml:space="preserve">Sertlik </w:t>
            </w:r>
          </w:p>
        </w:tc>
        <w:tc>
          <w:tcPr>
            <w:tcW w:w="6804" w:type="dxa"/>
            <w:tcBorders>
              <w:bottom w:val="single" w:sz="4" w:space="0" w:color="auto"/>
            </w:tcBorders>
          </w:tcPr>
          <w:p w14:paraId="64D12EEF" w14:textId="77777777" w:rsidR="00206F4C" w:rsidRDefault="00841086" w:rsidP="00841086">
            <w:pPr>
              <w:rPr>
                <w:rFonts w:eastAsia="Calibri" w:cs="Times New Roman"/>
                <w:i/>
                <w:color w:val="000000"/>
                <w:sz w:val="22"/>
              </w:rPr>
            </w:pPr>
            <w:r w:rsidRPr="00841086">
              <w:rPr>
                <w:rFonts w:eastAsia="Calibri" w:cs="Times New Roman"/>
                <w:i/>
                <w:color w:val="000000"/>
                <w:sz w:val="22"/>
              </w:rPr>
              <w:t>Y=1235.03-8.31A-19.12B+0.5C+0.1AB-0.002AC+0.001BC+0.014A</w:t>
            </w:r>
            <w:r w:rsidRPr="00841086">
              <w:rPr>
                <w:rFonts w:eastAsia="Calibri" w:cs="Times New Roman"/>
                <w:i/>
                <w:color w:val="000000"/>
                <w:sz w:val="22"/>
                <w:vertAlign w:val="superscript"/>
              </w:rPr>
              <w:t>2</w:t>
            </w:r>
            <w:r w:rsidRPr="00841086">
              <w:rPr>
                <w:rFonts w:eastAsia="Calibri" w:cs="Times New Roman"/>
                <w:i/>
                <w:color w:val="000000"/>
                <w:sz w:val="22"/>
              </w:rPr>
              <w:t>+</w:t>
            </w:r>
          </w:p>
          <w:p w14:paraId="0915E140" w14:textId="48027AE3" w:rsidR="00841086" w:rsidRPr="00841086" w:rsidRDefault="00841086" w:rsidP="00841086">
            <w:pPr>
              <w:rPr>
                <w:rFonts w:eastAsia="Calibri" w:cs="Times New Roman"/>
                <w:i/>
                <w:color w:val="000000"/>
                <w:sz w:val="22"/>
              </w:rPr>
            </w:pPr>
            <w:r w:rsidRPr="00841086">
              <w:rPr>
                <w:rFonts w:eastAsia="Calibri" w:cs="Times New Roman"/>
                <w:i/>
                <w:color w:val="000000"/>
                <w:sz w:val="22"/>
              </w:rPr>
              <w:t>0.1B</w:t>
            </w:r>
            <w:r w:rsidRPr="00841086">
              <w:rPr>
                <w:rFonts w:eastAsia="Calibri" w:cs="Times New Roman"/>
                <w:i/>
                <w:color w:val="000000"/>
                <w:sz w:val="22"/>
                <w:vertAlign w:val="superscript"/>
              </w:rPr>
              <w:t>2</w:t>
            </w:r>
            <w:r w:rsidRPr="00841086">
              <w:rPr>
                <w:rFonts w:eastAsia="Calibri" w:cs="Times New Roman"/>
                <w:i/>
                <w:color w:val="000000"/>
                <w:sz w:val="22"/>
              </w:rPr>
              <w:t>-0.0002C</w:t>
            </w:r>
            <w:r w:rsidRPr="00841086">
              <w:rPr>
                <w:rFonts w:eastAsia="Calibri" w:cs="Times New Roman"/>
                <w:i/>
                <w:color w:val="000000"/>
                <w:sz w:val="22"/>
                <w:vertAlign w:val="superscript"/>
              </w:rPr>
              <w:t>2</w:t>
            </w:r>
          </w:p>
        </w:tc>
        <w:tc>
          <w:tcPr>
            <w:tcW w:w="709" w:type="dxa"/>
            <w:tcBorders>
              <w:bottom w:val="nil"/>
            </w:tcBorders>
          </w:tcPr>
          <w:p w14:paraId="276EF957" w14:textId="77777777" w:rsidR="00841086" w:rsidRPr="00841086" w:rsidRDefault="00841086" w:rsidP="00206F4C">
            <w:pPr>
              <w:tabs>
                <w:tab w:val="left" w:pos="-392"/>
              </w:tabs>
              <w:rPr>
                <w:rFonts w:eastAsia="Calibri" w:cs="Times New Roman"/>
                <w:i/>
                <w:sz w:val="22"/>
              </w:rPr>
            </w:pPr>
            <w:r w:rsidRPr="00841086">
              <w:rPr>
                <w:rFonts w:eastAsia="Calibri" w:cs="Times New Roman"/>
                <w:i/>
                <w:sz w:val="22"/>
              </w:rPr>
              <w:t>0.74</w:t>
            </w:r>
          </w:p>
        </w:tc>
      </w:tr>
      <w:tr w:rsidR="00841086" w:rsidRPr="00841086" w14:paraId="168C863E" w14:textId="77777777" w:rsidTr="00712B08">
        <w:tc>
          <w:tcPr>
            <w:tcW w:w="1526" w:type="dxa"/>
            <w:tcBorders>
              <w:top w:val="single" w:sz="4" w:space="0" w:color="auto"/>
              <w:bottom w:val="nil"/>
            </w:tcBorders>
          </w:tcPr>
          <w:p w14:paraId="75AC84E7" w14:textId="77777777" w:rsidR="00841086" w:rsidRPr="00841086" w:rsidRDefault="00841086" w:rsidP="00841086">
            <w:pPr>
              <w:rPr>
                <w:rFonts w:eastAsia="Calibri" w:cs="Times New Roman"/>
                <w:i/>
                <w:sz w:val="22"/>
              </w:rPr>
            </w:pPr>
            <w:r w:rsidRPr="00841086">
              <w:rPr>
                <w:rFonts w:eastAsia="Calibri" w:cs="Times New Roman"/>
                <w:i/>
                <w:sz w:val="22"/>
              </w:rPr>
              <w:t>L*</w:t>
            </w:r>
          </w:p>
        </w:tc>
        <w:tc>
          <w:tcPr>
            <w:tcW w:w="6804" w:type="dxa"/>
            <w:tcBorders>
              <w:top w:val="single" w:sz="4" w:space="0" w:color="auto"/>
              <w:bottom w:val="nil"/>
            </w:tcBorders>
          </w:tcPr>
          <w:p w14:paraId="76738B4C" w14:textId="77777777" w:rsidR="00841086" w:rsidRPr="00841086" w:rsidRDefault="00841086" w:rsidP="00841086">
            <w:pPr>
              <w:rPr>
                <w:rFonts w:eastAsia="Calibri" w:cs="Times New Roman"/>
                <w:i/>
                <w:color w:val="000000"/>
                <w:sz w:val="22"/>
              </w:rPr>
            </w:pPr>
            <w:r w:rsidRPr="00841086">
              <w:rPr>
                <w:rFonts w:eastAsia="Calibri" w:cs="Times New Roman"/>
                <w:i/>
                <w:color w:val="000000"/>
                <w:sz w:val="22"/>
              </w:rPr>
              <w:t>Y=185.63-1.30A+1.86B-1.33C-0.01AB+0.005AC-0.0002BC+0.004A</w:t>
            </w:r>
            <w:r w:rsidRPr="00841086">
              <w:rPr>
                <w:rFonts w:eastAsia="Calibri" w:cs="Times New Roman"/>
                <w:i/>
                <w:color w:val="000000"/>
                <w:sz w:val="22"/>
                <w:vertAlign w:val="superscript"/>
              </w:rPr>
              <w:t>2</w:t>
            </w:r>
            <w:r w:rsidRPr="00841086">
              <w:rPr>
                <w:rFonts w:eastAsia="Calibri" w:cs="Times New Roman"/>
                <w:i/>
                <w:color w:val="000000"/>
                <w:sz w:val="22"/>
              </w:rPr>
              <w:t>-0.0004B</w:t>
            </w:r>
            <w:r w:rsidRPr="00841086">
              <w:rPr>
                <w:rFonts w:eastAsia="Calibri" w:cs="Times New Roman"/>
                <w:i/>
                <w:color w:val="000000"/>
                <w:sz w:val="22"/>
                <w:vertAlign w:val="superscript"/>
              </w:rPr>
              <w:t>2</w:t>
            </w:r>
            <w:r w:rsidRPr="00841086">
              <w:rPr>
                <w:rFonts w:eastAsia="Calibri" w:cs="Times New Roman"/>
                <w:i/>
                <w:color w:val="000000"/>
                <w:sz w:val="22"/>
              </w:rPr>
              <w:t>+0.001C</w:t>
            </w:r>
            <w:r w:rsidRPr="00841086">
              <w:rPr>
                <w:rFonts w:eastAsia="Calibri" w:cs="Times New Roman"/>
                <w:i/>
                <w:color w:val="000000"/>
                <w:sz w:val="22"/>
                <w:vertAlign w:val="superscript"/>
              </w:rPr>
              <w:t>2</w:t>
            </w:r>
          </w:p>
        </w:tc>
        <w:tc>
          <w:tcPr>
            <w:tcW w:w="709" w:type="dxa"/>
            <w:tcBorders>
              <w:top w:val="nil"/>
              <w:bottom w:val="nil"/>
            </w:tcBorders>
          </w:tcPr>
          <w:p w14:paraId="49B3ECB4" w14:textId="77777777" w:rsidR="00841086" w:rsidRPr="00841086" w:rsidRDefault="00841086" w:rsidP="00206F4C">
            <w:pPr>
              <w:tabs>
                <w:tab w:val="left" w:pos="-392"/>
              </w:tabs>
              <w:rPr>
                <w:rFonts w:eastAsia="Calibri" w:cs="Times New Roman"/>
                <w:i/>
                <w:sz w:val="22"/>
              </w:rPr>
            </w:pPr>
            <w:r w:rsidRPr="00841086">
              <w:rPr>
                <w:rFonts w:eastAsia="Calibri" w:cs="Times New Roman"/>
                <w:i/>
                <w:sz w:val="22"/>
              </w:rPr>
              <w:t>0.94</w:t>
            </w:r>
          </w:p>
        </w:tc>
      </w:tr>
      <w:tr w:rsidR="00841086" w:rsidRPr="00841086" w14:paraId="08310697" w14:textId="77777777" w:rsidTr="00712B08">
        <w:tc>
          <w:tcPr>
            <w:tcW w:w="1526" w:type="dxa"/>
            <w:tcBorders>
              <w:top w:val="nil"/>
              <w:bottom w:val="nil"/>
            </w:tcBorders>
          </w:tcPr>
          <w:p w14:paraId="2806ABA0" w14:textId="77777777" w:rsidR="00841086" w:rsidRPr="00841086" w:rsidRDefault="00841086" w:rsidP="00841086">
            <w:pPr>
              <w:rPr>
                <w:rFonts w:eastAsia="Calibri" w:cs="Times New Roman"/>
                <w:i/>
                <w:sz w:val="22"/>
              </w:rPr>
            </w:pPr>
            <w:r w:rsidRPr="00841086">
              <w:rPr>
                <w:rFonts w:eastAsia="Calibri" w:cs="Times New Roman"/>
                <w:i/>
                <w:sz w:val="22"/>
              </w:rPr>
              <w:t>a*</w:t>
            </w:r>
          </w:p>
        </w:tc>
        <w:tc>
          <w:tcPr>
            <w:tcW w:w="6804" w:type="dxa"/>
            <w:tcBorders>
              <w:top w:val="nil"/>
              <w:bottom w:val="nil"/>
            </w:tcBorders>
          </w:tcPr>
          <w:p w14:paraId="22313E2B" w14:textId="77777777" w:rsidR="00206F4C" w:rsidRDefault="00841086" w:rsidP="00841086">
            <w:pPr>
              <w:rPr>
                <w:rFonts w:eastAsia="Calibri" w:cs="Times New Roman"/>
                <w:i/>
                <w:color w:val="000000"/>
                <w:sz w:val="22"/>
              </w:rPr>
            </w:pPr>
            <w:r w:rsidRPr="00841086">
              <w:rPr>
                <w:rFonts w:eastAsia="Calibri" w:cs="Times New Roman"/>
                <w:i/>
                <w:color w:val="000000"/>
                <w:sz w:val="22"/>
              </w:rPr>
              <w:t>Y=17.81-0.35A-0.37B+0.53C+0.003AB-0.001AC-0.001BC+0.001A</w:t>
            </w:r>
            <w:r w:rsidRPr="00841086">
              <w:rPr>
                <w:rFonts w:eastAsia="Calibri" w:cs="Times New Roman"/>
                <w:i/>
                <w:color w:val="000000"/>
                <w:sz w:val="22"/>
                <w:vertAlign w:val="superscript"/>
              </w:rPr>
              <w:t>2</w:t>
            </w:r>
            <w:r w:rsidRPr="00841086">
              <w:rPr>
                <w:rFonts w:eastAsia="Calibri" w:cs="Times New Roman"/>
                <w:i/>
                <w:color w:val="000000"/>
                <w:sz w:val="22"/>
              </w:rPr>
              <w:t>-</w:t>
            </w:r>
          </w:p>
          <w:p w14:paraId="22F2EE52" w14:textId="562ABA15" w:rsidR="00841086" w:rsidRPr="00841086" w:rsidRDefault="00841086" w:rsidP="00841086">
            <w:pPr>
              <w:rPr>
                <w:rFonts w:eastAsia="Calibri" w:cs="Times New Roman"/>
                <w:i/>
                <w:color w:val="000000"/>
                <w:sz w:val="22"/>
              </w:rPr>
            </w:pPr>
            <w:r w:rsidRPr="00841086">
              <w:rPr>
                <w:rFonts w:eastAsia="Calibri" w:cs="Times New Roman"/>
                <w:i/>
                <w:color w:val="000000"/>
                <w:sz w:val="22"/>
              </w:rPr>
              <w:t>0.001B</w:t>
            </w:r>
            <w:r w:rsidRPr="00841086">
              <w:rPr>
                <w:rFonts w:eastAsia="Calibri" w:cs="Times New Roman"/>
                <w:i/>
                <w:color w:val="000000"/>
                <w:sz w:val="22"/>
                <w:vertAlign w:val="superscript"/>
              </w:rPr>
              <w:t>2</w:t>
            </w:r>
            <w:r w:rsidRPr="00841086">
              <w:rPr>
                <w:rFonts w:eastAsia="Calibri" w:cs="Times New Roman"/>
                <w:i/>
                <w:color w:val="000000"/>
                <w:sz w:val="22"/>
              </w:rPr>
              <w:t>-0.001C</w:t>
            </w:r>
            <w:r w:rsidRPr="00841086">
              <w:rPr>
                <w:rFonts w:eastAsia="Calibri" w:cs="Times New Roman"/>
                <w:i/>
                <w:color w:val="000000"/>
                <w:sz w:val="22"/>
                <w:vertAlign w:val="superscript"/>
              </w:rPr>
              <w:t>2</w:t>
            </w:r>
          </w:p>
        </w:tc>
        <w:tc>
          <w:tcPr>
            <w:tcW w:w="709" w:type="dxa"/>
            <w:tcBorders>
              <w:top w:val="nil"/>
            </w:tcBorders>
          </w:tcPr>
          <w:p w14:paraId="5CAD876B" w14:textId="77777777" w:rsidR="00841086" w:rsidRPr="00841086" w:rsidRDefault="00841086" w:rsidP="00206F4C">
            <w:pPr>
              <w:tabs>
                <w:tab w:val="left" w:pos="-392"/>
              </w:tabs>
              <w:rPr>
                <w:rFonts w:eastAsia="Calibri" w:cs="Times New Roman"/>
                <w:i/>
                <w:sz w:val="22"/>
              </w:rPr>
            </w:pPr>
            <w:r w:rsidRPr="00841086">
              <w:rPr>
                <w:rFonts w:eastAsia="Calibri" w:cs="Times New Roman"/>
                <w:i/>
                <w:sz w:val="22"/>
              </w:rPr>
              <w:t>0.95</w:t>
            </w:r>
          </w:p>
        </w:tc>
      </w:tr>
      <w:tr w:rsidR="00841086" w:rsidRPr="00841086" w14:paraId="3A41E8CA" w14:textId="77777777" w:rsidTr="00712B08">
        <w:tc>
          <w:tcPr>
            <w:tcW w:w="1526" w:type="dxa"/>
            <w:tcBorders>
              <w:top w:val="nil"/>
              <w:bottom w:val="single" w:sz="4" w:space="0" w:color="auto"/>
            </w:tcBorders>
          </w:tcPr>
          <w:p w14:paraId="5BD685DA" w14:textId="77777777" w:rsidR="00841086" w:rsidRPr="00841086" w:rsidRDefault="00841086" w:rsidP="00841086">
            <w:pPr>
              <w:rPr>
                <w:rFonts w:eastAsia="Calibri" w:cs="Times New Roman"/>
                <w:i/>
                <w:sz w:val="22"/>
              </w:rPr>
            </w:pPr>
            <w:r w:rsidRPr="00841086">
              <w:rPr>
                <w:rFonts w:eastAsia="Calibri" w:cs="Times New Roman"/>
                <w:i/>
                <w:sz w:val="22"/>
              </w:rPr>
              <w:t>b*</w:t>
            </w:r>
          </w:p>
        </w:tc>
        <w:tc>
          <w:tcPr>
            <w:tcW w:w="6804" w:type="dxa"/>
            <w:tcBorders>
              <w:top w:val="nil"/>
              <w:bottom w:val="single" w:sz="4" w:space="0" w:color="auto"/>
            </w:tcBorders>
          </w:tcPr>
          <w:p w14:paraId="403195E4" w14:textId="77777777" w:rsidR="00206F4C" w:rsidRDefault="00841086" w:rsidP="00841086">
            <w:pPr>
              <w:rPr>
                <w:rFonts w:eastAsia="Calibri" w:cs="Times New Roman"/>
                <w:i/>
                <w:color w:val="000000"/>
                <w:sz w:val="22"/>
              </w:rPr>
            </w:pPr>
            <w:r w:rsidRPr="00841086">
              <w:rPr>
                <w:rFonts w:eastAsia="Calibri" w:cs="Times New Roman"/>
                <w:i/>
                <w:color w:val="000000"/>
                <w:sz w:val="22"/>
              </w:rPr>
              <w:t>Y=-131.39+1.54A-0.51B+0.27C+0.001AB-0.001AC-0.003BC-0.003A</w:t>
            </w:r>
            <w:r w:rsidRPr="00841086">
              <w:rPr>
                <w:rFonts w:eastAsia="Calibri" w:cs="Times New Roman"/>
                <w:i/>
                <w:color w:val="000000"/>
                <w:sz w:val="22"/>
                <w:vertAlign w:val="superscript"/>
              </w:rPr>
              <w:t>2</w:t>
            </w:r>
            <w:r w:rsidRPr="00841086">
              <w:rPr>
                <w:rFonts w:eastAsia="Calibri" w:cs="Times New Roman"/>
                <w:i/>
                <w:color w:val="000000"/>
                <w:sz w:val="22"/>
              </w:rPr>
              <w:t>-</w:t>
            </w:r>
          </w:p>
          <w:p w14:paraId="4FD9E279" w14:textId="495012A3" w:rsidR="00841086" w:rsidRPr="00841086" w:rsidRDefault="00841086" w:rsidP="00841086">
            <w:pPr>
              <w:rPr>
                <w:rFonts w:eastAsia="Calibri" w:cs="Times New Roman"/>
                <w:i/>
                <w:color w:val="000000"/>
                <w:sz w:val="22"/>
              </w:rPr>
            </w:pPr>
            <w:r w:rsidRPr="00841086">
              <w:rPr>
                <w:rFonts w:eastAsia="Calibri" w:cs="Times New Roman"/>
                <w:i/>
                <w:color w:val="000000"/>
                <w:sz w:val="22"/>
              </w:rPr>
              <w:t>0.006B</w:t>
            </w:r>
            <w:r w:rsidRPr="00841086">
              <w:rPr>
                <w:rFonts w:eastAsia="Calibri" w:cs="Times New Roman"/>
                <w:i/>
                <w:color w:val="000000"/>
                <w:sz w:val="22"/>
                <w:vertAlign w:val="superscript"/>
              </w:rPr>
              <w:t>2</w:t>
            </w:r>
            <w:r w:rsidRPr="00841086">
              <w:rPr>
                <w:rFonts w:eastAsia="Calibri" w:cs="Times New Roman"/>
                <w:i/>
                <w:color w:val="000000"/>
                <w:sz w:val="22"/>
              </w:rPr>
              <w:t>-0.0001C</w:t>
            </w:r>
            <w:r w:rsidRPr="00841086">
              <w:rPr>
                <w:rFonts w:eastAsia="Calibri" w:cs="Times New Roman"/>
                <w:i/>
                <w:color w:val="000000"/>
                <w:sz w:val="22"/>
                <w:vertAlign w:val="superscript"/>
              </w:rPr>
              <w:t>2</w:t>
            </w:r>
          </w:p>
        </w:tc>
        <w:tc>
          <w:tcPr>
            <w:tcW w:w="709" w:type="dxa"/>
          </w:tcPr>
          <w:p w14:paraId="74D21378" w14:textId="77777777" w:rsidR="00841086" w:rsidRPr="00841086" w:rsidRDefault="00841086" w:rsidP="00206F4C">
            <w:pPr>
              <w:tabs>
                <w:tab w:val="left" w:pos="-392"/>
              </w:tabs>
              <w:rPr>
                <w:rFonts w:eastAsia="Calibri" w:cs="Times New Roman"/>
                <w:i/>
                <w:sz w:val="22"/>
              </w:rPr>
            </w:pPr>
            <w:r w:rsidRPr="00841086">
              <w:rPr>
                <w:rFonts w:eastAsia="Calibri" w:cs="Times New Roman"/>
                <w:i/>
                <w:sz w:val="22"/>
              </w:rPr>
              <w:t>0.92</w:t>
            </w:r>
          </w:p>
        </w:tc>
      </w:tr>
      <w:tr w:rsidR="00841086" w:rsidRPr="00841086" w14:paraId="276E28F8" w14:textId="77777777" w:rsidTr="00712B08">
        <w:tc>
          <w:tcPr>
            <w:tcW w:w="1526" w:type="dxa"/>
            <w:tcBorders>
              <w:top w:val="single" w:sz="4" w:space="0" w:color="auto"/>
            </w:tcBorders>
          </w:tcPr>
          <w:p w14:paraId="0D8C7383" w14:textId="77777777" w:rsidR="00841086" w:rsidRPr="00841086" w:rsidRDefault="00841086" w:rsidP="00841086">
            <w:pPr>
              <w:rPr>
                <w:rFonts w:eastAsia="Calibri" w:cs="Times New Roman"/>
                <w:i/>
                <w:sz w:val="22"/>
              </w:rPr>
            </w:pPr>
            <w:r w:rsidRPr="00841086">
              <w:rPr>
                <w:rFonts w:eastAsia="Calibri" w:cs="Times New Roman"/>
                <w:i/>
                <w:sz w:val="22"/>
              </w:rPr>
              <w:t>EDN</w:t>
            </w:r>
          </w:p>
        </w:tc>
        <w:tc>
          <w:tcPr>
            <w:tcW w:w="6804" w:type="dxa"/>
            <w:tcBorders>
              <w:top w:val="single" w:sz="4" w:space="0" w:color="auto"/>
            </w:tcBorders>
          </w:tcPr>
          <w:p w14:paraId="6038322B" w14:textId="77777777" w:rsidR="00841086" w:rsidRPr="00841086" w:rsidRDefault="00841086" w:rsidP="00841086">
            <w:pPr>
              <w:rPr>
                <w:rFonts w:eastAsia="Calibri" w:cs="Times New Roman"/>
                <w:i/>
                <w:color w:val="000000"/>
                <w:sz w:val="22"/>
              </w:rPr>
            </w:pPr>
            <w:r w:rsidRPr="00841086">
              <w:rPr>
                <w:rFonts w:eastAsia="Calibri" w:cs="Times New Roman"/>
                <w:i/>
                <w:color w:val="000000"/>
                <w:sz w:val="22"/>
              </w:rPr>
              <w:t>Y=9.36-0.12A+0.1B+0.005C-0.001AB+0.00002AC-0.0001BC+0.0004A</w:t>
            </w:r>
            <w:r w:rsidRPr="00841086">
              <w:rPr>
                <w:rFonts w:eastAsia="Calibri" w:cs="Times New Roman"/>
                <w:i/>
                <w:color w:val="000000"/>
                <w:sz w:val="22"/>
                <w:vertAlign w:val="superscript"/>
              </w:rPr>
              <w:t>2</w:t>
            </w:r>
            <w:r w:rsidRPr="00841086">
              <w:rPr>
                <w:rFonts w:eastAsia="Calibri" w:cs="Times New Roman"/>
                <w:i/>
                <w:color w:val="000000"/>
                <w:sz w:val="22"/>
              </w:rPr>
              <w:t>+0.0003B</w:t>
            </w:r>
            <w:r w:rsidRPr="00841086">
              <w:rPr>
                <w:rFonts w:eastAsia="Calibri" w:cs="Times New Roman"/>
                <w:i/>
                <w:color w:val="000000"/>
                <w:sz w:val="22"/>
                <w:vertAlign w:val="superscript"/>
              </w:rPr>
              <w:t>2</w:t>
            </w:r>
            <w:r w:rsidRPr="00841086">
              <w:rPr>
                <w:rFonts w:eastAsia="Calibri" w:cs="Times New Roman"/>
                <w:i/>
                <w:color w:val="000000"/>
                <w:sz w:val="22"/>
              </w:rPr>
              <w:t>-0.00001C</w:t>
            </w:r>
            <w:r w:rsidRPr="00841086">
              <w:rPr>
                <w:rFonts w:eastAsia="Calibri" w:cs="Times New Roman"/>
                <w:i/>
                <w:color w:val="000000"/>
                <w:sz w:val="22"/>
                <w:vertAlign w:val="superscript"/>
              </w:rPr>
              <w:t>2</w:t>
            </w:r>
          </w:p>
        </w:tc>
        <w:tc>
          <w:tcPr>
            <w:tcW w:w="709" w:type="dxa"/>
          </w:tcPr>
          <w:p w14:paraId="66E983B2" w14:textId="77777777" w:rsidR="00841086" w:rsidRPr="00841086" w:rsidRDefault="00841086" w:rsidP="00206F4C">
            <w:pPr>
              <w:tabs>
                <w:tab w:val="left" w:pos="-392"/>
              </w:tabs>
              <w:rPr>
                <w:rFonts w:eastAsia="Calibri" w:cs="Times New Roman"/>
                <w:i/>
                <w:sz w:val="22"/>
              </w:rPr>
            </w:pPr>
            <w:r w:rsidRPr="00841086">
              <w:rPr>
                <w:rFonts w:eastAsia="Calibri" w:cs="Times New Roman"/>
                <w:i/>
                <w:sz w:val="22"/>
              </w:rPr>
              <w:t>0.77</w:t>
            </w:r>
          </w:p>
        </w:tc>
      </w:tr>
      <w:tr w:rsidR="00841086" w:rsidRPr="00841086" w14:paraId="1DDA0379" w14:textId="77777777" w:rsidTr="00206F4C">
        <w:tc>
          <w:tcPr>
            <w:tcW w:w="1526" w:type="dxa"/>
          </w:tcPr>
          <w:p w14:paraId="48267BC0" w14:textId="77777777" w:rsidR="00841086" w:rsidRPr="00841086" w:rsidRDefault="00841086" w:rsidP="00841086">
            <w:pPr>
              <w:rPr>
                <w:rFonts w:eastAsia="Calibri" w:cs="Times New Roman"/>
                <w:i/>
                <w:sz w:val="22"/>
              </w:rPr>
            </w:pPr>
            <w:r w:rsidRPr="00841086">
              <w:rPr>
                <w:rFonts w:eastAsia="Calibri" w:cs="Times New Roman"/>
                <w:i/>
                <w:sz w:val="22"/>
              </w:rPr>
              <w:t>DON</w:t>
            </w:r>
          </w:p>
        </w:tc>
        <w:tc>
          <w:tcPr>
            <w:tcW w:w="6804" w:type="dxa"/>
          </w:tcPr>
          <w:p w14:paraId="07663D6F" w14:textId="77777777" w:rsidR="00841086" w:rsidRPr="00841086" w:rsidRDefault="00841086" w:rsidP="00841086">
            <w:pPr>
              <w:rPr>
                <w:rFonts w:eastAsia="Calibri" w:cs="Times New Roman"/>
                <w:i/>
                <w:color w:val="000000"/>
                <w:sz w:val="22"/>
              </w:rPr>
            </w:pPr>
            <w:r w:rsidRPr="00841086">
              <w:rPr>
                <w:rFonts w:eastAsia="Calibri" w:cs="Times New Roman"/>
                <w:i/>
                <w:color w:val="000000"/>
                <w:sz w:val="22"/>
              </w:rPr>
              <w:t>Y=501.40-4.2A-0.5B-1.2C+0.01AB+0.004AC+0.002BC+0.01A</w:t>
            </w:r>
            <w:r w:rsidRPr="00841086">
              <w:rPr>
                <w:rFonts w:eastAsia="Calibri" w:cs="Times New Roman"/>
                <w:i/>
                <w:color w:val="000000"/>
                <w:sz w:val="22"/>
                <w:vertAlign w:val="superscript"/>
              </w:rPr>
              <w:t>2</w:t>
            </w:r>
            <w:r w:rsidRPr="00841086">
              <w:rPr>
                <w:rFonts w:eastAsia="Calibri" w:cs="Times New Roman"/>
                <w:i/>
                <w:color w:val="000000"/>
                <w:sz w:val="22"/>
              </w:rPr>
              <w:t>-0.01B</w:t>
            </w:r>
            <w:r w:rsidRPr="00841086">
              <w:rPr>
                <w:rFonts w:eastAsia="Calibri" w:cs="Times New Roman"/>
                <w:i/>
                <w:color w:val="000000"/>
                <w:sz w:val="22"/>
                <w:vertAlign w:val="superscript"/>
              </w:rPr>
              <w:t>2</w:t>
            </w:r>
            <w:r w:rsidRPr="00841086">
              <w:rPr>
                <w:rFonts w:eastAsia="Calibri" w:cs="Times New Roman"/>
                <w:i/>
                <w:color w:val="000000"/>
                <w:sz w:val="22"/>
              </w:rPr>
              <w:t>+0.001C</w:t>
            </w:r>
            <w:r w:rsidRPr="00841086">
              <w:rPr>
                <w:rFonts w:eastAsia="Calibri" w:cs="Times New Roman"/>
                <w:i/>
                <w:color w:val="000000"/>
                <w:sz w:val="22"/>
                <w:vertAlign w:val="superscript"/>
              </w:rPr>
              <w:t>2</w:t>
            </w:r>
          </w:p>
        </w:tc>
        <w:tc>
          <w:tcPr>
            <w:tcW w:w="709" w:type="dxa"/>
          </w:tcPr>
          <w:p w14:paraId="784F8624" w14:textId="77777777" w:rsidR="00841086" w:rsidRPr="00841086" w:rsidRDefault="00841086" w:rsidP="00206F4C">
            <w:pPr>
              <w:tabs>
                <w:tab w:val="left" w:pos="-392"/>
              </w:tabs>
              <w:rPr>
                <w:rFonts w:eastAsia="Calibri" w:cs="Times New Roman"/>
                <w:i/>
                <w:sz w:val="22"/>
              </w:rPr>
            </w:pPr>
            <w:r w:rsidRPr="00841086">
              <w:rPr>
                <w:rFonts w:eastAsia="Calibri" w:cs="Times New Roman"/>
                <w:i/>
                <w:sz w:val="22"/>
              </w:rPr>
              <w:t>0.98</w:t>
            </w:r>
          </w:p>
        </w:tc>
      </w:tr>
      <w:tr w:rsidR="00841086" w:rsidRPr="00841086" w14:paraId="138E81A0" w14:textId="77777777" w:rsidTr="00712B08">
        <w:tc>
          <w:tcPr>
            <w:tcW w:w="1526" w:type="dxa"/>
            <w:tcBorders>
              <w:bottom w:val="nil"/>
            </w:tcBorders>
          </w:tcPr>
          <w:p w14:paraId="4FC3FE1D" w14:textId="77777777" w:rsidR="00841086" w:rsidRPr="00841086" w:rsidRDefault="00841086" w:rsidP="00841086">
            <w:pPr>
              <w:rPr>
                <w:rFonts w:eastAsia="Calibri" w:cs="Times New Roman"/>
                <w:i/>
                <w:sz w:val="22"/>
              </w:rPr>
            </w:pPr>
            <w:r w:rsidRPr="00841086">
              <w:rPr>
                <w:rFonts w:eastAsia="Calibri" w:cs="Times New Roman"/>
                <w:i/>
                <w:sz w:val="22"/>
              </w:rPr>
              <w:t>TN</w:t>
            </w:r>
          </w:p>
        </w:tc>
        <w:tc>
          <w:tcPr>
            <w:tcW w:w="6804" w:type="dxa"/>
            <w:tcBorders>
              <w:bottom w:val="nil"/>
            </w:tcBorders>
          </w:tcPr>
          <w:p w14:paraId="2CF8917A" w14:textId="77777777" w:rsidR="00841086" w:rsidRPr="00841086" w:rsidRDefault="00841086" w:rsidP="00841086">
            <w:pPr>
              <w:rPr>
                <w:rFonts w:eastAsia="Calibri" w:cs="Times New Roman"/>
                <w:i/>
                <w:color w:val="000000"/>
                <w:sz w:val="22"/>
              </w:rPr>
            </w:pPr>
            <w:r w:rsidRPr="00841086">
              <w:rPr>
                <w:rFonts w:eastAsia="Calibri" w:cs="Times New Roman"/>
                <w:i/>
                <w:color w:val="000000"/>
                <w:sz w:val="22"/>
              </w:rPr>
              <w:t>Y=510.76-4.4A-0.4B-1.2C+0.01AB+0.005AC+0.002BC+0.01A</w:t>
            </w:r>
            <w:r w:rsidRPr="00841086">
              <w:rPr>
                <w:rFonts w:eastAsia="Calibri" w:cs="Times New Roman"/>
                <w:i/>
                <w:color w:val="000000"/>
                <w:sz w:val="22"/>
                <w:vertAlign w:val="superscript"/>
              </w:rPr>
              <w:t>2</w:t>
            </w:r>
            <w:r w:rsidRPr="00841086">
              <w:rPr>
                <w:rFonts w:eastAsia="Calibri" w:cs="Times New Roman"/>
                <w:i/>
                <w:color w:val="000000"/>
                <w:sz w:val="22"/>
              </w:rPr>
              <w:t>-0.01B</w:t>
            </w:r>
            <w:r w:rsidRPr="00841086">
              <w:rPr>
                <w:rFonts w:eastAsia="Calibri" w:cs="Times New Roman"/>
                <w:i/>
                <w:color w:val="000000"/>
                <w:sz w:val="22"/>
                <w:vertAlign w:val="superscript"/>
              </w:rPr>
              <w:t>2</w:t>
            </w:r>
            <w:r w:rsidRPr="00841086">
              <w:rPr>
                <w:rFonts w:eastAsia="Calibri" w:cs="Times New Roman"/>
                <w:i/>
                <w:color w:val="000000"/>
                <w:sz w:val="22"/>
              </w:rPr>
              <w:t>+0.001C</w:t>
            </w:r>
            <w:r w:rsidRPr="00841086">
              <w:rPr>
                <w:rFonts w:eastAsia="Calibri" w:cs="Times New Roman"/>
                <w:i/>
                <w:color w:val="000000"/>
                <w:sz w:val="22"/>
                <w:vertAlign w:val="superscript"/>
              </w:rPr>
              <w:t>2</w:t>
            </w:r>
          </w:p>
        </w:tc>
        <w:tc>
          <w:tcPr>
            <w:tcW w:w="709" w:type="dxa"/>
          </w:tcPr>
          <w:p w14:paraId="56F1C139" w14:textId="77777777" w:rsidR="00841086" w:rsidRPr="00841086" w:rsidRDefault="00841086" w:rsidP="00206F4C">
            <w:pPr>
              <w:tabs>
                <w:tab w:val="left" w:pos="-392"/>
              </w:tabs>
              <w:rPr>
                <w:rFonts w:eastAsia="Calibri" w:cs="Times New Roman"/>
                <w:i/>
                <w:sz w:val="22"/>
              </w:rPr>
            </w:pPr>
            <w:r w:rsidRPr="00841086">
              <w:rPr>
                <w:rFonts w:eastAsia="Calibri" w:cs="Times New Roman"/>
                <w:i/>
                <w:sz w:val="22"/>
              </w:rPr>
              <w:t>0.98</w:t>
            </w:r>
          </w:p>
        </w:tc>
      </w:tr>
      <w:tr w:rsidR="00841086" w:rsidRPr="00841086" w14:paraId="0BEC3D5E" w14:textId="77777777" w:rsidTr="00712B08">
        <w:tc>
          <w:tcPr>
            <w:tcW w:w="1526" w:type="dxa"/>
            <w:tcBorders>
              <w:top w:val="nil"/>
              <w:bottom w:val="single" w:sz="4" w:space="0" w:color="auto"/>
            </w:tcBorders>
          </w:tcPr>
          <w:p w14:paraId="5D0F8967" w14:textId="77777777" w:rsidR="00841086" w:rsidRPr="00841086" w:rsidRDefault="00841086" w:rsidP="00841086">
            <w:pPr>
              <w:rPr>
                <w:rFonts w:eastAsia="Calibri" w:cs="Times New Roman"/>
                <w:i/>
                <w:sz w:val="22"/>
              </w:rPr>
            </w:pPr>
            <w:r w:rsidRPr="00841086">
              <w:rPr>
                <w:rFonts w:eastAsia="Calibri" w:cs="Times New Roman"/>
                <w:i/>
                <w:sz w:val="22"/>
              </w:rPr>
              <w:t>Akrilamid</w:t>
            </w:r>
          </w:p>
        </w:tc>
        <w:tc>
          <w:tcPr>
            <w:tcW w:w="6804" w:type="dxa"/>
            <w:tcBorders>
              <w:top w:val="nil"/>
              <w:bottom w:val="single" w:sz="4" w:space="0" w:color="auto"/>
            </w:tcBorders>
          </w:tcPr>
          <w:p w14:paraId="381709B0" w14:textId="77777777" w:rsidR="00841086" w:rsidRPr="00841086" w:rsidRDefault="00841086" w:rsidP="00841086">
            <w:pPr>
              <w:rPr>
                <w:rFonts w:eastAsia="Calibri" w:cs="Times New Roman"/>
                <w:i/>
                <w:color w:val="000000"/>
                <w:sz w:val="22"/>
              </w:rPr>
            </w:pPr>
            <w:r w:rsidRPr="00841086">
              <w:rPr>
                <w:rFonts w:eastAsia="Calibri" w:cs="Times New Roman"/>
                <w:i/>
                <w:color w:val="000000"/>
                <w:sz w:val="22"/>
              </w:rPr>
              <w:t>Y=19213.23-152.9A-125.9B-28.6C+0.4AB+0.1AC+0.1BC+0.3A</w:t>
            </w:r>
            <w:r w:rsidRPr="00841086">
              <w:rPr>
                <w:rFonts w:eastAsia="Calibri" w:cs="Times New Roman"/>
                <w:i/>
                <w:color w:val="000000"/>
                <w:sz w:val="22"/>
                <w:vertAlign w:val="superscript"/>
              </w:rPr>
              <w:t>2</w:t>
            </w:r>
            <w:r w:rsidRPr="00841086">
              <w:rPr>
                <w:rFonts w:eastAsia="Calibri" w:cs="Times New Roman"/>
                <w:i/>
                <w:color w:val="000000"/>
                <w:sz w:val="22"/>
              </w:rPr>
              <w:t>+0.4B</w:t>
            </w:r>
            <w:r w:rsidRPr="00841086">
              <w:rPr>
                <w:rFonts w:eastAsia="Calibri" w:cs="Times New Roman"/>
                <w:i/>
                <w:color w:val="000000"/>
                <w:sz w:val="22"/>
                <w:vertAlign w:val="superscript"/>
              </w:rPr>
              <w:t>2</w:t>
            </w:r>
            <w:r w:rsidRPr="00841086">
              <w:rPr>
                <w:rFonts w:eastAsia="Calibri" w:cs="Times New Roman"/>
                <w:i/>
                <w:color w:val="000000"/>
                <w:sz w:val="22"/>
              </w:rPr>
              <w:t>+0.005C</w:t>
            </w:r>
            <w:r w:rsidRPr="00841086">
              <w:rPr>
                <w:rFonts w:eastAsia="Calibri" w:cs="Times New Roman"/>
                <w:i/>
                <w:color w:val="000000"/>
                <w:sz w:val="22"/>
                <w:vertAlign w:val="superscript"/>
              </w:rPr>
              <w:t>2</w:t>
            </w:r>
          </w:p>
        </w:tc>
        <w:tc>
          <w:tcPr>
            <w:tcW w:w="709" w:type="dxa"/>
          </w:tcPr>
          <w:p w14:paraId="66DB7389" w14:textId="77777777" w:rsidR="00841086" w:rsidRPr="00841086" w:rsidRDefault="00841086" w:rsidP="00206F4C">
            <w:pPr>
              <w:tabs>
                <w:tab w:val="left" w:pos="-392"/>
              </w:tabs>
              <w:rPr>
                <w:rFonts w:eastAsia="Calibri" w:cs="Times New Roman"/>
                <w:i/>
                <w:sz w:val="22"/>
              </w:rPr>
            </w:pPr>
            <w:r w:rsidRPr="00841086">
              <w:rPr>
                <w:rFonts w:eastAsia="Calibri" w:cs="Times New Roman"/>
                <w:i/>
                <w:sz w:val="22"/>
              </w:rPr>
              <w:t>0.83</w:t>
            </w:r>
          </w:p>
        </w:tc>
      </w:tr>
      <w:tr w:rsidR="00841086" w:rsidRPr="00841086" w14:paraId="0E014EBD" w14:textId="77777777" w:rsidTr="00712B08">
        <w:tc>
          <w:tcPr>
            <w:tcW w:w="1526" w:type="dxa"/>
            <w:tcBorders>
              <w:top w:val="single" w:sz="4" w:space="0" w:color="auto"/>
            </w:tcBorders>
          </w:tcPr>
          <w:p w14:paraId="00FAF686" w14:textId="7D6EBF7E" w:rsidR="00841086" w:rsidRPr="00841086" w:rsidRDefault="003923FE" w:rsidP="00841086">
            <w:pPr>
              <w:rPr>
                <w:rFonts w:eastAsia="Calibri" w:cs="Times New Roman"/>
                <w:i/>
                <w:sz w:val="22"/>
              </w:rPr>
            </w:pPr>
            <w:r>
              <w:rPr>
                <w:rFonts w:eastAsia="Calibri" w:cs="Times New Roman"/>
                <w:i/>
                <w:sz w:val="22"/>
              </w:rPr>
              <w:t>TFK</w:t>
            </w:r>
          </w:p>
        </w:tc>
        <w:tc>
          <w:tcPr>
            <w:tcW w:w="6804" w:type="dxa"/>
            <w:tcBorders>
              <w:top w:val="single" w:sz="4" w:space="0" w:color="auto"/>
            </w:tcBorders>
          </w:tcPr>
          <w:p w14:paraId="1FE7C3A5" w14:textId="77777777" w:rsidR="00206F4C" w:rsidRDefault="00841086" w:rsidP="00841086">
            <w:pPr>
              <w:rPr>
                <w:rFonts w:eastAsia="Calibri" w:cs="Times New Roman"/>
                <w:i/>
                <w:color w:val="000000"/>
                <w:sz w:val="22"/>
              </w:rPr>
            </w:pPr>
            <w:r w:rsidRPr="00841086">
              <w:rPr>
                <w:rFonts w:eastAsia="Calibri" w:cs="Times New Roman"/>
                <w:i/>
                <w:color w:val="000000"/>
                <w:sz w:val="22"/>
              </w:rPr>
              <w:t>Y=36626.6-357.2A-171B+2.2C+0.5AB+0.03AC-0.06BC+0.9A</w:t>
            </w:r>
            <w:r w:rsidRPr="00841086">
              <w:rPr>
                <w:rFonts w:eastAsia="Calibri" w:cs="Times New Roman"/>
                <w:i/>
                <w:color w:val="000000"/>
                <w:sz w:val="22"/>
                <w:vertAlign w:val="superscript"/>
              </w:rPr>
              <w:t>2</w:t>
            </w:r>
            <w:r w:rsidRPr="00841086">
              <w:rPr>
                <w:rFonts w:eastAsia="Calibri" w:cs="Times New Roman"/>
                <w:i/>
                <w:color w:val="000000"/>
                <w:sz w:val="22"/>
              </w:rPr>
              <w:t>+</w:t>
            </w:r>
          </w:p>
          <w:p w14:paraId="36D02F13" w14:textId="19494EE9" w:rsidR="00841086" w:rsidRPr="00841086" w:rsidRDefault="00841086" w:rsidP="00841086">
            <w:pPr>
              <w:rPr>
                <w:rFonts w:eastAsia="Calibri" w:cs="Times New Roman"/>
                <w:i/>
                <w:color w:val="000000"/>
                <w:sz w:val="22"/>
              </w:rPr>
            </w:pPr>
            <w:r w:rsidRPr="00841086">
              <w:rPr>
                <w:rFonts w:eastAsia="Calibri" w:cs="Times New Roman"/>
                <w:i/>
                <w:color w:val="000000"/>
                <w:sz w:val="22"/>
              </w:rPr>
              <w:t>0.9B</w:t>
            </w:r>
            <w:r w:rsidRPr="00841086">
              <w:rPr>
                <w:rFonts w:eastAsia="Calibri" w:cs="Times New Roman"/>
                <w:i/>
                <w:color w:val="000000"/>
                <w:sz w:val="22"/>
                <w:vertAlign w:val="superscript"/>
              </w:rPr>
              <w:t>2</w:t>
            </w:r>
            <w:r w:rsidRPr="00841086">
              <w:rPr>
                <w:rFonts w:eastAsia="Calibri" w:cs="Times New Roman"/>
                <w:i/>
                <w:color w:val="000000"/>
                <w:sz w:val="22"/>
              </w:rPr>
              <w:t>-0.02C</w:t>
            </w:r>
            <w:r w:rsidRPr="00841086">
              <w:rPr>
                <w:rFonts w:eastAsia="Calibri" w:cs="Times New Roman"/>
                <w:i/>
                <w:color w:val="000000"/>
                <w:sz w:val="22"/>
                <w:vertAlign w:val="superscript"/>
              </w:rPr>
              <w:t>2</w:t>
            </w:r>
          </w:p>
        </w:tc>
        <w:tc>
          <w:tcPr>
            <w:tcW w:w="709" w:type="dxa"/>
          </w:tcPr>
          <w:p w14:paraId="6BAAAED0" w14:textId="77777777" w:rsidR="00841086" w:rsidRPr="00841086" w:rsidRDefault="00841086" w:rsidP="00206F4C">
            <w:pPr>
              <w:tabs>
                <w:tab w:val="left" w:pos="-392"/>
              </w:tabs>
              <w:rPr>
                <w:rFonts w:eastAsia="Calibri" w:cs="Times New Roman"/>
                <w:i/>
                <w:sz w:val="22"/>
              </w:rPr>
            </w:pPr>
            <w:r w:rsidRPr="00841086">
              <w:rPr>
                <w:rFonts w:eastAsia="Calibri" w:cs="Times New Roman"/>
                <w:i/>
                <w:sz w:val="22"/>
              </w:rPr>
              <w:t>0.76</w:t>
            </w:r>
          </w:p>
        </w:tc>
      </w:tr>
      <w:tr w:rsidR="00841086" w:rsidRPr="00841086" w14:paraId="08019C32" w14:textId="77777777" w:rsidTr="00206F4C">
        <w:tc>
          <w:tcPr>
            <w:tcW w:w="1526" w:type="dxa"/>
          </w:tcPr>
          <w:p w14:paraId="63364ECC" w14:textId="0D4FFD09" w:rsidR="00841086" w:rsidRPr="00841086" w:rsidRDefault="00841086" w:rsidP="00841086">
            <w:pPr>
              <w:rPr>
                <w:rFonts w:eastAsia="Calibri" w:cs="Times New Roman"/>
                <w:i/>
                <w:sz w:val="22"/>
              </w:rPr>
            </w:pPr>
            <w:r w:rsidRPr="00841086">
              <w:rPr>
                <w:rFonts w:eastAsia="Calibri" w:cs="Times New Roman"/>
                <w:i/>
                <w:sz w:val="22"/>
              </w:rPr>
              <w:t>TF</w:t>
            </w:r>
            <w:r w:rsidR="003923FE">
              <w:rPr>
                <w:rFonts w:eastAsia="Calibri" w:cs="Times New Roman"/>
                <w:i/>
                <w:sz w:val="22"/>
              </w:rPr>
              <w:t>lK</w:t>
            </w:r>
          </w:p>
        </w:tc>
        <w:tc>
          <w:tcPr>
            <w:tcW w:w="6804" w:type="dxa"/>
          </w:tcPr>
          <w:p w14:paraId="2C64FC70" w14:textId="77777777" w:rsidR="00206F4C" w:rsidRDefault="00841086" w:rsidP="00841086">
            <w:pPr>
              <w:rPr>
                <w:rFonts w:eastAsia="Calibri" w:cs="Times New Roman"/>
                <w:i/>
                <w:color w:val="000000"/>
                <w:sz w:val="22"/>
              </w:rPr>
            </w:pPr>
            <w:r w:rsidRPr="00841086">
              <w:rPr>
                <w:rFonts w:eastAsia="Calibri" w:cs="Times New Roman"/>
                <w:i/>
                <w:color w:val="000000"/>
                <w:sz w:val="22"/>
              </w:rPr>
              <w:t>Y=-5492.2+57.5A+16.1B+3.4C-0.03AB-0.03AC+0.07BC-0.1A</w:t>
            </w:r>
            <w:r w:rsidRPr="00841086">
              <w:rPr>
                <w:rFonts w:eastAsia="Calibri" w:cs="Times New Roman"/>
                <w:i/>
                <w:color w:val="000000"/>
                <w:sz w:val="22"/>
                <w:vertAlign w:val="superscript"/>
              </w:rPr>
              <w:t>2</w:t>
            </w:r>
            <w:r w:rsidRPr="00841086">
              <w:rPr>
                <w:rFonts w:eastAsia="Calibri" w:cs="Times New Roman"/>
                <w:i/>
                <w:color w:val="000000"/>
                <w:sz w:val="22"/>
              </w:rPr>
              <w:t>+</w:t>
            </w:r>
          </w:p>
          <w:p w14:paraId="3579D368" w14:textId="39352C94" w:rsidR="00841086" w:rsidRPr="00841086" w:rsidRDefault="00841086" w:rsidP="00841086">
            <w:pPr>
              <w:rPr>
                <w:rFonts w:eastAsia="Calibri" w:cs="Times New Roman"/>
                <w:i/>
                <w:color w:val="000000"/>
                <w:sz w:val="22"/>
              </w:rPr>
            </w:pPr>
            <w:r w:rsidRPr="00841086">
              <w:rPr>
                <w:rFonts w:eastAsia="Calibri" w:cs="Times New Roman"/>
                <w:i/>
                <w:color w:val="000000"/>
                <w:sz w:val="22"/>
              </w:rPr>
              <w:t>0.1B</w:t>
            </w:r>
            <w:r w:rsidRPr="00841086">
              <w:rPr>
                <w:rFonts w:eastAsia="Calibri" w:cs="Times New Roman"/>
                <w:i/>
                <w:color w:val="000000"/>
                <w:sz w:val="22"/>
                <w:vertAlign w:val="superscript"/>
              </w:rPr>
              <w:t>2</w:t>
            </w:r>
            <w:r w:rsidRPr="00841086">
              <w:rPr>
                <w:rFonts w:eastAsia="Calibri" w:cs="Times New Roman"/>
                <w:i/>
                <w:color w:val="000000"/>
                <w:sz w:val="22"/>
              </w:rPr>
              <w:t>-0.001C</w:t>
            </w:r>
            <w:r w:rsidRPr="00841086">
              <w:rPr>
                <w:rFonts w:eastAsia="Calibri" w:cs="Times New Roman"/>
                <w:i/>
                <w:color w:val="000000"/>
                <w:sz w:val="22"/>
                <w:vertAlign w:val="superscript"/>
              </w:rPr>
              <w:t>2</w:t>
            </w:r>
          </w:p>
        </w:tc>
        <w:tc>
          <w:tcPr>
            <w:tcW w:w="709" w:type="dxa"/>
          </w:tcPr>
          <w:p w14:paraId="1DB01AD2" w14:textId="77777777" w:rsidR="00841086" w:rsidRPr="00841086" w:rsidRDefault="00841086" w:rsidP="00206F4C">
            <w:pPr>
              <w:tabs>
                <w:tab w:val="left" w:pos="-392"/>
              </w:tabs>
              <w:rPr>
                <w:rFonts w:eastAsia="Calibri" w:cs="Times New Roman"/>
                <w:i/>
                <w:sz w:val="22"/>
              </w:rPr>
            </w:pPr>
            <w:r w:rsidRPr="00841086">
              <w:rPr>
                <w:rFonts w:eastAsia="Calibri" w:cs="Times New Roman"/>
                <w:i/>
                <w:sz w:val="22"/>
              </w:rPr>
              <w:t>0.77</w:t>
            </w:r>
          </w:p>
        </w:tc>
      </w:tr>
      <w:tr w:rsidR="00841086" w:rsidRPr="00841086" w14:paraId="3F6E4CF7" w14:textId="77777777" w:rsidTr="00206F4C">
        <w:tc>
          <w:tcPr>
            <w:tcW w:w="1526" w:type="dxa"/>
          </w:tcPr>
          <w:p w14:paraId="40D1DC97" w14:textId="7A42BE38" w:rsidR="00841086" w:rsidRPr="00841086" w:rsidRDefault="003923FE" w:rsidP="00841086">
            <w:pPr>
              <w:rPr>
                <w:rFonts w:eastAsia="Calibri" w:cs="Times New Roman"/>
                <w:i/>
                <w:sz w:val="22"/>
              </w:rPr>
            </w:pPr>
            <w:r>
              <w:rPr>
                <w:rFonts w:eastAsia="Calibri" w:cs="Times New Roman"/>
                <w:i/>
                <w:sz w:val="22"/>
              </w:rPr>
              <w:t>TAK</w:t>
            </w:r>
          </w:p>
        </w:tc>
        <w:tc>
          <w:tcPr>
            <w:tcW w:w="6804" w:type="dxa"/>
          </w:tcPr>
          <w:p w14:paraId="4E08700F" w14:textId="77777777" w:rsidR="00841086" w:rsidRPr="00841086" w:rsidRDefault="00841086" w:rsidP="00841086">
            <w:pPr>
              <w:rPr>
                <w:rFonts w:eastAsia="Calibri" w:cs="Times New Roman"/>
                <w:i/>
                <w:color w:val="000000"/>
                <w:sz w:val="22"/>
              </w:rPr>
            </w:pPr>
            <w:r w:rsidRPr="00841086">
              <w:rPr>
                <w:rFonts w:eastAsia="Calibri" w:cs="Times New Roman"/>
                <w:i/>
                <w:color w:val="000000"/>
                <w:sz w:val="22"/>
              </w:rPr>
              <w:t>Y=2312.4-15.3A-20.8B+15.1C+0.07AB-0.09AC+0.02BC+0.05A</w:t>
            </w:r>
            <w:r w:rsidRPr="00841086">
              <w:rPr>
                <w:rFonts w:eastAsia="Calibri" w:cs="Times New Roman"/>
                <w:i/>
                <w:color w:val="000000"/>
                <w:sz w:val="22"/>
                <w:vertAlign w:val="superscript"/>
              </w:rPr>
              <w:t>2</w:t>
            </w:r>
            <w:r w:rsidRPr="00841086">
              <w:rPr>
                <w:rFonts w:eastAsia="Calibri" w:cs="Times New Roman"/>
                <w:i/>
                <w:color w:val="000000"/>
                <w:sz w:val="22"/>
              </w:rPr>
              <w:t>+0.1B</w:t>
            </w:r>
            <w:r w:rsidRPr="00841086">
              <w:rPr>
                <w:rFonts w:eastAsia="Calibri" w:cs="Times New Roman"/>
                <w:i/>
                <w:color w:val="000000"/>
                <w:sz w:val="22"/>
                <w:vertAlign w:val="superscript"/>
              </w:rPr>
              <w:t>2</w:t>
            </w:r>
            <w:r w:rsidRPr="00841086">
              <w:rPr>
                <w:rFonts w:eastAsia="Calibri" w:cs="Times New Roman"/>
                <w:i/>
                <w:color w:val="000000"/>
                <w:sz w:val="22"/>
              </w:rPr>
              <w:t>+0.01C</w:t>
            </w:r>
            <w:r w:rsidRPr="00841086">
              <w:rPr>
                <w:rFonts w:eastAsia="Calibri" w:cs="Times New Roman"/>
                <w:i/>
                <w:color w:val="000000"/>
                <w:sz w:val="22"/>
                <w:vertAlign w:val="superscript"/>
              </w:rPr>
              <w:t>2</w:t>
            </w:r>
          </w:p>
        </w:tc>
        <w:tc>
          <w:tcPr>
            <w:tcW w:w="709" w:type="dxa"/>
          </w:tcPr>
          <w:p w14:paraId="34BFDC2C" w14:textId="77777777" w:rsidR="00841086" w:rsidRPr="00841086" w:rsidRDefault="00841086" w:rsidP="00206F4C">
            <w:pPr>
              <w:tabs>
                <w:tab w:val="left" w:pos="-392"/>
              </w:tabs>
              <w:rPr>
                <w:rFonts w:eastAsia="Calibri" w:cs="Times New Roman"/>
                <w:i/>
                <w:sz w:val="22"/>
              </w:rPr>
            </w:pPr>
            <w:r w:rsidRPr="00841086">
              <w:rPr>
                <w:rFonts w:eastAsia="Calibri" w:cs="Times New Roman"/>
                <w:i/>
                <w:sz w:val="22"/>
              </w:rPr>
              <w:t>0.79</w:t>
            </w:r>
          </w:p>
        </w:tc>
      </w:tr>
      <w:tr w:rsidR="00841086" w:rsidRPr="00841086" w14:paraId="69B182EF" w14:textId="77777777" w:rsidTr="00206F4C">
        <w:tc>
          <w:tcPr>
            <w:tcW w:w="1526" w:type="dxa"/>
          </w:tcPr>
          <w:p w14:paraId="058B766D" w14:textId="77777777" w:rsidR="00841086" w:rsidRPr="00841086" w:rsidRDefault="00841086" w:rsidP="00841086">
            <w:pPr>
              <w:rPr>
                <w:rFonts w:eastAsia="Calibri" w:cs="Times New Roman"/>
                <w:i/>
                <w:sz w:val="22"/>
              </w:rPr>
            </w:pPr>
            <w:r w:rsidRPr="00841086">
              <w:rPr>
                <w:rFonts w:eastAsia="Calibri" w:cs="Times New Roman"/>
                <w:i/>
                <w:sz w:val="22"/>
              </w:rPr>
              <w:t>DPPH</w:t>
            </w:r>
          </w:p>
        </w:tc>
        <w:tc>
          <w:tcPr>
            <w:tcW w:w="6804" w:type="dxa"/>
          </w:tcPr>
          <w:p w14:paraId="524AED24" w14:textId="77777777" w:rsidR="00841086" w:rsidRPr="00841086" w:rsidRDefault="00841086" w:rsidP="00841086">
            <w:pPr>
              <w:rPr>
                <w:rFonts w:eastAsia="Calibri" w:cs="Times New Roman"/>
                <w:i/>
                <w:color w:val="000000"/>
                <w:sz w:val="22"/>
              </w:rPr>
            </w:pPr>
            <w:r w:rsidRPr="00841086">
              <w:rPr>
                <w:rFonts w:eastAsia="Calibri" w:cs="Times New Roman"/>
                <w:i/>
                <w:color w:val="000000"/>
                <w:sz w:val="22"/>
              </w:rPr>
              <w:t>Y=-944.8+0.58A+31.9B+0.57C-0.2AB+0.000000AC+0.01BC+0.04A</w:t>
            </w:r>
            <w:r w:rsidRPr="00841086">
              <w:rPr>
                <w:rFonts w:eastAsia="Calibri" w:cs="Times New Roman"/>
                <w:i/>
                <w:color w:val="000000"/>
                <w:sz w:val="22"/>
                <w:vertAlign w:val="superscript"/>
              </w:rPr>
              <w:t>2</w:t>
            </w:r>
            <w:r w:rsidRPr="00841086">
              <w:rPr>
                <w:rFonts w:eastAsia="Calibri" w:cs="Times New Roman"/>
                <w:i/>
                <w:color w:val="000000"/>
                <w:sz w:val="22"/>
              </w:rPr>
              <w:t>+0.087B</w:t>
            </w:r>
            <w:r w:rsidRPr="00841086">
              <w:rPr>
                <w:rFonts w:eastAsia="Calibri" w:cs="Times New Roman"/>
                <w:i/>
                <w:color w:val="000000"/>
                <w:sz w:val="22"/>
                <w:vertAlign w:val="superscript"/>
              </w:rPr>
              <w:t>2</w:t>
            </w:r>
            <w:r w:rsidRPr="00841086">
              <w:rPr>
                <w:rFonts w:eastAsia="Calibri" w:cs="Times New Roman"/>
                <w:i/>
                <w:color w:val="000000"/>
                <w:sz w:val="22"/>
              </w:rPr>
              <w:t>-0.005C</w:t>
            </w:r>
            <w:r w:rsidRPr="00841086">
              <w:rPr>
                <w:rFonts w:eastAsia="Calibri" w:cs="Times New Roman"/>
                <w:i/>
                <w:color w:val="000000"/>
                <w:sz w:val="22"/>
                <w:vertAlign w:val="superscript"/>
              </w:rPr>
              <w:t>2</w:t>
            </w:r>
          </w:p>
        </w:tc>
        <w:tc>
          <w:tcPr>
            <w:tcW w:w="709" w:type="dxa"/>
          </w:tcPr>
          <w:p w14:paraId="1F786B1A" w14:textId="77777777" w:rsidR="00841086" w:rsidRPr="00841086" w:rsidRDefault="00841086" w:rsidP="00206F4C">
            <w:pPr>
              <w:tabs>
                <w:tab w:val="left" w:pos="-392"/>
              </w:tabs>
              <w:rPr>
                <w:rFonts w:eastAsia="Calibri" w:cs="Times New Roman"/>
                <w:i/>
                <w:sz w:val="22"/>
              </w:rPr>
            </w:pPr>
            <w:r w:rsidRPr="00841086">
              <w:rPr>
                <w:rFonts w:eastAsia="Calibri" w:cs="Times New Roman"/>
                <w:i/>
                <w:sz w:val="22"/>
              </w:rPr>
              <w:t>0.82</w:t>
            </w:r>
          </w:p>
        </w:tc>
      </w:tr>
      <w:tr w:rsidR="00841086" w:rsidRPr="00841086" w14:paraId="3352D59D" w14:textId="77777777" w:rsidTr="00206F4C">
        <w:tc>
          <w:tcPr>
            <w:tcW w:w="1526" w:type="dxa"/>
          </w:tcPr>
          <w:p w14:paraId="59F8F765" w14:textId="77777777" w:rsidR="00841086" w:rsidRPr="00841086" w:rsidRDefault="00841086" w:rsidP="00841086">
            <w:pPr>
              <w:rPr>
                <w:rFonts w:eastAsia="Calibri" w:cs="Times New Roman"/>
                <w:i/>
                <w:sz w:val="22"/>
              </w:rPr>
            </w:pPr>
            <w:r w:rsidRPr="00841086">
              <w:rPr>
                <w:rFonts w:eastAsia="Calibri" w:cs="Times New Roman"/>
                <w:i/>
                <w:sz w:val="22"/>
              </w:rPr>
              <w:t>ABTS</w:t>
            </w:r>
          </w:p>
        </w:tc>
        <w:tc>
          <w:tcPr>
            <w:tcW w:w="6804" w:type="dxa"/>
          </w:tcPr>
          <w:p w14:paraId="47FC0614" w14:textId="77777777" w:rsidR="00206F4C" w:rsidRDefault="00841086" w:rsidP="00841086">
            <w:pPr>
              <w:rPr>
                <w:rFonts w:eastAsia="Calibri" w:cs="Times New Roman"/>
                <w:i/>
                <w:color w:val="000000"/>
                <w:sz w:val="22"/>
              </w:rPr>
            </w:pPr>
            <w:r w:rsidRPr="00841086">
              <w:rPr>
                <w:rFonts w:eastAsia="Calibri" w:cs="Times New Roman"/>
                <w:i/>
                <w:color w:val="000000"/>
                <w:sz w:val="22"/>
              </w:rPr>
              <w:t>Y=1941.2-16.06A-21.73B+3.83C+0.14AB+0.01AC+0.02BC+</w:t>
            </w:r>
          </w:p>
          <w:p w14:paraId="3F37BF19" w14:textId="2A81FEB7" w:rsidR="00841086" w:rsidRPr="00841086" w:rsidRDefault="00841086" w:rsidP="00841086">
            <w:pPr>
              <w:rPr>
                <w:rFonts w:eastAsia="Calibri" w:cs="Times New Roman"/>
                <w:i/>
                <w:color w:val="000000"/>
                <w:sz w:val="22"/>
              </w:rPr>
            </w:pPr>
            <w:r w:rsidRPr="00841086">
              <w:rPr>
                <w:rFonts w:eastAsia="Calibri" w:cs="Times New Roman"/>
                <w:i/>
                <w:color w:val="000000"/>
                <w:sz w:val="22"/>
              </w:rPr>
              <w:t>0.03A</w:t>
            </w:r>
            <w:r w:rsidRPr="00841086">
              <w:rPr>
                <w:rFonts w:eastAsia="Calibri" w:cs="Times New Roman"/>
                <w:i/>
                <w:color w:val="000000"/>
                <w:sz w:val="22"/>
                <w:vertAlign w:val="superscript"/>
              </w:rPr>
              <w:t>2</w:t>
            </w:r>
            <w:r w:rsidRPr="00841086">
              <w:rPr>
                <w:rFonts w:eastAsia="Calibri" w:cs="Times New Roman"/>
                <w:i/>
                <w:color w:val="000000"/>
                <w:sz w:val="22"/>
              </w:rPr>
              <w:t>-0.06B</w:t>
            </w:r>
            <w:r w:rsidRPr="00841086">
              <w:rPr>
                <w:rFonts w:eastAsia="Calibri" w:cs="Times New Roman"/>
                <w:i/>
                <w:color w:val="000000"/>
                <w:sz w:val="22"/>
                <w:vertAlign w:val="superscript"/>
              </w:rPr>
              <w:t>2</w:t>
            </w:r>
            <w:r w:rsidRPr="00841086">
              <w:rPr>
                <w:rFonts w:eastAsia="Calibri" w:cs="Times New Roman"/>
                <w:i/>
                <w:color w:val="000000"/>
                <w:sz w:val="22"/>
              </w:rPr>
              <w:t>-0.03C</w:t>
            </w:r>
            <w:r w:rsidRPr="00841086">
              <w:rPr>
                <w:rFonts w:eastAsia="Calibri" w:cs="Times New Roman"/>
                <w:i/>
                <w:color w:val="000000"/>
                <w:sz w:val="22"/>
                <w:vertAlign w:val="superscript"/>
              </w:rPr>
              <w:t>2</w:t>
            </w:r>
          </w:p>
        </w:tc>
        <w:tc>
          <w:tcPr>
            <w:tcW w:w="709" w:type="dxa"/>
          </w:tcPr>
          <w:p w14:paraId="58AB0104" w14:textId="77777777" w:rsidR="00841086" w:rsidRPr="00841086" w:rsidRDefault="00841086" w:rsidP="00206F4C">
            <w:pPr>
              <w:tabs>
                <w:tab w:val="left" w:pos="-392"/>
              </w:tabs>
              <w:rPr>
                <w:rFonts w:eastAsia="Calibri" w:cs="Times New Roman"/>
                <w:i/>
                <w:sz w:val="22"/>
              </w:rPr>
            </w:pPr>
            <w:r w:rsidRPr="00841086">
              <w:rPr>
                <w:rFonts w:eastAsia="Calibri" w:cs="Times New Roman"/>
                <w:i/>
                <w:sz w:val="22"/>
              </w:rPr>
              <w:t>0.98</w:t>
            </w:r>
          </w:p>
        </w:tc>
      </w:tr>
      <w:tr w:rsidR="00841086" w:rsidRPr="00841086" w14:paraId="663A4420" w14:textId="77777777" w:rsidTr="00712B08">
        <w:tc>
          <w:tcPr>
            <w:tcW w:w="1526" w:type="dxa"/>
            <w:tcBorders>
              <w:bottom w:val="single" w:sz="4" w:space="0" w:color="auto"/>
            </w:tcBorders>
          </w:tcPr>
          <w:p w14:paraId="0BD9B5BD" w14:textId="2D191EC8" w:rsidR="00841086" w:rsidRPr="00841086" w:rsidRDefault="00AF6428" w:rsidP="00841086">
            <w:pPr>
              <w:rPr>
                <w:rFonts w:eastAsia="Calibri" w:cs="Times New Roman"/>
                <w:i/>
                <w:sz w:val="22"/>
              </w:rPr>
            </w:pPr>
            <w:r>
              <w:rPr>
                <w:rFonts w:eastAsia="Calibri" w:cs="Times New Roman"/>
                <w:i/>
                <w:sz w:val="22"/>
              </w:rPr>
              <w:t>FRAP</w:t>
            </w:r>
          </w:p>
        </w:tc>
        <w:tc>
          <w:tcPr>
            <w:tcW w:w="6804" w:type="dxa"/>
            <w:tcBorders>
              <w:bottom w:val="single" w:sz="4" w:space="0" w:color="auto"/>
            </w:tcBorders>
          </w:tcPr>
          <w:p w14:paraId="3A1DD500" w14:textId="77777777" w:rsidR="00841086" w:rsidRPr="00841086" w:rsidRDefault="00841086" w:rsidP="00841086">
            <w:pPr>
              <w:rPr>
                <w:rFonts w:eastAsia="Calibri" w:cs="Times New Roman"/>
                <w:i/>
                <w:color w:val="000000"/>
                <w:sz w:val="22"/>
              </w:rPr>
            </w:pPr>
            <w:r w:rsidRPr="00841086">
              <w:rPr>
                <w:rFonts w:eastAsia="Calibri" w:cs="Times New Roman"/>
                <w:i/>
                <w:color w:val="000000"/>
                <w:sz w:val="22"/>
              </w:rPr>
              <w:t>Y=-892.9+35.93A-83.73B-2.95C+0.005AB+0.007AC+0.05BC-0.09A</w:t>
            </w:r>
            <w:r w:rsidRPr="00841086">
              <w:rPr>
                <w:rFonts w:eastAsia="Calibri" w:cs="Times New Roman"/>
                <w:i/>
                <w:color w:val="000000"/>
                <w:sz w:val="22"/>
                <w:vertAlign w:val="superscript"/>
              </w:rPr>
              <w:t>2</w:t>
            </w:r>
            <w:r w:rsidRPr="00841086">
              <w:rPr>
                <w:rFonts w:eastAsia="Calibri" w:cs="Times New Roman"/>
                <w:i/>
                <w:color w:val="000000"/>
                <w:sz w:val="22"/>
              </w:rPr>
              <w:t>+0.8B</w:t>
            </w:r>
            <w:r w:rsidRPr="00841086">
              <w:rPr>
                <w:rFonts w:eastAsia="Calibri" w:cs="Times New Roman"/>
                <w:i/>
                <w:color w:val="000000"/>
                <w:sz w:val="22"/>
                <w:vertAlign w:val="superscript"/>
              </w:rPr>
              <w:t>2</w:t>
            </w:r>
            <w:r w:rsidRPr="00841086">
              <w:rPr>
                <w:rFonts w:eastAsia="Calibri" w:cs="Times New Roman"/>
                <w:i/>
                <w:color w:val="000000"/>
                <w:sz w:val="22"/>
              </w:rPr>
              <w:t>+0.002C</w:t>
            </w:r>
            <w:r w:rsidRPr="00841086">
              <w:rPr>
                <w:rFonts w:eastAsia="Calibri" w:cs="Times New Roman"/>
                <w:i/>
                <w:color w:val="000000"/>
                <w:sz w:val="22"/>
                <w:vertAlign w:val="superscript"/>
              </w:rPr>
              <w:t>2</w:t>
            </w:r>
          </w:p>
        </w:tc>
        <w:tc>
          <w:tcPr>
            <w:tcW w:w="709" w:type="dxa"/>
          </w:tcPr>
          <w:p w14:paraId="25812377" w14:textId="77777777" w:rsidR="00841086" w:rsidRPr="00841086" w:rsidRDefault="00841086" w:rsidP="00206F4C">
            <w:pPr>
              <w:tabs>
                <w:tab w:val="left" w:pos="-392"/>
              </w:tabs>
              <w:rPr>
                <w:rFonts w:eastAsia="Calibri" w:cs="Times New Roman"/>
                <w:i/>
                <w:sz w:val="22"/>
              </w:rPr>
            </w:pPr>
            <w:r w:rsidRPr="00841086">
              <w:rPr>
                <w:rFonts w:eastAsia="Calibri" w:cs="Times New Roman"/>
                <w:i/>
                <w:sz w:val="22"/>
              </w:rPr>
              <w:t>0.70</w:t>
            </w:r>
          </w:p>
        </w:tc>
      </w:tr>
      <w:tr w:rsidR="00841086" w:rsidRPr="00841086" w14:paraId="55B5C73D" w14:textId="77777777" w:rsidTr="00712B08">
        <w:tc>
          <w:tcPr>
            <w:tcW w:w="1526" w:type="dxa"/>
            <w:tcBorders>
              <w:top w:val="single" w:sz="4" w:space="0" w:color="auto"/>
              <w:bottom w:val="nil"/>
            </w:tcBorders>
          </w:tcPr>
          <w:p w14:paraId="64546CCB" w14:textId="77777777" w:rsidR="00841086" w:rsidRPr="00841086" w:rsidRDefault="00841086" w:rsidP="00841086">
            <w:pPr>
              <w:rPr>
                <w:rFonts w:eastAsia="Calibri" w:cs="Times New Roman"/>
                <w:i/>
                <w:sz w:val="22"/>
              </w:rPr>
            </w:pPr>
            <w:r w:rsidRPr="00841086">
              <w:rPr>
                <w:rFonts w:eastAsia="Calibri" w:cs="Times New Roman"/>
                <w:i/>
                <w:sz w:val="22"/>
              </w:rPr>
              <w:t>Renk</w:t>
            </w:r>
          </w:p>
        </w:tc>
        <w:tc>
          <w:tcPr>
            <w:tcW w:w="6804" w:type="dxa"/>
            <w:tcBorders>
              <w:top w:val="single" w:sz="4" w:space="0" w:color="auto"/>
              <w:bottom w:val="nil"/>
            </w:tcBorders>
          </w:tcPr>
          <w:p w14:paraId="15DE9A8A" w14:textId="77777777" w:rsidR="00841086" w:rsidRPr="00841086" w:rsidRDefault="00841086" w:rsidP="00841086">
            <w:pPr>
              <w:rPr>
                <w:rFonts w:eastAsia="Calibri" w:cs="Times New Roman"/>
                <w:i/>
                <w:color w:val="000000"/>
                <w:sz w:val="22"/>
              </w:rPr>
            </w:pPr>
            <w:r w:rsidRPr="00841086">
              <w:rPr>
                <w:rFonts w:eastAsia="Calibri" w:cs="Times New Roman"/>
                <w:i/>
                <w:color w:val="000000"/>
                <w:sz w:val="22"/>
              </w:rPr>
              <w:t>Y=52.30-0.25A-0.73B-0.12C+0.005AB+0.001AC-0.0002BC-0.0002A</w:t>
            </w:r>
            <w:r w:rsidRPr="00841086">
              <w:rPr>
                <w:rFonts w:eastAsia="Calibri" w:cs="Times New Roman"/>
                <w:i/>
                <w:color w:val="000000"/>
                <w:sz w:val="22"/>
                <w:vertAlign w:val="superscript"/>
              </w:rPr>
              <w:t>2</w:t>
            </w:r>
            <w:r w:rsidRPr="00841086">
              <w:rPr>
                <w:rFonts w:eastAsia="Calibri" w:cs="Times New Roman"/>
                <w:i/>
                <w:color w:val="000000"/>
                <w:sz w:val="22"/>
              </w:rPr>
              <w:t>-0.002B</w:t>
            </w:r>
            <w:r w:rsidRPr="00841086">
              <w:rPr>
                <w:rFonts w:eastAsia="Calibri" w:cs="Times New Roman"/>
                <w:i/>
                <w:color w:val="000000"/>
                <w:sz w:val="22"/>
                <w:vertAlign w:val="superscript"/>
              </w:rPr>
              <w:t>2</w:t>
            </w:r>
            <w:r w:rsidRPr="00841086">
              <w:rPr>
                <w:rFonts w:eastAsia="Calibri" w:cs="Times New Roman"/>
                <w:i/>
                <w:color w:val="000000"/>
                <w:sz w:val="22"/>
              </w:rPr>
              <w:t>+0.00008C</w:t>
            </w:r>
            <w:r w:rsidRPr="00841086">
              <w:rPr>
                <w:rFonts w:eastAsia="Calibri" w:cs="Times New Roman"/>
                <w:i/>
                <w:color w:val="000000"/>
                <w:sz w:val="22"/>
                <w:vertAlign w:val="superscript"/>
              </w:rPr>
              <w:t>2</w:t>
            </w:r>
          </w:p>
        </w:tc>
        <w:tc>
          <w:tcPr>
            <w:tcW w:w="709" w:type="dxa"/>
          </w:tcPr>
          <w:p w14:paraId="17DB5E1A" w14:textId="77777777" w:rsidR="00841086" w:rsidRPr="00841086" w:rsidRDefault="00841086" w:rsidP="00206F4C">
            <w:pPr>
              <w:tabs>
                <w:tab w:val="left" w:pos="-392"/>
              </w:tabs>
              <w:rPr>
                <w:rFonts w:eastAsia="Calibri" w:cs="Times New Roman"/>
                <w:i/>
                <w:sz w:val="22"/>
              </w:rPr>
            </w:pPr>
            <w:r w:rsidRPr="00841086">
              <w:rPr>
                <w:rFonts w:eastAsia="Calibri" w:cs="Times New Roman"/>
                <w:i/>
                <w:sz w:val="22"/>
              </w:rPr>
              <w:t>0.64</w:t>
            </w:r>
          </w:p>
        </w:tc>
      </w:tr>
      <w:tr w:rsidR="00841086" w:rsidRPr="00841086" w14:paraId="0CC38355" w14:textId="77777777" w:rsidTr="00712B08">
        <w:tc>
          <w:tcPr>
            <w:tcW w:w="1526" w:type="dxa"/>
            <w:tcBorders>
              <w:top w:val="nil"/>
            </w:tcBorders>
          </w:tcPr>
          <w:p w14:paraId="39A9470D" w14:textId="77777777" w:rsidR="00841086" w:rsidRPr="00841086" w:rsidRDefault="00841086" w:rsidP="00841086">
            <w:pPr>
              <w:rPr>
                <w:rFonts w:eastAsia="Calibri" w:cs="Times New Roman"/>
                <w:i/>
                <w:sz w:val="22"/>
              </w:rPr>
            </w:pPr>
            <w:r w:rsidRPr="00841086">
              <w:rPr>
                <w:rFonts w:eastAsia="Calibri" w:cs="Times New Roman"/>
                <w:i/>
                <w:sz w:val="22"/>
              </w:rPr>
              <w:t>Sertlik (Gevreklik)</w:t>
            </w:r>
          </w:p>
        </w:tc>
        <w:tc>
          <w:tcPr>
            <w:tcW w:w="6804" w:type="dxa"/>
            <w:tcBorders>
              <w:top w:val="nil"/>
            </w:tcBorders>
          </w:tcPr>
          <w:p w14:paraId="581576F7" w14:textId="77777777" w:rsidR="00206F4C" w:rsidRDefault="00841086" w:rsidP="00841086">
            <w:pPr>
              <w:rPr>
                <w:rFonts w:eastAsia="Calibri" w:cs="Times New Roman"/>
                <w:i/>
                <w:color w:val="000000"/>
                <w:sz w:val="22"/>
              </w:rPr>
            </w:pPr>
            <w:r w:rsidRPr="00841086">
              <w:rPr>
                <w:rFonts w:eastAsia="Calibri" w:cs="Times New Roman"/>
                <w:i/>
                <w:color w:val="000000"/>
                <w:sz w:val="22"/>
              </w:rPr>
              <w:t>Y=166.45-1.34A-1.40B-0.12C+0.008AB+0.0007AC-0.00006BC+</w:t>
            </w:r>
          </w:p>
          <w:p w14:paraId="2E179A09" w14:textId="4A81BC52" w:rsidR="00841086" w:rsidRPr="00841086" w:rsidRDefault="00841086" w:rsidP="00841086">
            <w:pPr>
              <w:rPr>
                <w:rFonts w:eastAsia="Calibri" w:cs="Times New Roman"/>
                <w:i/>
                <w:color w:val="000000"/>
                <w:sz w:val="22"/>
              </w:rPr>
            </w:pPr>
            <w:r w:rsidRPr="00841086">
              <w:rPr>
                <w:rFonts w:eastAsia="Calibri" w:cs="Times New Roman"/>
                <w:i/>
                <w:color w:val="000000"/>
                <w:sz w:val="22"/>
              </w:rPr>
              <w:t>0.002A</w:t>
            </w:r>
            <w:r w:rsidRPr="00841086">
              <w:rPr>
                <w:rFonts w:eastAsia="Calibri" w:cs="Times New Roman"/>
                <w:i/>
                <w:color w:val="000000"/>
                <w:sz w:val="22"/>
                <w:vertAlign w:val="superscript"/>
              </w:rPr>
              <w:t>2</w:t>
            </w:r>
            <w:r w:rsidRPr="00841086">
              <w:rPr>
                <w:rFonts w:eastAsia="Calibri" w:cs="Times New Roman"/>
                <w:i/>
                <w:color w:val="000000"/>
                <w:sz w:val="22"/>
              </w:rPr>
              <w:t>-0.001B</w:t>
            </w:r>
            <w:r w:rsidRPr="00841086">
              <w:rPr>
                <w:rFonts w:eastAsia="Calibri" w:cs="Times New Roman"/>
                <w:i/>
                <w:color w:val="000000"/>
                <w:sz w:val="22"/>
                <w:vertAlign w:val="superscript"/>
              </w:rPr>
              <w:t>2</w:t>
            </w:r>
            <w:r w:rsidRPr="00841086">
              <w:rPr>
                <w:rFonts w:eastAsia="Calibri" w:cs="Times New Roman"/>
                <w:i/>
                <w:color w:val="000000"/>
                <w:sz w:val="22"/>
              </w:rPr>
              <w:t>+0.00007C</w:t>
            </w:r>
            <w:r w:rsidRPr="00841086">
              <w:rPr>
                <w:rFonts w:eastAsia="Calibri" w:cs="Times New Roman"/>
                <w:i/>
                <w:color w:val="000000"/>
                <w:sz w:val="22"/>
                <w:vertAlign w:val="superscript"/>
              </w:rPr>
              <w:t>2</w:t>
            </w:r>
          </w:p>
        </w:tc>
        <w:tc>
          <w:tcPr>
            <w:tcW w:w="709" w:type="dxa"/>
          </w:tcPr>
          <w:p w14:paraId="5A7D1CB7" w14:textId="77777777" w:rsidR="00841086" w:rsidRPr="00841086" w:rsidRDefault="00841086" w:rsidP="00206F4C">
            <w:pPr>
              <w:tabs>
                <w:tab w:val="left" w:pos="-392"/>
              </w:tabs>
              <w:rPr>
                <w:rFonts w:eastAsia="Calibri" w:cs="Times New Roman"/>
                <w:i/>
                <w:sz w:val="22"/>
              </w:rPr>
            </w:pPr>
            <w:r w:rsidRPr="00841086">
              <w:rPr>
                <w:rFonts w:eastAsia="Calibri" w:cs="Times New Roman"/>
                <w:i/>
                <w:sz w:val="22"/>
              </w:rPr>
              <w:t>0.77</w:t>
            </w:r>
          </w:p>
        </w:tc>
      </w:tr>
      <w:tr w:rsidR="00841086" w:rsidRPr="00841086" w14:paraId="32C29A68" w14:textId="77777777" w:rsidTr="00206F4C">
        <w:tc>
          <w:tcPr>
            <w:tcW w:w="1526" w:type="dxa"/>
          </w:tcPr>
          <w:p w14:paraId="4392081B" w14:textId="77777777" w:rsidR="00841086" w:rsidRPr="00841086" w:rsidRDefault="00841086" w:rsidP="00841086">
            <w:pPr>
              <w:rPr>
                <w:rFonts w:eastAsia="Calibri" w:cs="Times New Roman"/>
                <w:i/>
                <w:sz w:val="22"/>
              </w:rPr>
            </w:pPr>
            <w:r w:rsidRPr="00841086">
              <w:rPr>
                <w:rFonts w:eastAsia="Calibri" w:cs="Times New Roman"/>
                <w:i/>
                <w:sz w:val="22"/>
              </w:rPr>
              <w:t>Tat/Koku</w:t>
            </w:r>
          </w:p>
        </w:tc>
        <w:tc>
          <w:tcPr>
            <w:tcW w:w="6804" w:type="dxa"/>
          </w:tcPr>
          <w:p w14:paraId="6E22606A" w14:textId="77777777" w:rsidR="00206F4C" w:rsidRDefault="00841086" w:rsidP="00841086">
            <w:pPr>
              <w:rPr>
                <w:rFonts w:eastAsia="Calibri" w:cs="Times New Roman"/>
                <w:i/>
                <w:color w:val="000000"/>
                <w:sz w:val="22"/>
              </w:rPr>
            </w:pPr>
            <w:r w:rsidRPr="00841086">
              <w:rPr>
                <w:rFonts w:eastAsia="Calibri" w:cs="Times New Roman"/>
                <w:i/>
                <w:color w:val="000000"/>
                <w:sz w:val="22"/>
              </w:rPr>
              <w:t>Y=112.01-0.89A-0.78B-0.1C+0.005AB+0.0006AC-0.0002BC+</w:t>
            </w:r>
          </w:p>
          <w:p w14:paraId="544DBE70" w14:textId="37D9BF6A" w:rsidR="00841086" w:rsidRPr="00841086" w:rsidRDefault="00841086" w:rsidP="00841086">
            <w:pPr>
              <w:rPr>
                <w:rFonts w:eastAsia="Calibri" w:cs="Times New Roman"/>
                <w:i/>
                <w:color w:val="000000"/>
                <w:sz w:val="22"/>
              </w:rPr>
            </w:pPr>
            <w:r w:rsidRPr="00841086">
              <w:rPr>
                <w:rFonts w:eastAsia="Calibri" w:cs="Times New Roman"/>
                <w:i/>
                <w:color w:val="000000"/>
                <w:sz w:val="22"/>
              </w:rPr>
              <w:t>0.00015A</w:t>
            </w:r>
            <w:r w:rsidRPr="00841086">
              <w:rPr>
                <w:rFonts w:eastAsia="Calibri" w:cs="Times New Roman"/>
                <w:i/>
                <w:color w:val="000000"/>
                <w:sz w:val="22"/>
                <w:vertAlign w:val="superscript"/>
              </w:rPr>
              <w:t>2</w:t>
            </w:r>
            <w:r w:rsidRPr="00841086">
              <w:rPr>
                <w:rFonts w:eastAsia="Calibri" w:cs="Times New Roman"/>
                <w:i/>
                <w:color w:val="000000"/>
                <w:sz w:val="22"/>
              </w:rPr>
              <w:t>-0.002B</w:t>
            </w:r>
            <w:r w:rsidRPr="00841086">
              <w:rPr>
                <w:rFonts w:eastAsia="Calibri" w:cs="Times New Roman"/>
                <w:i/>
                <w:color w:val="000000"/>
                <w:sz w:val="22"/>
                <w:vertAlign w:val="superscript"/>
              </w:rPr>
              <w:t>2</w:t>
            </w:r>
            <w:r w:rsidRPr="00841086">
              <w:rPr>
                <w:rFonts w:eastAsia="Calibri" w:cs="Times New Roman"/>
                <w:i/>
                <w:color w:val="000000"/>
                <w:sz w:val="22"/>
              </w:rPr>
              <w:t>+0.00004C</w:t>
            </w:r>
            <w:r w:rsidRPr="00841086">
              <w:rPr>
                <w:rFonts w:eastAsia="Calibri" w:cs="Times New Roman"/>
                <w:i/>
                <w:color w:val="000000"/>
                <w:sz w:val="22"/>
                <w:vertAlign w:val="superscript"/>
              </w:rPr>
              <w:t>2</w:t>
            </w:r>
          </w:p>
        </w:tc>
        <w:tc>
          <w:tcPr>
            <w:tcW w:w="709" w:type="dxa"/>
          </w:tcPr>
          <w:p w14:paraId="458FA53B" w14:textId="77777777" w:rsidR="00841086" w:rsidRPr="00841086" w:rsidRDefault="00841086" w:rsidP="00206F4C">
            <w:pPr>
              <w:tabs>
                <w:tab w:val="left" w:pos="-392"/>
              </w:tabs>
              <w:rPr>
                <w:rFonts w:eastAsia="Calibri" w:cs="Times New Roman"/>
                <w:i/>
                <w:sz w:val="22"/>
              </w:rPr>
            </w:pPr>
            <w:r w:rsidRPr="00841086">
              <w:rPr>
                <w:rFonts w:eastAsia="Calibri" w:cs="Times New Roman"/>
                <w:i/>
                <w:sz w:val="22"/>
              </w:rPr>
              <w:t>0.86</w:t>
            </w:r>
          </w:p>
        </w:tc>
      </w:tr>
      <w:tr w:rsidR="00841086" w:rsidRPr="00841086" w14:paraId="244C9E1B" w14:textId="77777777" w:rsidTr="00206F4C">
        <w:tc>
          <w:tcPr>
            <w:tcW w:w="1526" w:type="dxa"/>
          </w:tcPr>
          <w:p w14:paraId="6EAA56AE" w14:textId="77777777" w:rsidR="00841086" w:rsidRPr="00841086" w:rsidRDefault="00841086" w:rsidP="00841086">
            <w:pPr>
              <w:rPr>
                <w:rFonts w:eastAsia="Calibri" w:cs="Times New Roman"/>
                <w:i/>
                <w:sz w:val="22"/>
              </w:rPr>
            </w:pPr>
            <w:r w:rsidRPr="00841086">
              <w:rPr>
                <w:rFonts w:eastAsia="Calibri" w:cs="Times New Roman"/>
                <w:i/>
                <w:sz w:val="22"/>
              </w:rPr>
              <w:t>Yağlılık</w:t>
            </w:r>
          </w:p>
        </w:tc>
        <w:tc>
          <w:tcPr>
            <w:tcW w:w="6804" w:type="dxa"/>
          </w:tcPr>
          <w:p w14:paraId="3791178E" w14:textId="77777777" w:rsidR="00206F4C" w:rsidRDefault="00841086" w:rsidP="00841086">
            <w:pPr>
              <w:rPr>
                <w:rFonts w:eastAsia="Calibri" w:cs="Times New Roman"/>
                <w:i/>
                <w:color w:val="000000"/>
                <w:sz w:val="22"/>
              </w:rPr>
            </w:pPr>
            <w:r w:rsidRPr="00841086">
              <w:rPr>
                <w:rFonts w:eastAsia="Calibri" w:cs="Times New Roman"/>
                <w:i/>
                <w:color w:val="000000"/>
                <w:sz w:val="22"/>
              </w:rPr>
              <w:t>Y=-34.90+0.73A-0.77B-0.17C+0.005AB+0.0009AC-0.00056BC</w:t>
            </w:r>
          </w:p>
          <w:p w14:paraId="17CC3551" w14:textId="54417874" w:rsidR="00841086" w:rsidRPr="00841086" w:rsidRDefault="00841086" w:rsidP="00841086">
            <w:pPr>
              <w:rPr>
                <w:rFonts w:eastAsia="Calibri" w:cs="Times New Roman"/>
                <w:i/>
                <w:color w:val="000000"/>
                <w:sz w:val="22"/>
              </w:rPr>
            </w:pPr>
            <w:r w:rsidRPr="00841086">
              <w:rPr>
                <w:rFonts w:eastAsia="Calibri" w:cs="Times New Roman"/>
                <w:i/>
                <w:color w:val="000000"/>
                <w:sz w:val="22"/>
              </w:rPr>
              <w:t>-0.0028A</w:t>
            </w:r>
            <w:r w:rsidRPr="00841086">
              <w:rPr>
                <w:rFonts w:eastAsia="Calibri" w:cs="Times New Roman"/>
                <w:i/>
                <w:color w:val="000000"/>
                <w:sz w:val="22"/>
                <w:vertAlign w:val="superscript"/>
              </w:rPr>
              <w:t>2</w:t>
            </w:r>
            <w:r w:rsidRPr="00841086">
              <w:rPr>
                <w:rFonts w:eastAsia="Calibri" w:cs="Times New Roman"/>
                <w:i/>
                <w:color w:val="000000"/>
                <w:sz w:val="22"/>
              </w:rPr>
              <w:t>-0.0014B</w:t>
            </w:r>
            <w:r w:rsidRPr="00841086">
              <w:rPr>
                <w:rFonts w:eastAsia="Calibri" w:cs="Times New Roman"/>
                <w:i/>
                <w:color w:val="000000"/>
                <w:sz w:val="22"/>
                <w:vertAlign w:val="superscript"/>
              </w:rPr>
              <w:t>2</w:t>
            </w:r>
            <w:r w:rsidRPr="00841086">
              <w:rPr>
                <w:rFonts w:eastAsia="Calibri" w:cs="Times New Roman"/>
                <w:i/>
                <w:color w:val="000000"/>
                <w:sz w:val="22"/>
              </w:rPr>
              <w:t>-0.00012C</w:t>
            </w:r>
            <w:r w:rsidRPr="00841086">
              <w:rPr>
                <w:rFonts w:eastAsia="Calibri" w:cs="Times New Roman"/>
                <w:i/>
                <w:color w:val="000000"/>
                <w:sz w:val="22"/>
                <w:vertAlign w:val="superscript"/>
              </w:rPr>
              <w:t>2</w:t>
            </w:r>
          </w:p>
        </w:tc>
        <w:tc>
          <w:tcPr>
            <w:tcW w:w="709" w:type="dxa"/>
          </w:tcPr>
          <w:p w14:paraId="102631AE" w14:textId="77777777" w:rsidR="00841086" w:rsidRPr="00841086" w:rsidRDefault="00841086" w:rsidP="00206F4C">
            <w:pPr>
              <w:tabs>
                <w:tab w:val="left" w:pos="-392"/>
              </w:tabs>
              <w:rPr>
                <w:rFonts w:eastAsia="Calibri" w:cs="Times New Roman"/>
                <w:i/>
                <w:sz w:val="22"/>
              </w:rPr>
            </w:pPr>
            <w:r w:rsidRPr="00841086">
              <w:rPr>
                <w:rFonts w:eastAsia="Calibri" w:cs="Times New Roman"/>
                <w:i/>
                <w:sz w:val="22"/>
              </w:rPr>
              <w:t>0.56</w:t>
            </w:r>
          </w:p>
        </w:tc>
      </w:tr>
      <w:tr w:rsidR="00841086" w:rsidRPr="00841086" w14:paraId="7999A1AC" w14:textId="77777777" w:rsidTr="00206F4C">
        <w:tc>
          <w:tcPr>
            <w:tcW w:w="1526" w:type="dxa"/>
          </w:tcPr>
          <w:p w14:paraId="2A5A26A2" w14:textId="77777777" w:rsidR="00841086" w:rsidRPr="00841086" w:rsidRDefault="00841086" w:rsidP="00841086">
            <w:pPr>
              <w:rPr>
                <w:rFonts w:eastAsia="Calibri" w:cs="Times New Roman"/>
                <w:i/>
                <w:sz w:val="22"/>
              </w:rPr>
            </w:pPr>
            <w:r w:rsidRPr="00841086">
              <w:rPr>
                <w:rFonts w:eastAsia="Calibri" w:cs="Times New Roman"/>
                <w:i/>
                <w:sz w:val="22"/>
              </w:rPr>
              <w:t>Genel Beğeni</w:t>
            </w:r>
          </w:p>
        </w:tc>
        <w:tc>
          <w:tcPr>
            <w:tcW w:w="6804" w:type="dxa"/>
          </w:tcPr>
          <w:p w14:paraId="6EB6DA1F" w14:textId="77777777" w:rsidR="00206F4C" w:rsidRDefault="00841086" w:rsidP="00841086">
            <w:pPr>
              <w:rPr>
                <w:rFonts w:eastAsia="Calibri" w:cs="Times New Roman"/>
                <w:i/>
                <w:color w:val="000000"/>
                <w:sz w:val="22"/>
              </w:rPr>
            </w:pPr>
            <w:r w:rsidRPr="00841086">
              <w:rPr>
                <w:rFonts w:eastAsia="Calibri" w:cs="Times New Roman"/>
                <w:i/>
                <w:color w:val="000000"/>
                <w:sz w:val="22"/>
              </w:rPr>
              <w:t>Y=30.26-0.0078A-0.74B-0.11C+0.006AB+0.00067AC-0.000017BC-</w:t>
            </w:r>
          </w:p>
          <w:p w14:paraId="5F88F0DD" w14:textId="77DACB3F" w:rsidR="00841086" w:rsidRPr="00841086" w:rsidRDefault="00841086" w:rsidP="00841086">
            <w:pPr>
              <w:rPr>
                <w:rFonts w:eastAsia="Calibri" w:cs="Times New Roman"/>
                <w:i/>
                <w:color w:val="000000"/>
                <w:sz w:val="22"/>
              </w:rPr>
            </w:pPr>
            <w:r w:rsidRPr="00841086">
              <w:rPr>
                <w:rFonts w:eastAsia="Calibri" w:cs="Times New Roman"/>
                <w:i/>
                <w:color w:val="000000"/>
                <w:sz w:val="22"/>
              </w:rPr>
              <w:t>0.00096A</w:t>
            </w:r>
            <w:r w:rsidRPr="00841086">
              <w:rPr>
                <w:rFonts w:eastAsia="Calibri" w:cs="Times New Roman"/>
                <w:i/>
                <w:color w:val="000000"/>
                <w:sz w:val="22"/>
                <w:vertAlign w:val="superscript"/>
              </w:rPr>
              <w:t>2</w:t>
            </w:r>
            <w:r w:rsidRPr="00841086">
              <w:rPr>
                <w:rFonts w:eastAsia="Calibri" w:cs="Times New Roman"/>
                <w:i/>
                <w:color w:val="000000"/>
                <w:sz w:val="22"/>
              </w:rPr>
              <w:t>-0.0034B</w:t>
            </w:r>
            <w:r w:rsidRPr="00841086">
              <w:rPr>
                <w:rFonts w:eastAsia="Calibri" w:cs="Times New Roman"/>
                <w:i/>
                <w:color w:val="000000"/>
                <w:sz w:val="22"/>
                <w:vertAlign w:val="superscript"/>
              </w:rPr>
              <w:t>2</w:t>
            </w:r>
            <w:r w:rsidRPr="00841086">
              <w:rPr>
                <w:rFonts w:eastAsia="Calibri" w:cs="Times New Roman"/>
                <w:i/>
                <w:color w:val="000000"/>
                <w:sz w:val="22"/>
              </w:rPr>
              <w:t>-0.000095C</w:t>
            </w:r>
            <w:r w:rsidRPr="00841086">
              <w:rPr>
                <w:rFonts w:eastAsia="Calibri" w:cs="Times New Roman"/>
                <w:i/>
                <w:color w:val="000000"/>
                <w:sz w:val="22"/>
                <w:vertAlign w:val="superscript"/>
              </w:rPr>
              <w:t>2</w:t>
            </w:r>
          </w:p>
        </w:tc>
        <w:tc>
          <w:tcPr>
            <w:tcW w:w="709" w:type="dxa"/>
          </w:tcPr>
          <w:p w14:paraId="238D2A39" w14:textId="77777777" w:rsidR="00841086" w:rsidRPr="00841086" w:rsidRDefault="00841086" w:rsidP="00206F4C">
            <w:pPr>
              <w:tabs>
                <w:tab w:val="left" w:pos="-392"/>
              </w:tabs>
              <w:rPr>
                <w:rFonts w:eastAsia="Calibri" w:cs="Times New Roman"/>
                <w:i/>
                <w:sz w:val="22"/>
              </w:rPr>
            </w:pPr>
            <w:r w:rsidRPr="00841086">
              <w:rPr>
                <w:rFonts w:eastAsia="Calibri" w:cs="Times New Roman"/>
                <w:i/>
                <w:sz w:val="22"/>
              </w:rPr>
              <w:t>0.73</w:t>
            </w:r>
          </w:p>
        </w:tc>
      </w:tr>
    </w:tbl>
    <w:p w14:paraId="15DC42F1" w14:textId="77777777" w:rsidR="00841086" w:rsidRPr="00841086" w:rsidRDefault="00841086" w:rsidP="00841086">
      <w:pPr>
        <w:spacing w:after="200" w:line="276" w:lineRule="auto"/>
        <w:ind w:firstLine="0"/>
        <w:jc w:val="left"/>
        <w:rPr>
          <w:rFonts w:eastAsia="Calibri" w:cs="Times New Roman"/>
          <w:sz w:val="20"/>
          <w:szCs w:val="20"/>
        </w:rPr>
      </w:pPr>
      <w:r w:rsidRPr="00841086">
        <w:rPr>
          <w:rFonts w:eastAsia="Calibri" w:cs="Times New Roman"/>
          <w:sz w:val="20"/>
          <w:szCs w:val="20"/>
        </w:rPr>
        <w:t>* A: Sıcaklık, B: Süre ve C: Mor Buğday Unu.</w:t>
      </w:r>
    </w:p>
    <w:p w14:paraId="6C04B214" w14:textId="225F015D" w:rsidR="0027447F" w:rsidRDefault="0027447F" w:rsidP="0027447F">
      <w:pPr>
        <w:pStyle w:val="ResimYazs"/>
        <w:keepNext/>
        <w:ind w:firstLine="0"/>
        <w:rPr>
          <w:i w:val="0"/>
          <w:color w:val="000000" w:themeColor="text1"/>
          <w:sz w:val="24"/>
          <w:szCs w:val="24"/>
        </w:rPr>
      </w:pPr>
      <w:bookmarkStart w:id="94" w:name="_Toc75960607"/>
      <w:r>
        <w:rPr>
          <w:i w:val="0"/>
          <w:color w:val="000000" w:themeColor="text1"/>
          <w:sz w:val="24"/>
          <w:szCs w:val="24"/>
        </w:rPr>
        <w:lastRenderedPageBreak/>
        <w:t>Tablo 3.</w:t>
      </w:r>
      <w:r w:rsidRPr="0027447F">
        <w:rPr>
          <w:i w:val="0"/>
          <w:color w:val="000000" w:themeColor="text1"/>
          <w:sz w:val="24"/>
          <w:szCs w:val="24"/>
        </w:rPr>
        <w:fldChar w:fldCharType="begin"/>
      </w:r>
      <w:r w:rsidRPr="0027447F">
        <w:rPr>
          <w:i w:val="0"/>
          <w:color w:val="000000" w:themeColor="text1"/>
          <w:sz w:val="24"/>
          <w:szCs w:val="24"/>
        </w:rPr>
        <w:instrText xml:space="preserve"> SEQ Tablo_3. \* ARABIC </w:instrText>
      </w:r>
      <w:r w:rsidRPr="0027447F">
        <w:rPr>
          <w:i w:val="0"/>
          <w:color w:val="000000" w:themeColor="text1"/>
          <w:sz w:val="24"/>
          <w:szCs w:val="24"/>
        </w:rPr>
        <w:fldChar w:fldCharType="separate"/>
      </w:r>
      <w:r w:rsidR="0050357D">
        <w:rPr>
          <w:i w:val="0"/>
          <w:noProof/>
          <w:color w:val="000000" w:themeColor="text1"/>
          <w:sz w:val="24"/>
          <w:szCs w:val="24"/>
        </w:rPr>
        <w:t>4</w:t>
      </w:r>
      <w:r w:rsidRPr="0027447F">
        <w:rPr>
          <w:i w:val="0"/>
          <w:color w:val="000000" w:themeColor="text1"/>
          <w:sz w:val="24"/>
          <w:szCs w:val="24"/>
        </w:rPr>
        <w:fldChar w:fldCharType="end"/>
      </w:r>
      <w:r w:rsidRPr="0027447F">
        <w:rPr>
          <w:i w:val="0"/>
          <w:color w:val="000000" w:themeColor="text1"/>
          <w:sz w:val="24"/>
          <w:szCs w:val="24"/>
        </w:rPr>
        <w:t>.</w:t>
      </w:r>
      <w:r>
        <w:rPr>
          <w:i w:val="0"/>
          <w:color w:val="000000" w:themeColor="text1"/>
          <w:sz w:val="24"/>
          <w:szCs w:val="24"/>
        </w:rPr>
        <w:t xml:space="preserve"> </w:t>
      </w:r>
      <w:r w:rsidRPr="0027447F">
        <w:rPr>
          <w:i w:val="0"/>
          <w:color w:val="000000" w:themeColor="text1"/>
          <w:sz w:val="24"/>
          <w:szCs w:val="24"/>
        </w:rPr>
        <w:t>Cips örneklerine ait renk analiz sonuçları</w:t>
      </w:r>
      <w:bookmarkEnd w:id="94"/>
    </w:p>
    <w:p w14:paraId="07AC8081" w14:textId="77777777" w:rsidR="00AF6428" w:rsidRPr="00AF6428" w:rsidRDefault="00AF6428" w:rsidP="00AF6428">
      <w:pPr>
        <w:spacing w:line="240" w:lineRule="auto"/>
      </w:pPr>
    </w:p>
    <w:tbl>
      <w:tblPr>
        <w:tblStyle w:val="TabloKlavuzu8"/>
        <w:tblW w:w="0" w:type="auto"/>
        <w:tblInd w:w="108" w:type="dxa"/>
        <w:tblLook w:val="04A0" w:firstRow="1" w:lastRow="0" w:firstColumn="1" w:lastColumn="0" w:noHBand="0" w:noVBand="1"/>
      </w:tblPr>
      <w:tblGrid>
        <w:gridCol w:w="1188"/>
        <w:gridCol w:w="1359"/>
        <w:gridCol w:w="1343"/>
        <w:gridCol w:w="1308"/>
      </w:tblGrid>
      <w:tr w:rsidR="00841086" w:rsidRPr="00841086" w14:paraId="75734641" w14:textId="77777777" w:rsidTr="00841086">
        <w:tc>
          <w:tcPr>
            <w:tcW w:w="1188" w:type="dxa"/>
            <w:tcBorders>
              <w:left w:val="nil"/>
              <w:bottom w:val="single" w:sz="4" w:space="0" w:color="auto"/>
              <w:right w:val="nil"/>
            </w:tcBorders>
          </w:tcPr>
          <w:p w14:paraId="62805B6B" w14:textId="77777777" w:rsidR="00841086" w:rsidRPr="00841086" w:rsidRDefault="00841086" w:rsidP="00841086">
            <w:pPr>
              <w:jc w:val="center"/>
              <w:rPr>
                <w:rFonts w:eastAsia="Calibri" w:cs="Times New Roman"/>
                <w:szCs w:val="24"/>
              </w:rPr>
            </w:pPr>
            <w:r w:rsidRPr="00841086">
              <w:rPr>
                <w:rFonts w:eastAsia="Calibri" w:cs="Times New Roman"/>
                <w:szCs w:val="24"/>
              </w:rPr>
              <w:t>Örnek</w:t>
            </w:r>
          </w:p>
        </w:tc>
        <w:tc>
          <w:tcPr>
            <w:tcW w:w="1359" w:type="dxa"/>
            <w:tcBorders>
              <w:left w:val="nil"/>
              <w:bottom w:val="single" w:sz="4" w:space="0" w:color="auto"/>
              <w:right w:val="nil"/>
            </w:tcBorders>
          </w:tcPr>
          <w:p w14:paraId="71400A22" w14:textId="77777777" w:rsidR="00841086" w:rsidRPr="00841086" w:rsidRDefault="00841086" w:rsidP="00841086">
            <w:pPr>
              <w:jc w:val="center"/>
              <w:rPr>
                <w:rFonts w:eastAsia="Calibri" w:cs="Times New Roman"/>
                <w:szCs w:val="24"/>
              </w:rPr>
            </w:pPr>
            <w:r w:rsidRPr="00841086">
              <w:rPr>
                <w:rFonts w:eastAsia="Calibri" w:cs="Times New Roman"/>
                <w:szCs w:val="24"/>
              </w:rPr>
              <w:t>L*</w:t>
            </w:r>
          </w:p>
        </w:tc>
        <w:tc>
          <w:tcPr>
            <w:tcW w:w="1343" w:type="dxa"/>
            <w:tcBorders>
              <w:left w:val="nil"/>
              <w:bottom w:val="single" w:sz="4" w:space="0" w:color="auto"/>
              <w:right w:val="nil"/>
            </w:tcBorders>
          </w:tcPr>
          <w:p w14:paraId="40D1BAA1" w14:textId="77777777" w:rsidR="00841086" w:rsidRPr="00841086" w:rsidRDefault="00841086" w:rsidP="00841086">
            <w:pPr>
              <w:jc w:val="center"/>
              <w:rPr>
                <w:rFonts w:eastAsia="Calibri" w:cs="Times New Roman"/>
                <w:szCs w:val="24"/>
              </w:rPr>
            </w:pPr>
            <w:r w:rsidRPr="00841086">
              <w:rPr>
                <w:rFonts w:eastAsia="Calibri" w:cs="Times New Roman"/>
                <w:szCs w:val="24"/>
              </w:rPr>
              <w:t>a*</w:t>
            </w:r>
          </w:p>
        </w:tc>
        <w:tc>
          <w:tcPr>
            <w:tcW w:w="1308" w:type="dxa"/>
            <w:tcBorders>
              <w:left w:val="nil"/>
              <w:bottom w:val="single" w:sz="4" w:space="0" w:color="auto"/>
              <w:right w:val="nil"/>
            </w:tcBorders>
          </w:tcPr>
          <w:p w14:paraId="48F18B21" w14:textId="77777777" w:rsidR="00841086" w:rsidRPr="00841086" w:rsidRDefault="00841086" w:rsidP="00841086">
            <w:pPr>
              <w:jc w:val="center"/>
              <w:rPr>
                <w:rFonts w:eastAsia="Calibri" w:cs="Times New Roman"/>
                <w:szCs w:val="24"/>
              </w:rPr>
            </w:pPr>
            <w:r w:rsidRPr="00841086">
              <w:rPr>
                <w:rFonts w:eastAsia="Calibri" w:cs="Times New Roman"/>
                <w:szCs w:val="24"/>
              </w:rPr>
              <w:t>b*</w:t>
            </w:r>
          </w:p>
        </w:tc>
      </w:tr>
      <w:tr w:rsidR="00841086" w:rsidRPr="00841086" w14:paraId="37124A2E" w14:textId="77777777" w:rsidTr="00841086">
        <w:tc>
          <w:tcPr>
            <w:tcW w:w="1188" w:type="dxa"/>
            <w:tcBorders>
              <w:left w:val="nil"/>
              <w:bottom w:val="nil"/>
              <w:right w:val="nil"/>
            </w:tcBorders>
          </w:tcPr>
          <w:p w14:paraId="625B2093" w14:textId="77777777" w:rsidR="00841086" w:rsidRPr="00841086" w:rsidRDefault="00841086" w:rsidP="00841086">
            <w:pPr>
              <w:jc w:val="center"/>
              <w:rPr>
                <w:rFonts w:eastAsia="Calibri" w:cs="Times New Roman"/>
                <w:szCs w:val="24"/>
              </w:rPr>
            </w:pPr>
            <w:r w:rsidRPr="00841086">
              <w:rPr>
                <w:rFonts w:eastAsia="Calibri" w:cs="Times New Roman"/>
                <w:szCs w:val="24"/>
              </w:rPr>
              <w:t>1</w:t>
            </w:r>
          </w:p>
        </w:tc>
        <w:tc>
          <w:tcPr>
            <w:tcW w:w="1359" w:type="dxa"/>
            <w:tcBorders>
              <w:left w:val="nil"/>
              <w:bottom w:val="nil"/>
              <w:right w:val="nil"/>
            </w:tcBorders>
          </w:tcPr>
          <w:p w14:paraId="5CFD9612" w14:textId="77777777" w:rsidR="00841086" w:rsidRPr="00841086" w:rsidRDefault="00841086" w:rsidP="00841086">
            <w:pPr>
              <w:jc w:val="center"/>
              <w:rPr>
                <w:rFonts w:eastAsia="Calibri" w:cs="Times New Roman"/>
                <w:szCs w:val="24"/>
              </w:rPr>
            </w:pPr>
            <w:r w:rsidRPr="00841086">
              <w:rPr>
                <w:rFonts w:eastAsia="Calibri" w:cs="Times New Roman"/>
                <w:szCs w:val="24"/>
              </w:rPr>
              <w:t>49.73±2.12</w:t>
            </w:r>
          </w:p>
        </w:tc>
        <w:tc>
          <w:tcPr>
            <w:tcW w:w="1343" w:type="dxa"/>
            <w:tcBorders>
              <w:left w:val="nil"/>
              <w:bottom w:val="nil"/>
              <w:right w:val="nil"/>
            </w:tcBorders>
          </w:tcPr>
          <w:p w14:paraId="0773153F" w14:textId="77777777" w:rsidR="00841086" w:rsidRPr="00841086" w:rsidRDefault="00841086" w:rsidP="00841086">
            <w:pPr>
              <w:jc w:val="center"/>
              <w:rPr>
                <w:rFonts w:eastAsia="Calibri" w:cs="Times New Roman"/>
                <w:szCs w:val="24"/>
              </w:rPr>
            </w:pPr>
            <w:r w:rsidRPr="00841086">
              <w:rPr>
                <w:rFonts w:eastAsia="Calibri" w:cs="Times New Roman"/>
                <w:szCs w:val="24"/>
              </w:rPr>
              <w:t>7.36±0.46</w:t>
            </w:r>
          </w:p>
        </w:tc>
        <w:tc>
          <w:tcPr>
            <w:tcW w:w="1308" w:type="dxa"/>
            <w:tcBorders>
              <w:left w:val="nil"/>
              <w:bottom w:val="nil"/>
              <w:right w:val="nil"/>
            </w:tcBorders>
          </w:tcPr>
          <w:p w14:paraId="6502CA28" w14:textId="77777777" w:rsidR="00841086" w:rsidRPr="00841086" w:rsidRDefault="00841086" w:rsidP="00841086">
            <w:pPr>
              <w:jc w:val="center"/>
              <w:rPr>
                <w:rFonts w:eastAsia="Calibri" w:cs="Times New Roman"/>
                <w:szCs w:val="24"/>
              </w:rPr>
            </w:pPr>
            <w:r w:rsidRPr="00841086">
              <w:rPr>
                <w:rFonts w:eastAsia="Calibri" w:cs="Times New Roman"/>
                <w:szCs w:val="24"/>
              </w:rPr>
              <w:t>23.72±1.38</w:t>
            </w:r>
          </w:p>
        </w:tc>
      </w:tr>
      <w:tr w:rsidR="00841086" w:rsidRPr="00841086" w14:paraId="33F4E837" w14:textId="77777777" w:rsidTr="00841086">
        <w:tc>
          <w:tcPr>
            <w:tcW w:w="1188" w:type="dxa"/>
            <w:tcBorders>
              <w:top w:val="nil"/>
              <w:left w:val="nil"/>
              <w:bottom w:val="nil"/>
              <w:right w:val="nil"/>
            </w:tcBorders>
          </w:tcPr>
          <w:p w14:paraId="53B4A4E5" w14:textId="77777777" w:rsidR="00841086" w:rsidRPr="00841086" w:rsidRDefault="00841086" w:rsidP="00841086">
            <w:pPr>
              <w:jc w:val="center"/>
              <w:rPr>
                <w:rFonts w:eastAsia="Calibri" w:cs="Times New Roman"/>
                <w:szCs w:val="24"/>
              </w:rPr>
            </w:pPr>
            <w:r w:rsidRPr="00841086">
              <w:rPr>
                <w:rFonts w:eastAsia="Calibri" w:cs="Times New Roman"/>
                <w:szCs w:val="24"/>
              </w:rPr>
              <w:t>2</w:t>
            </w:r>
          </w:p>
        </w:tc>
        <w:tc>
          <w:tcPr>
            <w:tcW w:w="1359" w:type="dxa"/>
            <w:tcBorders>
              <w:top w:val="nil"/>
              <w:left w:val="nil"/>
              <w:bottom w:val="nil"/>
              <w:right w:val="nil"/>
            </w:tcBorders>
          </w:tcPr>
          <w:p w14:paraId="5426CB65" w14:textId="77777777" w:rsidR="00841086" w:rsidRPr="00841086" w:rsidRDefault="00841086" w:rsidP="00841086">
            <w:pPr>
              <w:jc w:val="center"/>
              <w:rPr>
                <w:rFonts w:eastAsia="Calibri" w:cs="Times New Roman"/>
                <w:szCs w:val="24"/>
              </w:rPr>
            </w:pPr>
            <w:r w:rsidRPr="00841086">
              <w:rPr>
                <w:rFonts w:eastAsia="Calibri" w:cs="Times New Roman"/>
                <w:szCs w:val="24"/>
              </w:rPr>
              <w:t>44.73±0.85</w:t>
            </w:r>
          </w:p>
        </w:tc>
        <w:tc>
          <w:tcPr>
            <w:tcW w:w="1343" w:type="dxa"/>
            <w:tcBorders>
              <w:top w:val="nil"/>
              <w:left w:val="nil"/>
              <w:bottom w:val="nil"/>
              <w:right w:val="nil"/>
            </w:tcBorders>
          </w:tcPr>
          <w:p w14:paraId="6F55B23D" w14:textId="77777777" w:rsidR="00841086" w:rsidRPr="00841086" w:rsidRDefault="00841086" w:rsidP="00841086">
            <w:pPr>
              <w:jc w:val="center"/>
              <w:rPr>
                <w:rFonts w:eastAsia="Calibri" w:cs="Times New Roman"/>
                <w:szCs w:val="24"/>
              </w:rPr>
            </w:pPr>
            <w:r w:rsidRPr="00841086">
              <w:rPr>
                <w:rFonts w:eastAsia="Calibri" w:cs="Times New Roman"/>
                <w:szCs w:val="24"/>
              </w:rPr>
              <w:t>9.37±0.37</w:t>
            </w:r>
          </w:p>
        </w:tc>
        <w:tc>
          <w:tcPr>
            <w:tcW w:w="1308" w:type="dxa"/>
            <w:tcBorders>
              <w:top w:val="nil"/>
              <w:left w:val="nil"/>
              <w:bottom w:val="nil"/>
              <w:right w:val="nil"/>
            </w:tcBorders>
          </w:tcPr>
          <w:p w14:paraId="45A3B21D" w14:textId="77777777" w:rsidR="00841086" w:rsidRPr="00841086" w:rsidRDefault="00841086" w:rsidP="00841086">
            <w:pPr>
              <w:jc w:val="center"/>
              <w:rPr>
                <w:rFonts w:eastAsia="Calibri" w:cs="Times New Roman"/>
                <w:szCs w:val="24"/>
              </w:rPr>
            </w:pPr>
            <w:r w:rsidRPr="00841086">
              <w:rPr>
                <w:rFonts w:eastAsia="Calibri" w:cs="Times New Roman"/>
                <w:szCs w:val="24"/>
              </w:rPr>
              <w:t>23.38±0.67</w:t>
            </w:r>
          </w:p>
        </w:tc>
      </w:tr>
      <w:tr w:rsidR="00841086" w:rsidRPr="00841086" w14:paraId="213FC519" w14:textId="77777777" w:rsidTr="00841086">
        <w:tc>
          <w:tcPr>
            <w:tcW w:w="1188" w:type="dxa"/>
            <w:tcBorders>
              <w:top w:val="nil"/>
              <w:left w:val="nil"/>
              <w:bottom w:val="nil"/>
              <w:right w:val="nil"/>
            </w:tcBorders>
          </w:tcPr>
          <w:p w14:paraId="557D4C1D" w14:textId="77777777" w:rsidR="00841086" w:rsidRPr="00841086" w:rsidRDefault="00841086" w:rsidP="00841086">
            <w:pPr>
              <w:jc w:val="center"/>
              <w:rPr>
                <w:rFonts w:eastAsia="Calibri" w:cs="Times New Roman"/>
                <w:szCs w:val="24"/>
              </w:rPr>
            </w:pPr>
            <w:r w:rsidRPr="00841086">
              <w:rPr>
                <w:rFonts w:eastAsia="Calibri" w:cs="Times New Roman"/>
                <w:szCs w:val="24"/>
              </w:rPr>
              <w:t>3</w:t>
            </w:r>
          </w:p>
        </w:tc>
        <w:tc>
          <w:tcPr>
            <w:tcW w:w="1359" w:type="dxa"/>
            <w:tcBorders>
              <w:top w:val="nil"/>
              <w:left w:val="nil"/>
              <w:bottom w:val="nil"/>
              <w:right w:val="nil"/>
            </w:tcBorders>
          </w:tcPr>
          <w:p w14:paraId="42DDCEF9" w14:textId="77777777" w:rsidR="00841086" w:rsidRPr="00841086" w:rsidRDefault="00841086" w:rsidP="00841086">
            <w:pPr>
              <w:jc w:val="center"/>
              <w:rPr>
                <w:rFonts w:eastAsia="Calibri" w:cs="Times New Roman"/>
                <w:szCs w:val="24"/>
              </w:rPr>
            </w:pPr>
            <w:r w:rsidRPr="00841086">
              <w:rPr>
                <w:rFonts w:eastAsia="Calibri" w:cs="Times New Roman"/>
                <w:szCs w:val="24"/>
              </w:rPr>
              <w:t>49.84±2.48</w:t>
            </w:r>
          </w:p>
        </w:tc>
        <w:tc>
          <w:tcPr>
            <w:tcW w:w="1343" w:type="dxa"/>
            <w:tcBorders>
              <w:top w:val="nil"/>
              <w:left w:val="nil"/>
              <w:bottom w:val="nil"/>
              <w:right w:val="nil"/>
            </w:tcBorders>
          </w:tcPr>
          <w:p w14:paraId="525A0983" w14:textId="77777777" w:rsidR="00841086" w:rsidRPr="00841086" w:rsidRDefault="00841086" w:rsidP="00841086">
            <w:pPr>
              <w:jc w:val="center"/>
              <w:rPr>
                <w:rFonts w:eastAsia="Calibri" w:cs="Times New Roman"/>
                <w:szCs w:val="24"/>
              </w:rPr>
            </w:pPr>
            <w:r w:rsidRPr="00841086">
              <w:rPr>
                <w:rFonts w:eastAsia="Calibri" w:cs="Times New Roman"/>
                <w:szCs w:val="24"/>
              </w:rPr>
              <w:t>7.75±0.55</w:t>
            </w:r>
          </w:p>
        </w:tc>
        <w:tc>
          <w:tcPr>
            <w:tcW w:w="1308" w:type="dxa"/>
            <w:tcBorders>
              <w:top w:val="nil"/>
              <w:left w:val="nil"/>
              <w:bottom w:val="nil"/>
              <w:right w:val="nil"/>
            </w:tcBorders>
          </w:tcPr>
          <w:p w14:paraId="632BC55F" w14:textId="77777777" w:rsidR="00841086" w:rsidRPr="00841086" w:rsidRDefault="00841086" w:rsidP="00841086">
            <w:pPr>
              <w:jc w:val="center"/>
              <w:rPr>
                <w:rFonts w:eastAsia="Calibri" w:cs="Times New Roman"/>
                <w:szCs w:val="24"/>
              </w:rPr>
            </w:pPr>
            <w:r w:rsidRPr="00841086">
              <w:rPr>
                <w:rFonts w:eastAsia="Calibri" w:cs="Times New Roman"/>
                <w:szCs w:val="24"/>
              </w:rPr>
              <w:t>24.83±0.72</w:t>
            </w:r>
          </w:p>
        </w:tc>
      </w:tr>
      <w:tr w:rsidR="00841086" w:rsidRPr="00841086" w14:paraId="43F1BD2F" w14:textId="77777777" w:rsidTr="00841086">
        <w:tc>
          <w:tcPr>
            <w:tcW w:w="1188" w:type="dxa"/>
            <w:tcBorders>
              <w:top w:val="nil"/>
              <w:left w:val="nil"/>
              <w:bottom w:val="nil"/>
              <w:right w:val="nil"/>
            </w:tcBorders>
          </w:tcPr>
          <w:p w14:paraId="26792607" w14:textId="77777777" w:rsidR="00841086" w:rsidRPr="00841086" w:rsidRDefault="00841086" w:rsidP="00841086">
            <w:pPr>
              <w:jc w:val="center"/>
              <w:rPr>
                <w:rFonts w:eastAsia="Calibri" w:cs="Times New Roman"/>
                <w:szCs w:val="24"/>
              </w:rPr>
            </w:pPr>
            <w:r w:rsidRPr="00841086">
              <w:rPr>
                <w:rFonts w:eastAsia="Calibri" w:cs="Times New Roman"/>
                <w:szCs w:val="24"/>
              </w:rPr>
              <w:t>4</w:t>
            </w:r>
          </w:p>
        </w:tc>
        <w:tc>
          <w:tcPr>
            <w:tcW w:w="1359" w:type="dxa"/>
            <w:tcBorders>
              <w:top w:val="nil"/>
              <w:left w:val="nil"/>
              <w:bottom w:val="nil"/>
              <w:right w:val="nil"/>
            </w:tcBorders>
          </w:tcPr>
          <w:p w14:paraId="10B49B22" w14:textId="77777777" w:rsidR="00841086" w:rsidRPr="00841086" w:rsidRDefault="00841086" w:rsidP="00841086">
            <w:pPr>
              <w:jc w:val="center"/>
              <w:rPr>
                <w:rFonts w:eastAsia="Calibri" w:cs="Times New Roman"/>
                <w:szCs w:val="24"/>
              </w:rPr>
            </w:pPr>
            <w:r w:rsidRPr="00841086">
              <w:rPr>
                <w:rFonts w:eastAsia="Calibri" w:cs="Times New Roman"/>
                <w:szCs w:val="24"/>
              </w:rPr>
              <w:t>67.95±1.72</w:t>
            </w:r>
          </w:p>
        </w:tc>
        <w:tc>
          <w:tcPr>
            <w:tcW w:w="1343" w:type="dxa"/>
            <w:tcBorders>
              <w:top w:val="nil"/>
              <w:left w:val="nil"/>
              <w:bottom w:val="nil"/>
              <w:right w:val="nil"/>
            </w:tcBorders>
          </w:tcPr>
          <w:p w14:paraId="7BB030DA" w14:textId="77777777" w:rsidR="00841086" w:rsidRPr="00841086" w:rsidRDefault="00841086" w:rsidP="00841086">
            <w:pPr>
              <w:jc w:val="center"/>
              <w:rPr>
                <w:rFonts w:eastAsia="Calibri" w:cs="Times New Roman"/>
                <w:szCs w:val="24"/>
              </w:rPr>
            </w:pPr>
            <w:r w:rsidRPr="00841086">
              <w:rPr>
                <w:rFonts w:eastAsia="Calibri" w:cs="Times New Roman"/>
                <w:szCs w:val="24"/>
              </w:rPr>
              <w:t>1.27±0.36</w:t>
            </w:r>
          </w:p>
        </w:tc>
        <w:tc>
          <w:tcPr>
            <w:tcW w:w="1308" w:type="dxa"/>
            <w:tcBorders>
              <w:top w:val="nil"/>
              <w:left w:val="nil"/>
              <w:bottom w:val="nil"/>
              <w:right w:val="nil"/>
            </w:tcBorders>
          </w:tcPr>
          <w:p w14:paraId="314F22AB" w14:textId="77777777" w:rsidR="00841086" w:rsidRPr="00841086" w:rsidRDefault="00841086" w:rsidP="00841086">
            <w:pPr>
              <w:jc w:val="center"/>
              <w:rPr>
                <w:rFonts w:eastAsia="Calibri" w:cs="Times New Roman"/>
                <w:szCs w:val="24"/>
              </w:rPr>
            </w:pPr>
            <w:r w:rsidRPr="00841086">
              <w:rPr>
                <w:rFonts w:eastAsia="Calibri" w:cs="Times New Roman"/>
                <w:szCs w:val="24"/>
              </w:rPr>
              <w:t>24.90±1.10</w:t>
            </w:r>
          </w:p>
        </w:tc>
      </w:tr>
      <w:tr w:rsidR="00841086" w:rsidRPr="00841086" w14:paraId="69AA6430" w14:textId="77777777" w:rsidTr="00841086">
        <w:tc>
          <w:tcPr>
            <w:tcW w:w="1188" w:type="dxa"/>
            <w:tcBorders>
              <w:top w:val="nil"/>
              <w:left w:val="nil"/>
              <w:bottom w:val="nil"/>
              <w:right w:val="nil"/>
            </w:tcBorders>
          </w:tcPr>
          <w:p w14:paraId="2BF37D5B" w14:textId="77777777" w:rsidR="00841086" w:rsidRPr="00841086" w:rsidRDefault="00841086" w:rsidP="00841086">
            <w:pPr>
              <w:jc w:val="center"/>
              <w:rPr>
                <w:rFonts w:eastAsia="Calibri" w:cs="Times New Roman"/>
                <w:szCs w:val="24"/>
              </w:rPr>
            </w:pPr>
            <w:r w:rsidRPr="00841086">
              <w:rPr>
                <w:rFonts w:eastAsia="Calibri" w:cs="Times New Roman"/>
                <w:szCs w:val="24"/>
              </w:rPr>
              <w:t>5</w:t>
            </w:r>
          </w:p>
        </w:tc>
        <w:tc>
          <w:tcPr>
            <w:tcW w:w="1359" w:type="dxa"/>
            <w:tcBorders>
              <w:top w:val="nil"/>
              <w:left w:val="nil"/>
              <w:bottom w:val="nil"/>
              <w:right w:val="nil"/>
            </w:tcBorders>
          </w:tcPr>
          <w:p w14:paraId="371CD843" w14:textId="77777777" w:rsidR="00841086" w:rsidRPr="00841086" w:rsidRDefault="00841086" w:rsidP="00841086">
            <w:pPr>
              <w:jc w:val="center"/>
              <w:rPr>
                <w:rFonts w:eastAsia="Calibri" w:cs="Times New Roman"/>
                <w:szCs w:val="24"/>
              </w:rPr>
            </w:pPr>
            <w:r w:rsidRPr="00841086">
              <w:rPr>
                <w:rFonts w:eastAsia="Calibri" w:cs="Times New Roman"/>
                <w:szCs w:val="24"/>
              </w:rPr>
              <w:t>66.21±1.67</w:t>
            </w:r>
          </w:p>
        </w:tc>
        <w:tc>
          <w:tcPr>
            <w:tcW w:w="1343" w:type="dxa"/>
            <w:tcBorders>
              <w:top w:val="nil"/>
              <w:left w:val="nil"/>
              <w:bottom w:val="nil"/>
              <w:right w:val="nil"/>
            </w:tcBorders>
          </w:tcPr>
          <w:p w14:paraId="68A151C3" w14:textId="77777777" w:rsidR="00841086" w:rsidRPr="00841086" w:rsidRDefault="00841086" w:rsidP="00841086">
            <w:pPr>
              <w:jc w:val="center"/>
              <w:rPr>
                <w:rFonts w:eastAsia="Calibri" w:cs="Times New Roman"/>
                <w:szCs w:val="24"/>
              </w:rPr>
            </w:pPr>
            <w:r w:rsidRPr="00841086">
              <w:rPr>
                <w:rFonts w:eastAsia="Calibri" w:cs="Times New Roman"/>
                <w:szCs w:val="24"/>
              </w:rPr>
              <w:t>0.97±0.32</w:t>
            </w:r>
          </w:p>
        </w:tc>
        <w:tc>
          <w:tcPr>
            <w:tcW w:w="1308" w:type="dxa"/>
            <w:tcBorders>
              <w:top w:val="nil"/>
              <w:left w:val="nil"/>
              <w:bottom w:val="nil"/>
              <w:right w:val="nil"/>
            </w:tcBorders>
          </w:tcPr>
          <w:p w14:paraId="0FCA945D" w14:textId="77777777" w:rsidR="00841086" w:rsidRPr="00841086" w:rsidRDefault="00841086" w:rsidP="00841086">
            <w:pPr>
              <w:jc w:val="center"/>
              <w:rPr>
                <w:rFonts w:eastAsia="Calibri" w:cs="Times New Roman"/>
                <w:szCs w:val="24"/>
              </w:rPr>
            </w:pPr>
            <w:r w:rsidRPr="00841086">
              <w:rPr>
                <w:rFonts w:eastAsia="Calibri" w:cs="Times New Roman"/>
                <w:szCs w:val="24"/>
              </w:rPr>
              <w:t>23.69±0.93</w:t>
            </w:r>
          </w:p>
        </w:tc>
      </w:tr>
      <w:tr w:rsidR="00841086" w:rsidRPr="00841086" w14:paraId="6E1C0ADE" w14:textId="77777777" w:rsidTr="00841086">
        <w:tc>
          <w:tcPr>
            <w:tcW w:w="1188" w:type="dxa"/>
            <w:tcBorders>
              <w:top w:val="nil"/>
              <w:left w:val="nil"/>
              <w:bottom w:val="nil"/>
              <w:right w:val="nil"/>
            </w:tcBorders>
          </w:tcPr>
          <w:p w14:paraId="48D26C50" w14:textId="77777777" w:rsidR="00841086" w:rsidRPr="00841086" w:rsidRDefault="00841086" w:rsidP="00841086">
            <w:pPr>
              <w:jc w:val="center"/>
              <w:rPr>
                <w:rFonts w:eastAsia="Calibri" w:cs="Times New Roman"/>
                <w:szCs w:val="24"/>
              </w:rPr>
            </w:pPr>
            <w:r w:rsidRPr="00841086">
              <w:rPr>
                <w:rFonts w:eastAsia="Calibri" w:cs="Times New Roman"/>
                <w:szCs w:val="24"/>
              </w:rPr>
              <w:t>6</w:t>
            </w:r>
          </w:p>
        </w:tc>
        <w:tc>
          <w:tcPr>
            <w:tcW w:w="1359" w:type="dxa"/>
            <w:tcBorders>
              <w:top w:val="nil"/>
              <w:left w:val="nil"/>
              <w:bottom w:val="nil"/>
              <w:right w:val="nil"/>
            </w:tcBorders>
          </w:tcPr>
          <w:p w14:paraId="4B9221F6" w14:textId="77777777" w:rsidR="00841086" w:rsidRPr="00841086" w:rsidRDefault="00841086" w:rsidP="00841086">
            <w:pPr>
              <w:jc w:val="center"/>
              <w:rPr>
                <w:rFonts w:eastAsia="Calibri" w:cs="Times New Roman"/>
                <w:szCs w:val="24"/>
              </w:rPr>
            </w:pPr>
            <w:r w:rsidRPr="00841086">
              <w:rPr>
                <w:rFonts w:eastAsia="Calibri" w:cs="Times New Roman"/>
                <w:szCs w:val="24"/>
              </w:rPr>
              <w:t>43.30±1.87</w:t>
            </w:r>
          </w:p>
        </w:tc>
        <w:tc>
          <w:tcPr>
            <w:tcW w:w="1343" w:type="dxa"/>
            <w:tcBorders>
              <w:top w:val="nil"/>
              <w:left w:val="nil"/>
              <w:bottom w:val="nil"/>
              <w:right w:val="nil"/>
            </w:tcBorders>
          </w:tcPr>
          <w:p w14:paraId="402DBF98" w14:textId="77777777" w:rsidR="00841086" w:rsidRPr="00841086" w:rsidRDefault="00841086" w:rsidP="00841086">
            <w:pPr>
              <w:jc w:val="center"/>
              <w:rPr>
                <w:rFonts w:eastAsia="Calibri" w:cs="Times New Roman"/>
                <w:szCs w:val="24"/>
              </w:rPr>
            </w:pPr>
            <w:r w:rsidRPr="00841086">
              <w:rPr>
                <w:rFonts w:eastAsia="Calibri" w:cs="Times New Roman"/>
                <w:szCs w:val="24"/>
              </w:rPr>
              <w:t>7.57±0.53</w:t>
            </w:r>
          </w:p>
        </w:tc>
        <w:tc>
          <w:tcPr>
            <w:tcW w:w="1308" w:type="dxa"/>
            <w:tcBorders>
              <w:top w:val="nil"/>
              <w:left w:val="nil"/>
              <w:bottom w:val="nil"/>
              <w:right w:val="nil"/>
            </w:tcBorders>
          </w:tcPr>
          <w:p w14:paraId="361C1345" w14:textId="77777777" w:rsidR="00841086" w:rsidRPr="00841086" w:rsidRDefault="00841086" w:rsidP="00841086">
            <w:pPr>
              <w:jc w:val="center"/>
              <w:rPr>
                <w:rFonts w:eastAsia="Calibri" w:cs="Times New Roman"/>
                <w:szCs w:val="24"/>
              </w:rPr>
            </w:pPr>
            <w:r w:rsidRPr="00841086">
              <w:rPr>
                <w:rFonts w:eastAsia="Calibri" w:cs="Times New Roman"/>
                <w:szCs w:val="24"/>
              </w:rPr>
              <w:t>19.69±1.08</w:t>
            </w:r>
          </w:p>
        </w:tc>
      </w:tr>
      <w:tr w:rsidR="00841086" w:rsidRPr="00841086" w14:paraId="611AFD10" w14:textId="77777777" w:rsidTr="00841086">
        <w:tc>
          <w:tcPr>
            <w:tcW w:w="1188" w:type="dxa"/>
            <w:tcBorders>
              <w:top w:val="nil"/>
              <w:left w:val="nil"/>
              <w:bottom w:val="nil"/>
              <w:right w:val="nil"/>
            </w:tcBorders>
          </w:tcPr>
          <w:p w14:paraId="44D9C775" w14:textId="77777777" w:rsidR="00841086" w:rsidRPr="00841086" w:rsidRDefault="00841086" w:rsidP="00841086">
            <w:pPr>
              <w:jc w:val="center"/>
              <w:rPr>
                <w:rFonts w:eastAsia="Calibri" w:cs="Times New Roman"/>
                <w:szCs w:val="24"/>
              </w:rPr>
            </w:pPr>
            <w:r w:rsidRPr="00841086">
              <w:rPr>
                <w:rFonts w:eastAsia="Calibri" w:cs="Times New Roman"/>
                <w:szCs w:val="24"/>
              </w:rPr>
              <w:t>7</w:t>
            </w:r>
          </w:p>
        </w:tc>
        <w:tc>
          <w:tcPr>
            <w:tcW w:w="1359" w:type="dxa"/>
            <w:tcBorders>
              <w:top w:val="nil"/>
              <w:left w:val="nil"/>
              <w:bottom w:val="nil"/>
              <w:right w:val="nil"/>
            </w:tcBorders>
          </w:tcPr>
          <w:p w14:paraId="71C5A10D" w14:textId="77777777" w:rsidR="00841086" w:rsidRPr="00841086" w:rsidRDefault="00841086" w:rsidP="00841086">
            <w:pPr>
              <w:jc w:val="center"/>
              <w:rPr>
                <w:rFonts w:eastAsia="Calibri" w:cs="Times New Roman"/>
                <w:szCs w:val="24"/>
              </w:rPr>
            </w:pPr>
            <w:r w:rsidRPr="00841086">
              <w:rPr>
                <w:rFonts w:eastAsia="Calibri" w:cs="Times New Roman"/>
                <w:szCs w:val="24"/>
              </w:rPr>
              <w:t>46.40±1.36</w:t>
            </w:r>
          </w:p>
        </w:tc>
        <w:tc>
          <w:tcPr>
            <w:tcW w:w="1343" w:type="dxa"/>
            <w:tcBorders>
              <w:top w:val="nil"/>
              <w:left w:val="nil"/>
              <w:bottom w:val="nil"/>
              <w:right w:val="nil"/>
            </w:tcBorders>
          </w:tcPr>
          <w:p w14:paraId="45C06FDA" w14:textId="77777777" w:rsidR="00841086" w:rsidRPr="00841086" w:rsidRDefault="00841086" w:rsidP="00841086">
            <w:pPr>
              <w:jc w:val="center"/>
              <w:rPr>
                <w:rFonts w:eastAsia="Calibri" w:cs="Times New Roman"/>
                <w:szCs w:val="24"/>
              </w:rPr>
            </w:pPr>
            <w:r w:rsidRPr="00841086">
              <w:rPr>
                <w:rFonts w:eastAsia="Calibri" w:cs="Times New Roman"/>
                <w:szCs w:val="24"/>
              </w:rPr>
              <w:t>7.96±0.17</w:t>
            </w:r>
          </w:p>
        </w:tc>
        <w:tc>
          <w:tcPr>
            <w:tcW w:w="1308" w:type="dxa"/>
            <w:tcBorders>
              <w:top w:val="nil"/>
              <w:left w:val="nil"/>
              <w:bottom w:val="nil"/>
              <w:right w:val="nil"/>
            </w:tcBorders>
          </w:tcPr>
          <w:p w14:paraId="028FC8E7" w14:textId="77777777" w:rsidR="00841086" w:rsidRPr="00841086" w:rsidRDefault="00841086" w:rsidP="00841086">
            <w:pPr>
              <w:jc w:val="center"/>
              <w:rPr>
                <w:rFonts w:eastAsia="Calibri" w:cs="Times New Roman"/>
                <w:szCs w:val="24"/>
              </w:rPr>
            </w:pPr>
            <w:r w:rsidRPr="00841086">
              <w:rPr>
                <w:rFonts w:eastAsia="Calibri" w:cs="Times New Roman"/>
                <w:szCs w:val="24"/>
              </w:rPr>
              <w:t>23.69±0.59</w:t>
            </w:r>
          </w:p>
        </w:tc>
      </w:tr>
      <w:tr w:rsidR="00841086" w:rsidRPr="00841086" w14:paraId="0A38002D" w14:textId="77777777" w:rsidTr="00841086">
        <w:tc>
          <w:tcPr>
            <w:tcW w:w="1188" w:type="dxa"/>
            <w:tcBorders>
              <w:top w:val="nil"/>
              <w:left w:val="nil"/>
              <w:bottom w:val="nil"/>
              <w:right w:val="nil"/>
            </w:tcBorders>
          </w:tcPr>
          <w:p w14:paraId="636B4307" w14:textId="77777777" w:rsidR="00841086" w:rsidRPr="00841086" w:rsidRDefault="00841086" w:rsidP="00841086">
            <w:pPr>
              <w:jc w:val="center"/>
              <w:rPr>
                <w:rFonts w:eastAsia="Calibri" w:cs="Times New Roman"/>
                <w:szCs w:val="24"/>
              </w:rPr>
            </w:pPr>
            <w:r w:rsidRPr="00841086">
              <w:rPr>
                <w:rFonts w:eastAsia="Calibri" w:cs="Times New Roman"/>
                <w:szCs w:val="24"/>
              </w:rPr>
              <w:t>8</w:t>
            </w:r>
          </w:p>
        </w:tc>
        <w:tc>
          <w:tcPr>
            <w:tcW w:w="1359" w:type="dxa"/>
            <w:tcBorders>
              <w:top w:val="nil"/>
              <w:left w:val="nil"/>
              <w:bottom w:val="nil"/>
              <w:right w:val="nil"/>
            </w:tcBorders>
          </w:tcPr>
          <w:p w14:paraId="24F749D2" w14:textId="77777777" w:rsidR="00841086" w:rsidRPr="00841086" w:rsidRDefault="00841086" w:rsidP="00841086">
            <w:pPr>
              <w:jc w:val="center"/>
              <w:rPr>
                <w:rFonts w:eastAsia="Calibri" w:cs="Times New Roman"/>
                <w:szCs w:val="24"/>
              </w:rPr>
            </w:pPr>
            <w:r w:rsidRPr="00841086">
              <w:rPr>
                <w:rFonts w:eastAsia="Calibri" w:cs="Times New Roman"/>
                <w:szCs w:val="24"/>
              </w:rPr>
              <w:t>48.54±1.32</w:t>
            </w:r>
          </w:p>
        </w:tc>
        <w:tc>
          <w:tcPr>
            <w:tcW w:w="1343" w:type="dxa"/>
            <w:tcBorders>
              <w:top w:val="nil"/>
              <w:left w:val="nil"/>
              <w:bottom w:val="nil"/>
              <w:right w:val="nil"/>
            </w:tcBorders>
          </w:tcPr>
          <w:p w14:paraId="3DD7D4CE" w14:textId="77777777" w:rsidR="00841086" w:rsidRPr="00841086" w:rsidRDefault="00841086" w:rsidP="00841086">
            <w:pPr>
              <w:jc w:val="center"/>
              <w:rPr>
                <w:rFonts w:eastAsia="Calibri" w:cs="Times New Roman"/>
                <w:szCs w:val="24"/>
              </w:rPr>
            </w:pPr>
            <w:r w:rsidRPr="00841086">
              <w:rPr>
                <w:rFonts w:eastAsia="Calibri" w:cs="Times New Roman"/>
                <w:szCs w:val="24"/>
              </w:rPr>
              <w:t>8.81±0.54</w:t>
            </w:r>
          </w:p>
        </w:tc>
        <w:tc>
          <w:tcPr>
            <w:tcW w:w="1308" w:type="dxa"/>
            <w:tcBorders>
              <w:top w:val="nil"/>
              <w:left w:val="nil"/>
              <w:bottom w:val="nil"/>
              <w:right w:val="nil"/>
            </w:tcBorders>
          </w:tcPr>
          <w:p w14:paraId="1C0BC2AC" w14:textId="77777777" w:rsidR="00841086" w:rsidRPr="00841086" w:rsidRDefault="00841086" w:rsidP="00841086">
            <w:pPr>
              <w:jc w:val="center"/>
              <w:rPr>
                <w:rFonts w:eastAsia="Calibri" w:cs="Times New Roman"/>
                <w:szCs w:val="24"/>
              </w:rPr>
            </w:pPr>
            <w:r w:rsidRPr="00841086">
              <w:rPr>
                <w:rFonts w:eastAsia="Calibri" w:cs="Times New Roman"/>
                <w:szCs w:val="24"/>
              </w:rPr>
              <w:t>25.81±1.23</w:t>
            </w:r>
          </w:p>
        </w:tc>
      </w:tr>
      <w:tr w:rsidR="00841086" w:rsidRPr="00841086" w14:paraId="4AA2117F" w14:textId="77777777" w:rsidTr="00841086">
        <w:tc>
          <w:tcPr>
            <w:tcW w:w="1188" w:type="dxa"/>
            <w:tcBorders>
              <w:top w:val="nil"/>
              <w:left w:val="nil"/>
              <w:bottom w:val="nil"/>
              <w:right w:val="nil"/>
            </w:tcBorders>
          </w:tcPr>
          <w:p w14:paraId="216B80F6" w14:textId="77777777" w:rsidR="00841086" w:rsidRPr="00841086" w:rsidRDefault="00841086" w:rsidP="00841086">
            <w:pPr>
              <w:jc w:val="center"/>
              <w:rPr>
                <w:rFonts w:eastAsia="Calibri" w:cs="Times New Roman"/>
                <w:szCs w:val="24"/>
              </w:rPr>
            </w:pPr>
            <w:r w:rsidRPr="00841086">
              <w:rPr>
                <w:rFonts w:eastAsia="Calibri" w:cs="Times New Roman"/>
                <w:szCs w:val="24"/>
              </w:rPr>
              <w:t>9</w:t>
            </w:r>
          </w:p>
        </w:tc>
        <w:tc>
          <w:tcPr>
            <w:tcW w:w="1359" w:type="dxa"/>
            <w:tcBorders>
              <w:top w:val="nil"/>
              <w:left w:val="nil"/>
              <w:bottom w:val="nil"/>
              <w:right w:val="nil"/>
            </w:tcBorders>
          </w:tcPr>
          <w:p w14:paraId="343F2334" w14:textId="77777777" w:rsidR="00841086" w:rsidRPr="00841086" w:rsidRDefault="00841086" w:rsidP="00841086">
            <w:pPr>
              <w:jc w:val="center"/>
              <w:rPr>
                <w:rFonts w:eastAsia="Calibri" w:cs="Times New Roman"/>
                <w:szCs w:val="24"/>
              </w:rPr>
            </w:pPr>
            <w:r w:rsidRPr="00841086">
              <w:rPr>
                <w:rFonts w:eastAsia="Calibri" w:cs="Times New Roman"/>
                <w:szCs w:val="24"/>
              </w:rPr>
              <w:t>37.19±2.88</w:t>
            </w:r>
          </w:p>
        </w:tc>
        <w:tc>
          <w:tcPr>
            <w:tcW w:w="1343" w:type="dxa"/>
            <w:tcBorders>
              <w:top w:val="nil"/>
              <w:left w:val="nil"/>
              <w:bottom w:val="nil"/>
              <w:right w:val="nil"/>
            </w:tcBorders>
          </w:tcPr>
          <w:p w14:paraId="75364074" w14:textId="77777777" w:rsidR="00841086" w:rsidRPr="00841086" w:rsidRDefault="00841086" w:rsidP="00841086">
            <w:pPr>
              <w:jc w:val="center"/>
              <w:rPr>
                <w:rFonts w:eastAsia="Calibri" w:cs="Times New Roman"/>
                <w:szCs w:val="24"/>
              </w:rPr>
            </w:pPr>
            <w:r w:rsidRPr="00841086">
              <w:rPr>
                <w:rFonts w:eastAsia="Calibri" w:cs="Times New Roman"/>
                <w:szCs w:val="24"/>
              </w:rPr>
              <w:t>8.63±0.45</w:t>
            </w:r>
          </w:p>
        </w:tc>
        <w:tc>
          <w:tcPr>
            <w:tcW w:w="1308" w:type="dxa"/>
            <w:tcBorders>
              <w:top w:val="nil"/>
              <w:left w:val="nil"/>
              <w:bottom w:val="nil"/>
              <w:right w:val="nil"/>
            </w:tcBorders>
          </w:tcPr>
          <w:p w14:paraId="3D5395AE" w14:textId="77777777" w:rsidR="00841086" w:rsidRPr="00841086" w:rsidRDefault="00841086" w:rsidP="00841086">
            <w:pPr>
              <w:jc w:val="center"/>
              <w:rPr>
                <w:rFonts w:eastAsia="Calibri" w:cs="Times New Roman"/>
                <w:szCs w:val="24"/>
              </w:rPr>
            </w:pPr>
            <w:r w:rsidRPr="00841086">
              <w:rPr>
                <w:rFonts w:eastAsia="Calibri" w:cs="Times New Roman"/>
                <w:szCs w:val="24"/>
              </w:rPr>
              <w:t>21.28±1.69</w:t>
            </w:r>
          </w:p>
        </w:tc>
      </w:tr>
      <w:tr w:rsidR="00841086" w:rsidRPr="00841086" w14:paraId="53EA88BC" w14:textId="77777777" w:rsidTr="00841086">
        <w:tc>
          <w:tcPr>
            <w:tcW w:w="1188" w:type="dxa"/>
            <w:tcBorders>
              <w:top w:val="nil"/>
              <w:left w:val="nil"/>
              <w:bottom w:val="nil"/>
              <w:right w:val="nil"/>
            </w:tcBorders>
          </w:tcPr>
          <w:p w14:paraId="46861472" w14:textId="77777777" w:rsidR="00841086" w:rsidRPr="00841086" w:rsidRDefault="00841086" w:rsidP="00841086">
            <w:pPr>
              <w:jc w:val="center"/>
              <w:rPr>
                <w:rFonts w:eastAsia="Calibri" w:cs="Times New Roman"/>
                <w:szCs w:val="24"/>
              </w:rPr>
            </w:pPr>
            <w:r w:rsidRPr="00841086">
              <w:rPr>
                <w:rFonts w:eastAsia="Calibri" w:cs="Times New Roman"/>
                <w:szCs w:val="24"/>
              </w:rPr>
              <w:t>10</w:t>
            </w:r>
          </w:p>
        </w:tc>
        <w:tc>
          <w:tcPr>
            <w:tcW w:w="1359" w:type="dxa"/>
            <w:tcBorders>
              <w:top w:val="nil"/>
              <w:left w:val="nil"/>
              <w:bottom w:val="nil"/>
              <w:right w:val="nil"/>
            </w:tcBorders>
          </w:tcPr>
          <w:p w14:paraId="20CB350E" w14:textId="77777777" w:rsidR="00841086" w:rsidRPr="00841086" w:rsidRDefault="00841086" w:rsidP="00841086">
            <w:pPr>
              <w:jc w:val="center"/>
              <w:rPr>
                <w:rFonts w:eastAsia="Calibri" w:cs="Times New Roman"/>
                <w:szCs w:val="24"/>
              </w:rPr>
            </w:pPr>
            <w:r w:rsidRPr="00841086">
              <w:rPr>
                <w:rFonts w:eastAsia="Calibri" w:cs="Times New Roman"/>
                <w:szCs w:val="24"/>
              </w:rPr>
              <w:t>53.17±1.62</w:t>
            </w:r>
          </w:p>
        </w:tc>
        <w:tc>
          <w:tcPr>
            <w:tcW w:w="1343" w:type="dxa"/>
            <w:tcBorders>
              <w:top w:val="nil"/>
              <w:left w:val="nil"/>
              <w:bottom w:val="nil"/>
              <w:right w:val="nil"/>
            </w:tcBorders>
          </w:tcPr>
          <w:p w14:paraId="2EBF132F" w14:textId="77777777" w:rsidR="00841086" w:rsidRPr="00841086" w:rsidRDefault="00841086" w:rsidP="00841086">
            <w:pPr>
              <w:jc w:val="center"/>
              <w:rPr>
                <w:rFonts w:eastAsia="Calibri" w:cs="Times New Roman"/>
                <w:szCs w:val="24"/>
              </w:rPr>
            </w:pPr>
            <w:r w:rsidRPr="00841086">
              <w:rPr>
                <w:rFonts w:eastAsia="Calibri" w:cs="Times New Roman"/>
                <w:szCs w:val="24"/>
              </w:rPr>
              <w:t>5.99±0.49</w:t>
            </w:r>
          </w:p>
        </w:tc>
        <w:tc>
          <w:tcPr>
            <w:tcW w:w="1308" w:type="dxa"/>
            <w:tcBorders>
              <w:top w:val="nil"/>
              <w:left w:val="nil"/>
              <w:bottom w:val="nil"/>
              <w:right w:val="nil"/>
            </w:tcBorders>
          </w:tcPr>
          <w:p w14:paraId="734FB548" w14:textId="77777777" w:rsidR="00841086" w:rsidRPr="00841086" w:rsidRDefault="00841086" w:rsidP="00841086">
            <w:pPr>
              <w:jc w:val="center"/>
              <w:rPr>
                <w:rFonts w:eastAsia="Calibri" w:cs="Times New Roman"/>
                <w:szCs w:val="24"/>
              </w:rPr>
            </w:pPr>
            <w:r w:rsidRPr="00841086">
              <w:rPr>
                <w:rFonts w:eastAsia="Calibri" w:cs="Times New Roman"/>
                <w:szCs w:val="24"/>
              </w:rPr>
              <w:t>22.45±1.41</w:t>
            </w:r>
          </w:p>
        </w:tc>
      </w:tr>
      <w:tr w:rsidR="00841086" w:rsidRPr="00841086" w14:paraId="7A636373" w14:textId="77777777" w:rsidTr="00841086">
        <w:tc>
          <w:tcPr>
            <w:tcW w:w="1188" w:type="dxa"/>
            <w:tcBorders>
              <w:top w:val="nil"/>
              <w:left w:val="nil"/>
              <w:bottom w:val="nil"/>
              <w:right w:val="nil"/>
            </w:tcBorders>
          </w:tcPr>
          <w:p w14:paraId="678C7E9E" w14:textId="77777777" w:rsidR="00841086" w:rsidRPr="00841086" w:rsidRDefault="00841086" w:rsidP="00841086">
            <w:pPr>
              <w:jc w:val="center"/>
              <w:rPr>
                <w:rFonts w:eastAsia="Calibri" w:cs="Times New Roman"/>
                <w:szCs w:val="24"/>
              </w:rPr>
            </w:pPr>
            <w:r w:rsidRPr="00841086">
              <w:rPr>
                <w:rFonts w:eastAsia="Calibri" w:cs="Times New Roman"/>
                <w:szCs w:val="24"/>
              </w:rPr>
              <w:t>11</w:t>
            </w:r>
          </w:p>
        </w:tc>
        <w:tc>
          <w:tcPr>
            <w:tcW w:w="1359" w:type="dxa"/>
            <w:tcBorders>
              <w:top w:val="nil"/>
              <w:left w:val="nil"/>
              <w:bottom w:val="nil"/>
              <w:right w:val="nil"/>
            </w:tcBorders>
          </w:tcPr>
          <w:p w14:paraId="13E269F0" w14:textId="77777777" w:rsidR="00841086" w:rsidRPr="00841086" w:rsidRDefault="00841086" w:rsidP="00841086">
            <w:pPr>
              <w:jc w:val="center"/>
              <w:rPr>
                <w:rFonts w:eastAsia="Calibri" w:cs="Times New Roman"/>
                <w:szCs w:val="24"/>
              </w:rPr>
            </w:pPr>
            <w:r w:rsidRPr="00841086">
              <w:rPr>
                <w:rFonts w:eastAsia="Calibri" w:cs="Times New Roman"/>
                <w:szCs w:val="24"/>
              </w:rPr>
              <w:t>51.12±1.68</w:t>
            </w:r>
          </w:p>
        </w:tc>
        <w:tc>
          <w:tcPr>
            <w:tcW w:w="1343" w:type="dxa"/>
            <w:tcBorders>
              <w:top w:val="nil"/>
              <w:left w:val="nil"/>
              <w:bottom w:val="nil"/>
              <w:right w:val="nil"/>
            </w:tcBorders>
          </w:tcPr>
          <w:p w14:paraId="7006DD4C" w14:textId="77777777" w:rsidR="00841086" w:rsidRPr="00841086" w:rsidRDefault="00841086" w:rsidP="00841086">
            <w:pPr>
              <w:jc w:val="center"/>
              <w:rPr>
                <w:rFonts w:eastAsia="Calibri" w:cs="Times New Roman"/>
                <w:szCs w:val="24"/>
              </w:rPr>
            </w:pPr>
            <w:r w:rsidRPr="00841086">
              <w:rPr>
                <w:rFonts w:eastAsia="Calibri" w:cs="Times New Roman"/>
                <w:szCs w:val="24"/>
              </w:rPr>
              <w:t>6.68±0.85</w:t>
            </w:r>
          </w:p>
        </w:tc>
        <w:tc>
          <w:tcPr>
            <w:tcW w:w="1308" w:type="dxa"/>
            <w:tcBorders>
              <w:top w:val="nil"/>
              <w:left w:val="nil"/>
              <w:bottom w:val="nil"/>
              <w:right w:val="nil"/>
            </w:tcBorders>
          </w:tcPr>
          <w:p w14:paraId="5264A6E4" w14:textId="77777777" w:rsidR="00841086" w:rsidRPr="00841086" w:rsidRDefault="00841086" w:rsidP="00841086">
            <w:pPr>
              <w:jc w:val="center"/>
              <w:rPr>
                <w:rFonts w:eastAsia="Calibri" w:cs="Times New Roman"/>
                <w:szCs w:val="24"/>
              </w:rPr>
            </w:pPr>
            <w:r w:rsidRPr="00841086">
              <w:rPr>
                <w:rFonts w:eastAsia="Calibri" w:cs="Times New Roman"/>
                <w:szCs w:val="24"/>
              </w:rPr>
              <w:t>21.66±1.30</w:t>
            </w:r>
          </w:p>
        </w:tc>
      </w:tr>
      <w:tr w:rsidR="00841086" w:rsidRPr="00841086" w14:paraId="10B99C5C" w14:textId="77777777" w:rsidTr="00841086">
        <w:tc>
          <w:tcPr>
            <w:tcW w:w="1188" w:type="dxa"/>
            <w:tcBorders>
              <w:top w:val="nil"/>
              <w:left w:val="nil"/>
              <w:bottom w:val="nil"/>
              <w:right w:val="nil"/>
            </w:tcBorders>
          </w:tcPr>
          <w:p w14:paraId="51EB1ED3" w14:textId="77777777" w:rsidR="00841086" w:rsidRPr="00841086" w:rsidRDefault="00841086" w:rsidP="00841086">
            <w:pPr>
              <w:jc w:val="center"/>
              <w:rPr>
                <w:rFonts w:eastAsia="Calibri" w:cs="Times New Roman"/>
                <w:szCs w:val="24"/>
              </w:rPr>
            </w:pPr>
            <w:r w:rsidRPr="00841086">
              <w:rPr>
                <w:rFonts w:eastAsia="Calibri" w:cs="Times New Roman"/>
                <w:szCs w:val="24"/>
              </w:rPr>
              <w:t>12</w:t>
            </w:r>
          </w:p>
        </w:tc>
        <w:tc>
          <w:tcPr>
            <w:tcW w:w="1359" w:type="dxa"/>
            <w:tcBorders>
              <w:top w:val="nil"/>
              <w:left w:val="nil"/>
              <w:bottom w:val="nil"/>
              <w:right w:val="nil"/>
            </w:tcBorders>
          </w:tcPr>
          <w:p w14:paraId="440A5BA5" w14:textId="77777777" w:rsidR="00841086" w:rsidRPr="00841086" w:rsidRDefault="00841086" w:rsidP="00841086">
            <w:pPr>
              <w:jc w:val="center"/>
              <w:rPr>
                <w:rFonts w:eastAsia="Calibri" w:cs="Times New Roman"/>
                <w:szCs w:val="24"/>
              </w:rPr>
            </w:pPr>
            <w:r w:rsidRPr="00841086">
              <w:rPr>
                <w:rFonts w:eastAsia="Calibri" w:cs="Times New Roman"/>
                <w:szCs w:val="24"/>
              </w:rPr>
              <w:t>56.50±2.67</w:t>
            </w:r>
          </w:p>
        </w:tc>
        <w:tc>
          <w:tcPr>
            <w:tcW w:w="1343" w:type="dxa"/>
            <w:tcBorders>
              <w:top w:val="nil"/>
              <w:left w:val="nil"/>
              <w:bottom w:val="nil"/>
              <w:right w:val="nil"/>
            </w:tcBorders>
          </w:tcPr>
          <w:p w14:paraId="5C6A9E5C" w14:textId="77777777" w:rsidR="00841086" w:rsidRPr="00841086" w:rsidRDefault="00841086" w:rsidP="00841086">
            <w:pPr>
              <w:jc w:val="center"/>
              <w:rPr>
                <w:rFonts w:eastAsia="Calibri" w:cs="Times New Roman"/>
                <w:szCs w:val="24"/>
              </w:rPr>
            </w:pPr>
            <w:r w:rsidRPr="00841086">
              <w:rPr>
                <w:rFonts w:eastAsia="Calibri" w:cs="Times New Roman"/>
                <w:szCs w:val="24"/>
              </w:rPr>
              <w:t>6.41±0.95</w:t>
            </w:r>
          </w:p>
        </w:tc>
        <w:tc>
          <w:tcPr>
            <w:tcW w:w="1308" w:type="dxa"/>
            <w:tcBorders>
              <w:top w:val="nil"/>
              <w:left w:val="nil"/>
              <w:bottom w:val="nil"/>
              <w:right w:val="nil"/>
            </w:tcBorders>
          </w:tcPr>
          <w:p w14:paraId="014A0BF6" w14:textId="77777777" w:rsidR="00841086" w:rsidRPr="00841086" w:rsidRDefault="00841086" w:rsidP="00841086">
            <w:pPr>
              <w:jc w:val="center"/>
              <w:rPr>
                <w:rFonts w:eastAsia="Calibri" w:cs="Times New Roman"/>
                <w:szCs w:val="24"/>
              </w:rPr>
            </w:pPr>
            <w:r w:rsidRPr="00841086">
              <w:rPr>
                <w:rFonts w:eastAsia="Calibri" w:cs="Times New Roman"/>
                <w:szCs w:val="24"/>
              </w:rPr>
              <w:t>29.26±1.98</w:t>
            </w:r>
          </w:p>
        </w:tc>
      </w:tr>
      <w:tr w:rsidR="00841086" w:rsidRPr="00841086" w14:paraId="67B6915D" w14:textId="77777777" w:rsidTr="00841086">
        <w:tc>
          <w:tcPr>
            <w:tcW w:w="1188" w:type="dxa"/>
            <w:tcBorders>
              <w:top w:val="nil"/>
              <w:left w:val="nil"/>
              <w:bottom w:val="nil"/>
              <w:right w:val="nil"/>
            </w:tcBorders>
          </w:tcPr>
          <w:p w14:paraId="3BB02D8C" w14:textId="77777777" w:rsidR="00841086" w:rsidRPr="00841086" w:rsidRDefault="00841086" w:rsidP="00841086">
            <w:pPr>
              <w:jc w:val="center"/>
              <w:rPr>
                <w:rFonts w:eastAsia="Calibri" w:cs="Times New Roman"/>
                <w:szCs w:val="24"/>
              </w:rPr>
            </w:pPr>
            <w:r w:rsidRPr="00841086">
              <w:rPr>
                <w:rFonts w:eastAsia="Calibri" w:cs="Times New Roman"/>
                <w:szCs w:val="24"/>
              </w:rPr>
              <w:t>13</w:t>
            </w:r>
          </w:p>
        </w:tc>
        <w:tc>
          <w:tcPr>
            <w:tcW w:w="1359" w:type="dxa"/>
            <w:tcBorders>
              <w:top w:val="nil"/>
              <w:left w:val="nil"/>
              <w:bottom w:val="nil"/>
              <w:right w:val="nil"/>
            </w:tcBorders>
          </w:tcPr>
          <w:p w14:paraId="70D014B5" w14:textId="77777777" w:rsidR="00841086" w:rsidRPr="00841086" w:rsidRDefault="00841086" w:rsidP="00841086">
            <w:pPr>
              <w:jc w:val="center"/>
              <w:rPr>
                <w:rFonts w:eastAsia="Calibri" w:cs="Times New Roman"/>
                <w:szCs w:val="24"/>
              </w:rPr>
            </w:pPr>
            <w:r w:rsidRPr="00841086">
              <w:rPr>
                <w:rFonts w:eastAsia="Calibri" w:cs="Times New Roman"/>
                <w:szCs w:val="24"/>
              </w:rPr>
              <w:t>58.67±1.60</w:t>
            </w:r>
          </w:p>
        </w:tc>
        <w:tc>
          <w:tcPr>
            <w:tcW w:w="1343" w:type="dxa"/>
            <w:tcBorders>
              <w:top w:val="nil"/>
              <w:left w:val="nil"/>
              <w:bottom w:val="nil"/>
              <w:right w:val="nil"/>
            </w:tcBorders>
          </w:tcPr>
          <w:p w14:paraId="79B758DD" w14:textId="77777777" w:rsidR="00841086" w:rsidRPr="00841086" w:rsidRDefault="00841086" w:rsidP="00841086">
            <w:pPr>
              <w:jc w:val="center"/>
              <w:rPr>
                <w:rFonts w:eastAsia="Calibri" w:cs="Times New Roman"/>
                <w:szCs w:val="24"/>
              </w:rPr>
            </w:pPr>
            <w:r w:rsidRPr="00841086">
              <w:rPr>
                <w:rFonts w:eastAsia="Calibri" w:cs="Times New Roman"/>
                <w:szCs w:val="24"/>
              </w:rPr>
              <w:t>6.01±0.56</w:t>
            </w:r>
          </w:p>
        </w:tc>
        <w:tc>
          <w:tcPr>
            <w:tcW w:w="1308" w:type="dxa"/>
            <w:tcBorders>
              <w:top w:val="nil"/>
              <w:left w:val="nil"/>
              <w:bottom w:val="nil"/>
              <w:right w:val="nil"/>
            </w:tcBorders>
          </w:tcPr>
          <w:p w14:paraId="09D912E5" w14:textId="77777777" w:rsidR="00841086" w:rsidRPr="00841086" w:rsidRDefault="00841086" w:rsidP="00841086">
            <w:pPr>
              <w:jc w:val="center"/>
              <w:rPr>
                <w:rFonts w:eastAsia="Calibri" w:cs="Times New Roman"/>
                <w:szCs w:val="24"/>
              </w:rPr>
            </w:pPr>
            <w:r w:rsidRPr="00841086">
              <w:rPr>
                <w:rFonts w:eastAsia="Calibri" w:cs="Times New Roman"/>
                <w:szCs w:val="24"/>
              </w:rPr>
              <w:t>33.42±1.56</w:t>
            </w:r>
          </w:p>
        </w:tc>
      </w:tr>
      <w:tr w:rsidR="00841086" w:rsidRPr="00841086" w14:paraId="03BF05F3" w14:textId="77777777" w:rsidTr="00841086">
        <w:tc>
          <w:tcPr>
            <w:tcW w:w="1188" w:type="dxa"/>
            <w:tcBorders>
              <w:top w:val="nil"/>
              <w:left w:val="nil"/>
              <w:bottom w:val="nil"/>
              <w:right w:val="nil"/>
            </w:tcBorders>
          </w:tcPr>
          <w:p w14:paraId="61F38323" w14:textId="77777777" w:rsidR="00841086" w:rsidRPr="00841086" w:rsidRDefault="00841086" w:rsidP="00841086">
            <w:pPr>
              <w:jc w:val="center"/>
              <w:rPr>
                <w:rFonts w:eastAsia="Calibri" w:cs="Times New Roman"/>
                <w:szCs w:val="24"/>
              </w:rPr>
            </w:pPr>
            <w:r w:rsidRPr="00841086">
              <w:rPr>
                <w:rFonts w:eastAsia="Calibri" w:cs="Times New Roman"/>
                <w:szCs w:val="24"/>
              </w:rPr>
              <w:t>14</w:t>
            </w:r>
          </w:p>
        </w:tc>
        <w:tc>
          <w:tcPr>
            <w:tcW w:w="1359" w:type="dxa"/>
            <w:tcBorders>
              <w:top w:val="nil"/>
              <w:left w:val="nil"/>
              <w:bottom w:val="nil"/>
              <w:right w:val="nil"/>
            </w:tcBorders>
          </w:tcPr>
          <w:p w14:paraId="55FAB433" w14:textId="77777777" w:rsidR="00841086" w:rsidRPr="00841086" w:rsidRDefault="00841086" w:rsidP="00841086">
            <w:pPr>
              <w:jc w:val="center"/>
              <w:rPr>
                <w:rFonts w:eastAsia="Calibri" w:cs="Times New Roman"/>
                <w:szCs w:val="24"/>
              </w:rPr>
            </w:pPr>
            <w:r w:rsidRPr="00841086">
              <w:rPr>
                <w:rFonts w:eastAsia="Calibri" w:cs="Times New Roman"/>
                <w:szCs w:val="24"/>
              </w:rPr>
              <w:t>46.86±1.04</w:t>
            </w:r>
          </w:p>
        </w:tc>
        <w:tc>
          <w:tcPr>
            <w:tcW w:w="1343" w:type="dxa"/>
            <w:tcBorders>
              <w:top w:val="nil"/>
              <w:left w:val="nil"/>
              <w:bottom w:val="nil"/>
              <w:right w:val="nil"/>
            </w:tcBorders>
          </w:tcPr>
          <w:p w14:paraId="0DDFE43E" w14:textId="77777777" w:rsidR="00841086" w:rsidRPr="00841086" w:rsidRDefault="00841086" w:rsidP="00841086">
            <w:pPr>
              <w:jc w:val="center"/>
              <w:rPr>
                <w:rFonts w:eastAsia="Calibri" w:cs="Times New Roman"/>
                <w:szCs w:val="24"/>
              </w:rPr>
            </w:pPr>
            <w:r w:rsidRPr="00841086">
              <w:rPr>
                <w:rFonts w:eastAsia="Calibri" w:cs="Times New Roman"/>
                <w:szCs w:val="24"/>
              </w:rPr>
              <w:t>7.64±0.65</w:t>
            </w:r>
          </w:p>
        </w:tc>
        <w:tc>
          <w:tcPr>
            <w:tcW w:w="1308" w:type="dxa"/>
            <w:tcBorders>
              <w:top w:val="nil"/>
              <w:left w:val="nil"/>
              <w:bottom w:val="nil"/>
              <w:right w:val="nil"/>
            </w:tcBorders>
          </w:tcPr>
          <w:p w14:paraId="6143DE96" w14:textId="77777777" w:rsidR="00841086" w:rsidRPr="00841086" w:rsidRDefault="00841086" w:rsidP="00841086">
            <w:pPr>
              <w:jc w:val="center"/>
              <w:rPr>
                <w:rFonts w:eastAsia="Calibri" w:cs="Times New Roman"/>
                <w:szCs w:val="24"/>
              </w:rPr>
            </w:pPr>
            <w:r w:rsidRPr="00841086">
              <w:rPr>
                <w:rFonts w:eastAsia="Calibri" w:cs="Times New Roman"/>
                <w:szCs w:val="24"/>
              </w:rPr>
              <w:t>20.19±1.42</w:t>
            </w:r>
          </w:p>
        </w:tc>
      </w:tr>
      <w:tr w:rsidR="00841086" w:rsidRPr="00841086" w14:paraId="25B38424" w14:textId="77777777" w:rsidTr="00841086">
        <w:tc>
          <w:tcPr>
            <w:tcW w:w="1188" w:type="dxa"/>
            <w:tcBorders>
              <w:top w:val="nil"/>
              <w:left w:val="nil"/>
              <w:right w:val="nil"/>
            </w:tcBorders>
          </w:tcPr>
          <w:p w14:paraId="5253EC81" w14:textId="77777777" w:rsidR="00841086" w:rsidRPr="00841086" w:rsidRDefault="00841086" w:rsidP="00841086">
            <w:pPr>
              <w:jc w:val="center"/>
              <w:rPr>
                <w:rFonts w:eastAsia="Calibri" w:cs="Times New Roman"/>
                <w:szCs w:val="24"/>
              </w:rPr>
            </w:pPr>
            <w:r w:rsidRPr="00841086">
              <w:rPr>
                <w:rFonts w:eastAsia="Calibri" w:cs="Times New Roman"/>
                <w:szCs w:val="24"/>
              </w:rPr>
              <w:t>15</w:t>
            </w:r>
          </w:p>
        </w:tc>
        <w:tc>
          <w:tcPr>
            <w:tcW w:w="1359" w:type="dxa"/>
            <w:tcBorders>
              <w:top w:val="nil"/>
              <w:left w:val="nil"/>
              <w:right w:val="nil"/>
            </w:tcBorders>
          </w:tcPr>
          <w:p w14:paraId="78A4F7A9" w14:textId="77777777" w:rsidR="00841086" w:rsidRPr="00841086" w:rsidRDefault="00841086" w:rsidP="00841086">
            <w:pPr>
              <w:jc w:val="center"/>
              <w:rPr>
                <w:rFonts w:eastAsia="Calibri" w:cs="Times New Roman"/>
                <w:szCs w:val="24"/>
              </w:rPr>
            </w:pPr>
            <w:r w:rsidRPr="00841086">
              <w:rPr>
                <w:rFonts w:eastAsia="Calibri" w:cs="Times New Roman"/>
                <w:szCs w:val="24"/>
              </w:rPr>
              <w:t>45.03±1.10</w:t>
            </w:r>
          </w:p>
        </w:tc>
        <w:tc>
          <w:tcPr>
            <w:tcW w:w="1343" w:type="dxa"/>
            <w:tcBorders>
              <w:top w:val="nil"/>
              <w:left w:val="nil"/>
              <w:right w:val="nil"/>
            </w:tcBorders>
          </w:tcPr>
          <w:p w14:paraId="6BBE16B0" w14:textId="77777777" w:rsidR="00841086" w:rsidRPr="00841086" w:rsidRDefault="00841086" w:rsidP="00841086">
            <w:pPr>
              <w:jc w:val="center"/>
              <w:rPr>
                <w:rFonts w:eastAsia="Calibri" w:cs="Times New Roman"/>
                <w:szCs w:val="24"/>
              </w:rPr>
            </w:pPr>
            <w:r w:rsidRPr="00841086">
              <w:rPr>
                <w:rFonts w:eastAsia="Calibri" w:cs="Times New Roman"/>
                <w:szCs w:val="24"/>
              </w:rPr>
              <w:t>9.47±0.21</w:t>
            </w:r>
          </w:p>
        </w:tc>
        <w:tc>
          <w:tcPr>
            <w:tcW w:w="1308" w:type="dxa"/>
            <w:tcBorders>
              <w:top w:val="nil"/>
              <w:left w:val="nil"/>
              <w:right w:val="nil"/>
            </w:tcBorders>
          </w:tcPr>
          <w:p w14:paraId="7679475C" w14:textId="77777777" w:rsidR="00841086" w:rsidRPr="00841086" w:rsidRDefault="00841086" w:rsidP="00841086">
            <w:pPr>
              <w:jc w:val="center"/>
              <w:rPr>
                <w:rFonts w:eastAsia="Calibri" w:cs="Times New Roman"/>
                <w:szCs w:val="24"/>
              </w:rPr>
            </w:pPr>
            <w:r w:rsidRPr="00841086">
              <w:rPr>
                <w:rFonts w:eastAsia="Calibri" w:cs="Times New Roman"/>
                <w:szCs w:val="24"/>
              </w:rPr>
              <w:t>27.19±0.68</w:t>
            </w:r>
          </w:p>
        </w:tc>
      </w:tr>
    </w:tbl>
    <w:p w14:paraId="436E3E6C" w14:textId="694C70E5" w:rsidR="00841086" w:rsidRPr="00B21C2A" w:rsidRDefault="00841086" w:rsidP="00841086">
      <w:pPr>
        <w:spacing w:after="200" w:line="276" w:lineRule="auto"/>
        <w:ind w:firstLine="0"/>
        <w:jc w:val="left"/>
        <w:rPr>
          <w:rFonts w:eastAsia="Calibri" w:cs="Times New Roman"/>
          <w:szCs w:val="24"/>
        </w:rPr>
      </w:pPr>
    </w:p>
    <w:p w14:paraId="3B6B6ECD" w14:textId="44D3450C" w:rsidR="00B21C2A" w:rsidRDefault="006663CF" w:rsidP="00AF170E">
      <w:pPr>
        <w:pStyle w:val="ResimYazs"/>
        <w:spacing w:after="0" w:line="360" w:lineRule="auto"/>
        <w:ind w:left="1276" w:hanging="1276"/>
        <w:rPr>
          <w:i w:val="0"/>
          <w:color w:val="000000" w:themeColor="text1"/>
          <w:sz w:val="24"/>
          <w:szCs w:val="24"/>
        </w:rPr>
      </w:pPr>
      <w:r w:rsidRPr="00B21C2A">
        <w:rPr>
          <w:i w:val="0"/>
          <w:color w:val="000000" w:themeColor="text1"/>
          <w:sz w:val="24"/>
          <w:szCs w:val="24"/>
        </w:rPr>
        <w:t xml:space="preserve"> </w:t>
      </w:r>
      <w:bookmarkStart w:id="95" w:name="_Toc75960608"/>
      <w:r>
        <w:rPr>
          <w:i w:val="0"/>
          <w:color w:val="000000" w:themeColor="text1"/>
          <w:sz w:val="24"/>
          <w:szCs w:val="24"/>
        </w:rPr>
        <w:t xml:space="preserve">Tablo </w:t>
      </w:r>
      <w:r w:rsidRPr="006663CF">
        <w:rPr>
          <w:i w:val="0"/>
          <w:color w:val="000000" w:themeColor="text1"/>
          <w:sz w:val="24"/>
          <w:szCs w:val="24"/>
        </w:rPr>
        <w:t>3.</w:t>
      </w:r>
      <w:r w:rsidRPr="006663CF">
        <w:rPr>
          <w:i w:val="0"/>
          <w:color w:val="000000" w:themeColor="text1"/>
          <w:sz w:val="24"/>
          <w:szCs w:val="24"/>
        </w:rPr>
        <w:fldChar w:fldCharType="begin"/>
      </w:r>
      <w:r w:rsidRPr="006663CF">
        <w:rPr>
          <w:i w:val="0"/>
          <w:color w:val="000000" w:themeColor="text1"/>
          <w:sz w:val="24"/>
          <w:szCs w:val="24"/>
        </w:rPr>
        <w:instrText xml:space="preserve"> SEQ Tablo_3. \* ARABIC </w:instrText>
      </w:r>
      <w:r w:rsidRPr="006663CF">
        <w:rPr>
          <w:i w:val="0"/>
          <w:color w:val="000000" w:themeColor="text1"/>
          <w:sz w:val="24"/>
          <w:szCs w:val="24"/>
        </w:rPr>
        <w:fldChar w:fldCharType="separate"/>
      </w:r>
      <w:r w:rsidR="0050357D">
        <w:rPr>
          <w:i w:val="0"/>
          <w:noProof/>
          <w:color w:val="000000" w:themeColor="text1"/>
          <w:sz w:val="24"/>
          <w:szCs w:val="24"/>
        </w:rPr>
        <w:t>5</w:t>
      </w:r>
      <w:r w:rsidRPr="006663CF">
        <w:rPr>
          <w:i w:val="0"/>
          <w:color w:val="000000" w:themeColor="text1"/>
          <w:sz w:val="24"/>
          <w:szCs w:val="24"/>
        </w:rPr>
        <w:fldChar w:fldCharType="end"/>
      </w:r>
      <w:r w:rsidRPr="006663CF">
        <w:rPr>
          <w:i w:val="0"/>
          <w:color w:val="000000" w:themeColor="text1"/>
          <w:sz w:val="24"/>
          <w:szCs w:val="24"/>
        </w:rPr>
        <w:t>.</w:t>
      </w:r>
      <w:r>
        <w:rPr>
          <w:i w:val="0"/>
          <w:color w:val="000000" w:themeColor="text1"/>
          <w:sz w:val="24"/>
          <w:szCs w:val="24"/>
        </w:rPr>
        <w:t xml:space="preserve"> </w:t>
      </w:r>
      <w:r w:rsidRPr="006663CF">
        <w:rPr>
          <w:i w:val="0"/>
          <w:color w:val="000000" w:themeColor="text1"/>
          <w:sz w:val="24"/>
          <w:szCs w:val="24"/>
        </w:rPr>
        <w:t xml:space="preserve">Proses değişkenlerinin Cips örneklerine ait renk (L*,a*,b*) </w:t>
      </w:r>
      <w:r w:rsidR="004B7088" w:rsidRPr="006663CF">
        <w:rPr>
          <w:i w:val="0"/>
          <w:color w:val="000000" w:themeColor="text1"/>
          <w:sz w:val="24"/>
          <w:szCs w:val="24"/>
        </w:rPr>
        <w:t xml:space="preserve">özelliklerinde </w:t>
      </w:r>
      <w:r w:rsidR="004B7088">
        <w:rPr>
          <w:i w:val="0"/>
          <w:color w:val="000000" w:themeColor="text1"/>
          <w:sz w:val="24"/>
          <w:szCs w:val="24"/>
        </w:rPr>
        <w:t>meydana</w:t>
      </w:r>
      <w:r w:rsidRPr="006663CF">
        <w:rPr>
          <w:i w:val="0"/>
          <w:color w:val="000000" w:themeColor="text1"/>
          <w:sz w:val="24"/>
          <w:szCs w:val="24"/>
        </w:rPr>
        <w:t xml:space="preserve"> gelen değişime olan etkisine ait varyans analiz (F değerleri) sonuçları °C</w:t>
      </w:r>
      <w:bookmarkEnd w:id="95"/>
    </w:p>
    <w:p w14:paraId="18BA1BCB" w14:textId="77777777" w:rsidR="00AF170E" w:rsidRPr="00AF170E" w:rsidRDefault="00AF170E" w:rsidP="00AF170E">
      <w:pPr>
        <w:spacing w:line="240" w:lineRule="auto"/>
      </w:pPr>
    </w:p>
    <w:tbl>
      <w:tblPr>
        <w:tblW w:w="6122"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717"/>
        <w:gridCol w:w="1607"/>
        <w:gridCol w:w="1280"/>
        <w:gridCol w:w="1518"/>
      </w:tblGrid>
      <w:tr w:rsidR="00841086" w:rsidRPr="00841086" w14:paraId="4624E39A" w14:textId="77777777" w:rsidTr="00841086">
        <w:trPr>
          <w:trHeight w:val="252"/>
        </w:trPr>
        <w:tc>
          <w:tcPr>
            <w:tcW w:w="1717" w:type="dxa"/>
            <w:tcBorders>
              <w:left w:val="nil"/>
              <w:bottom w:val="single" w:sz="4" w:space="0" w:color="auto"/>
              <w:right w:val="nil"/>
            </w:tcBorders>
            <w:shd w:val="clear" w:color="auto" w:fill="auto"/>
            <w:noWrap/>
            <w:vAlign w:val="bottom"/>
          </w:tcPr>
          <w:p w14:paraId="775DA001" w14:textId="77777777" w:rsidR="00841086" w:rsidRPr="00841086" w:rsidRDefault="00841086" w:rsidP="00841086">
            <w:pPr>
              <w:spacing w:line="240" w:lineRule="auto"/>
              <w:ind w:firstLine="0"/>
              <w:jc w:val="center"/>
              <w:rPr>
                <w:rFonts w:eastAsia="Calibri" w:cs="Times New Roman"/>
                <w:b/>
                <w:color w:val="000000"/>
                <w:szCs w:val="24"/>
                <w:lang w:val="en-US"/>
              </w:rPr>
            </w:pPr>
            <w:r w:rsidRPr="00841086">
              <w:rPr>
                <w:rFonts w:eastAsia="Calibri" w:cs="Times New Roman"/>
                <w:b/>
                <w:color w:val="000000"/>
                <w:szCs w:val="24"/>
                <w:lang w:val="en-US"/>
              </w:rPr>
              <w:t>Kaynak</w:t>
            </w:r>
          </w:p>
        </w:tc>
        <w:tc>
          <w:tcPr>
            <w:tcW w:w="1607" w:type="dxa"/>
            <w:tcBorders>
              <w:left w:val="nil"/>
              <w:bottom w:val="single" w:sz="4" w:space="0" w:color="auto"/>
              <w:right w:val="nil"/>
            </w:tcBorders>
            <w:shd w:val="clear" w:color="auto" w:fill="auto"/>
            <w:noWrap/>
          </w:tcPr>
          <w:p w14:paraId="5DD04058" w14:textId="77777777" w:rsidR="00841086" w:rsidRPr="00841086" w:rsidRDefault="00841086" w:rsidP="00841086">
            <w:pPr>
              <w:spacing w:line="240" w:lineRule="auto"/>
              <w:ind w:firstLine="0"/>
              <w:jc w:val="center"/>
              <w:rPr>
                <w:rFonts w:eastAsia="Calibri" w:cs="Times New Roman"/>
                <w:szCs w:val="24"/>
              </w:rPr>
            </w:pPr>
            <w:r w:rsidRPr="00841086">
              <w:rPr>
                <w:rFonts w:eastAsia="Calibri" w:cs="Times New Roman"/>
                <w:szCs w:val="24"/>
              </w:rPr>
              <w:t>L*</w:t>
            </w:r>
          </w:p>
        </w:tc>
        <w:tc>
          <w:tcPr>
            <w:tcW w:w="1280" w:type="dxa"/>
            <w:tcBorders>
              <w:left w:val="nil"/>
              <w:bottom w:val="single" w:sz="4" w:space="0" w:color="auto"/>
              <w:right w:val="nil"/>
            </w:tcBorders>
            <w:shd w:val="clear" w:color="auto" w:fill="auto"/>
            <w:noWrap/>
          </w:tcPr>
          <w:p w14:paraId="19416516" w14:textId="77777777" w:rsidR="00841086" w:rsidRPr="00841086" w:rsidRDefault="00841086" w:rsidP="00841086">
            <w:pPr>
              <w:spacing w:line="240" w:lineRule="auto"/>
              <w:ind w:firstLine="0"/>
              <w:jc w:val="center"/>
              <w:rPr>
                <w:rFonts w:eastAsia="Calibri" w:cs="Times New Roman"/>
                <w:szCs w:val="24"/>
              </w:rPr>
            </w:pPr>
            <w:r w:rsidRPr="00841086">
              <w:rPr>
                <w:rFonts w:eastAsia="Calibri" w:cs="Times New Roman"/>
                <w:szCs w:val="24"/>
              </w:rPr>
              <w:t>a*</w:t>
            </w:r>
          </w:p>
        </w:tc>
        <w:tc>
          <w:tcPr>
            <w:tcW w:w="1518" w:type="dxa"/>
            <w:tcBorders>
              <w:left w:val="nil"/>
              <w:bottom w:val="single" w:sz="4" w:space="0" w:color="auto"/>
              <w:right w:val="nil"/>
            </w:tcBorders>
            <w:shd w:val="clear" w:color="auto" w:fill="auto"/>
            <w:noWrap/>
          </w:tcPr>
          <w:p w14:paraId="7CCFACCB" w14:textId="77777777" w:rsidR="00841086" w:rsidRPr="00841086" w:rsidRDefault="00841086" w:rsidP="00841086">
            <w:pPr>
              <w:spacing w:line="240" w:lineRule="auto"/>
              <w:ind w:firstLine="0"/>
              <w:jc w:val="center"/>
              <w:rPr>
                <w:rFonts w:eastAsia="Calibri" w:cs="Times New Roman"/>
                <w:szCs w:val="24"/>
              </w:rPr>
            </w:pPr>
            <w:r w:rsidRPr="00841086">
              <w:rPr>
                <w:rFonts w:eastAsia="Calibri" w:cs="Times New Roman"/>
                <w:szCs w:val="24"/>
              </w:rPr>
              <w:t>b*</w:t>
            </w:r>
          </w:p>
        </w:tc>
      </w:tr>
      <w:tr w:rsidR="00841086" w:rsidRPr="00841086" w14:paraId="617FB3A2" w14:textId="77777777" w:rsidTr="00841086">
        <w:trPr>
          <w:trHeight w:val="356"/>
        </w:trPr>
        <w:tc>
          <w:tcPr>
            <w:tcW w:w="1717" w:type="dxa"/>
            <w:tcBorders>
              <w:left w:val="nil"/>
              <w:bottom w:val="nil"/>
              <w:right w:val="nil"/>
            </w:tcBorders>
            <w:shd w:val="clear" w:color="auto" w:fill="auto"/>
            <w:noWrap/>
            <w:vAlign w:val="bottom"/>
          </w:tcPr>
          <w:p w14:paraId="103C6E87" w14:textId="77777777" w:rsidR="00841086" w:rsidRPr="00841086" w:rsidRDefault="00841086" w:rsidP="00841086">
            <w:pPr>
              <w:spacing w:line="240" w:lineRule="auto"/>
              <w:ind w:firstLine="0"/>
              <w:contextualSpacing/>
              <w:jc w:val="center"/>
              <w:rPr>
                <w:rFonts w:eastAsia="Calibri" w:cs="Times New Roman"/>
                <w:color w:val="000000"/>
                <w:szCs w:val="24"/>
                <w:lang w:val="en-US"/>
              </w:rPr>
            </w:pPr>
            <w:r w:rsidRPr="00841086">
              <w:rPr>
                <w:rFonts w:eastAsia="Calibri" w:cs="Times New Roman"/>
                <w:color w:val="000000"/>
                <w:szCs w:val="24"/>
                <w:lang w:val="en-US"/>
              </w:rPr>
              <w:t xml:space="preserve">A </w:t>
            </w:r>
          </w:p>
        </w:tc>
        <w:tc>
          <w:tcPr>
            <w:tcW w:w="1607" w:type="dxa"/>
            <w:tcBorders>
              <w:left w:val="nil"/>
              <w:bottom w:val="nil"/>
              <w:right w:val="nil"/>
            </w:tcBorders>
            <w:shd w:val="clear" w:color="auto" w:fill="auto"/>
            <w:noWrap/>
          </w:tcPr>
          <w:p w14:paraId="7968F3E0" w14:textId="77777777" w:rsidR="00841086" w:rsidRPr="00841086" w:rsidRDefault="00841086" w:rsidP="00841086">
            <w:pPr>
              <w:spacing w:line="240" w:lineRule="auto"/>
              <w:ind w:firstLine="0"/>
              <w:jc w:val="center"/>
              <w:rPr>
                <w:rFonts w:eastAsia="Calibri" w:cs="Times New Roman"/>
                <w:szCs w:val="24"/>
                <w:lang w:val="en-US"/>
              </w:rPr>
            </w:pPr>
            <w:r w:rsidRPr="00841086">
              <w:rPr>
                <w:rFonts w:eastAsia="Calibri" w:cs="Times New Roman"/>
                <w:szCs w:val="24"/>
                <w:lang w:val="en-US"/>
              </w:rPr>
              <w:t>4.15</w:t>
            </w:r>
          </w:p>
        </w:tc>
        <w:tc>
          <w:tcPr>
            <w:tcW w:w="1280" w:type="dxa"/>
            <w:tcBorders>
              <w:left w:val="nil"/>
              <w:bottom w:val="nil"/>
              <w:right w:val="nil"/>
            </w:tcBorders>
            <w:shd w:val="clear" w:color="auto" w:fill="auto"/>
            <w:noWrap/>
          </w:tcPr>
          <w:p w14:paraId="4A60D97A" w14:textId="77777777" w:rsidR="00841086" w:rsidRPr="00841086" w:rsidRDefault="00841086" w:rsidP="00841086">
            <w:pPr>
              <w:spacing w:line="240" w:lineRule="auto"/>
              <w:ind w:firstLine="0"/>
              <w:jc w:val="center"/>
              <w:rPr>
                <w:rFonts w:eastAsia="Calibri" w:cs="Times New Roman"/>
                <w:szCs w:val="24"/>
                <w:lang w:val="en-US"/>
              </w:rPr>
            </w:pPr>
            <w:r w:rsidRPr="00841086">
              <w:rPr>
                <w:rFonts w:eastAsia="Calibri" w:cs="Times New Roman"/>
                <w:szCs w:val="24"/>
                <w:lang w:val="en-US"/>
              </w:rPr>
              <w:t>21.87**</w:t>
            </w:r>
          </w:p>
        </w:tc>
        <w:tc>
          <w:tcPr>
            <w:tcW w:w="1518" w:type="dxa"/>
            <w:tcBorders>
              <w:left w:val="nil"/>
              <w:bottom w:val="nil"/>
              <w:right w:val="nil"/>
            </w:tcBorders>
            <w:shd w:val="clear" w:color="auto" w:fill="auto"/>
            <w:noWrap/>
          </w:tcPr>
          <w:p w14:paraId="0083F5F7" w14:textId="77777777" w:rsidR="00841086" w:rsidRPr="00841086" w:rsidRDefault="00841086" w:rsidP="00841086">
            <w:pPr>
              <w:spacing w:line="240" w:lineRule="auto"/>
              <w:ind w:firstLine="0"/>
              <w:jc w:val="center"/>
              <w:rPr>
                <w:rFonts w:eastAsia="Calibri" w:cs="Times New Roman"/>
                <w:szCs w:val="24"/>
                <w:lang w:val="en-US"/>
              </w:rPr>
            </w:pPr>
            <w:r w:rsidRPr="00841086">
              <w:rPr>
                <w:rFonts w:eastAsia="Calibri" w:cs="Times New Roman"/>
                <w:szCs w:val="24"/>
                <w:lang w:val="en-US"/>
              </w:rPr>
              <w:t>14.86*</w:t>
            </w:r>
          </w:p>
        </w:tc>
      </w:tr>
      <w:tr w:rsidR="00841086" w:rsidRPr="00841086" w14:paraId="3B6AD1B1" w14:textId="77777777" w:rsidTr="00841086">
        <w:trPr>
          <w:trHeight w:val="300"/>
        </w:trPr>
        <w:tc>
          <w:tcPr>
            <w:tcW w:w="1717" w:type="dxa"/>
            <w:tcBorders>
              <w:top w:val="nil"/>
              <w:left w:val="nil"/>
              <w:bottom w:val="nil"/>
              <w:right w:val="nil"/>
            </w:tcBorders>
            <w:shd w:val="clear" w:color="auto" w:fill="auto"/>
            <w:noWrap/>
            <w:vAlign w:val="bottom"/>
          </w:tcPr>
          <w:p w14:paraId="7B1B42D0" w14:textId="77777777" w:rsidR="00841086" w:rsidRPr="00841086" w:rsidRDefault="00841086" w:rsidP="00841086">
            <w:pPr>
              <w:spacing w:line="240" w:lineRule="auto"/>
              <w:ind w:firstLine="0"/>
              <w:contextualSpacing/>
              <w:jc w:val="center"/>
              <w:rPr>
                <w:rFonts w:eastAsia="Calibri" w:cs="Times New Roman"/>
                <w:color w:val="000000"/>
                <w:szCs w:val="24"/>
                <w:lang w:val="en-US"/>
              </w:rPr>
            </w:pPr>
            <w:r w:rsidRPr="00841086">
              <w:rPr>
                <w:rFonts w:eastAsia="Calibri" w:cs="Times New Roman"/>
                <w:color w:val="000000"/>
                <w:szCs w:val="24"/>
                <w:lang w:val="en-US"/>
              </w:rPr>
              <w:t xml:space="preserve">B </w:t>
            </w:r>
          </w:p>
        </w:tc>
        <w:tc>
          <w:tcPr>
            <w:tcW w:w="1607" w:type="dxa"/>
            <w:tcBorders>
              <w:top w:val="nil"/>
              <w:left w:val="nil"/>
              <w:bottom w:val="nil"/>
              <w:right w:val="nil"/>
            </w:tcBorders>
            <w:shd w:val="clear" w:color="auto" w:fill="auto"/>
            <w:noWrap/>
          </w:tcPr>
          <w:p w14:paraId="5FDF1F9E" w14:textId="77777777" w:rsidR="00841086" w:rsidRPr="00841086" w:rsidRDefault="00841086" w:rsidP="00841086">
            <w:pPr>
              <w:spacing w:line="240" w:lineRule="auto"/>
              <w:ind w:firstLine="0"/>
              <w:jc w:val="center"/>
              <w:rPr>
                <w:rFonts w:eastAsia="Calibri" w:cs="Times New Roman"/>
                <w:szCs w:val="24"/>
                <w:lang w:val="en-US"/>
              </w:rPr>
            </w:pPr>
            <w:r w:rsidRPr="00841086">
              <w:rPr>
                <w:rFonts w:eastAsia="Calibri" w:cs="Times New Roman"/>
                <w:szCs w:val="24"/>
                <w:lang w:val="en-US"/>
              </w:rPr>
              <w:t>4.80</w:t>
            </w:r>
          </w:p>
        </w:tc>
        <w:tc>
          <w:tcPr>
            <w:tcW w:w="1280" w:type="dxa"/>
            <w:tcBorders>
              <w:top w:val="nil"/>
              <w:left w:val="nil"/>
              <w:bottom w:val="nil"/>
              <w:right w:val="nil"/>
            </w:tcBorders>
            <w:shd w:val="clear" w:color="auto" w:fill="auto"/>
            <w:noWrap/>
          </w:tcPr>
          <w:p w14:paraId="0DCCEC8F" w14:textId="77777777" w:rsidR="00841086" w:rsidRPr="00841086" w:rsidRDefault="00841086" w:rsidP="00841086">
            <w:pPr>
              <w:spacing w:line="240" w:lineRule="auto"/>
              <w:ind w:firstLine="0"/>
              <w:jc w:val="center"/>
              <w:rPr>
                <w:rFonts w:eastAsia="Calibri" w:cs="Times New Roman"/>
                <w:szCs w:val="24"/>
                <w:lang w:val="en-US"/>
              </w:rPr>
            </w:pPr>
            <w:r w:rsidRPr="00841086">
              <w:rPr>
                <w:rFonts w:eastAsia="Calibri" w:cs="Times New Roman"/>
                <w:szCs w:val="24"/>
                <w:lang w:val="en-US"/>
              </w:rPr>
              <w:t>4.29</w:t>
            </w:r>
          </w:p>
        </w:tc>
        <w:tc>
          <w:tcPr>
            <w:tcW w:w="1518" w:type="dxa"/>
            <w:tcBorders>
              <w:top w:val="nil"/>
              <w:left w:val="nil"/>
              <w:bottom w:val="nil"/>
              <w:right w:val="nil"/>
            </w:tcBorders>
            <w:shd w:val="clear" w:color="auto" w:fill="auto"/>
            <w:noWrap/>
          </w:tcPr>
          <w:p w14:paraId="099BDC9B" w14:textId="77777777" w:rsidR="00841086" w:rsidRPr="00841086" w:rsidRDefault="00841086" w:rsidP="00841086">
            <w:pPr>
              <w:spacing w:line="240" w:lineRule="auto"/>
              <w:ind w:firstLine="0"/>
              <w:jc w:val="center"/>
              <w:rPr>
                <w:rFonts w:eastAsia="Calibri" w:cs="Times New Roman"/>
                <w:szCs w:val="24"/>
                <w:lang w:val="en-US"/>
              </w:rPr>
            </w:pPr>
            <w:r w:rsidRPr="00841086">
              <w:rPr>
                <w:rFonts w:eastAsia="Calibri" w:cs="Times New Roman"/>
                <w:szCs w:val="24"/>
                <w:lang w:val="en-US"/>
              </w:rPr>
              <w:t>6.24</w:t>
            </w:r>
          </w:p>
        </w:tc>
      </w:tr>
      <w:tr w:rsidR="00841086" w:rsidRPr="00841086" w14:paraId="5BB0F631" w14:textId="77777777" w:rsidTr="00841086">
        <w:trPr>
          <w:trHeight w:val="300"/>
        </w:trPr>
        <w:tc>
          <w:tcPr>
            <w:tcW w:w="1717" w:type="dxa"/>
            <w:tcBorders>
              <w:top w:val="nil"/>
              <w:left w:val="nil"/>
              <w:bottom w:val="nil"/>
              <w:right w:val="nil"/>
            </w:tcBorders>
            <w:shd w:val="clear" w:color="auto" w:fill="auto"/>
            <w:noWrap/>
            <w:vAlign w:val="bottom"/>
          </w:tcPr>
          <w:p w14:paraId="0BFB53A9" w14:textId="77777777" w:rsidR="00841086" w:rsidRPr="00841086" w:rsidRDefault="00841086" w:rsidP="00841086">
            <w:pPr>
              <w:spacing w:line="240" w:lineRule="auto"/>
              <w:ind w:firstLine="0"/>
              <w:contextualSpacing/>
              <w:jc w:val="center"/>
              <w:rPr>
                <w:rFonts w:eastAsia="Calibri" w:cs="Times New Roman"/>
                <w:color w:val="000000"/>
                <w:szCs w:val="24"/>
                <w:lang w:val="en-US"/>
              </w:rPr>
            </w:pPr>
            <w:r w:rsidRPr="00841086">
              <w:rPr>
                <w:rFonts w:eastAsia="Calibri" w:cs="Times New Roman"/>
                <w:color w:val="000000"/>
                <w:szCs w:val="24"/>
                <w:lang w:val="en-US"/>
              </w:rPr>
              <w:t xml:space="preserve">C </w:t>
            </w:r>
          </w:p>
        </w:tc>
        <w:tc>
          <w:tcPr>
            <w:tcW w:w="1607" w:type="dxa"/>
            <w:tcBorders>
              <w:top w:val="nil"/>
              <w:left w:val="nil"/>
              <w:bottom w:val="nil"/>
              <w:right w:val="nil"/>
            </w:tcBorders>
            <w:shd w:val="clear" w:color="auto" w:fill="auto"/>
            <w:noWrap/>
          </w:tcPr>
          <w:p w14:paraId="43C54480" w14:textId="77777777" w:rsidR="00841086" w:rsidRPr="00841086" w:rsidRDefault="00841086" w:rsidP="00841086">
            <w:pPr>
              <w:spacing w:line="240" w:lineRule="auto"/>
              <w:ind w:firstLine="0"/>
              <w:jc w:val="center"/>
              <w:rPr>
                <w:rFonts w:eastAsia="Calibri" w:cs="Times New Roman"/>
                <w:szCs w:val="24"/>
                <w:lang w:val="en-US"/>
              </w:rPr>
            </w:pPr>
            <w:r w:rsidRPr="00841086">
              <w:rPr>
                <w:rFonts w:eastAsia="Calibri" w:cs="Times New Roman"/>
                <w:szCs w:val="24"/>
                <w:lang w:val="en-US"/>
              </w:rPr>
              <w:t>68.63**</w:t>
            </w:r>
          </w:p>
        </w:tc>
        <w:tc>
          <w:tcPr>
            <w:tcW w:w="1280" w:type="dxa"/>
            <w:tcBorders>
              <w:top w:val="nil"/>
              <w:left w:val="nil"/>
              <w:bottom w:val="nil"/>
              <w:right w:val="nil"/>
            </w:tcBorders>
            <w:shd w:val="clear" w:color="auto" w:fill="auto"/>
            <w:noWrap/>
          </w:tcPr>
          <w:p w14:paraId="01E1AEA2" w14:textId="77777777" w:rsidR="00841086" w:rsidRPr="00841086" w:rsidRDefault="00841086" w:rsidP="00841086">
            <w:pPr>
              <w:spacing w:line="240" w:lineRule="auto"/>
              <w:ind w:firstLine="0"/>
              <w:jc w:val="center"/>
              <w:rPr>
                <w:rFonts w:eastAsia="Calibri" w:cs="Times New Roman"/>
                <w:szCs w:val="24"/>
                <w:lang w:val="en-US"/>
              </w:rPr>
            </w:pPr>
            <w:r w:rsidRPr="00841086">
              <w:rPr>
                <w:rFonts w:eastAsia="Calibri" w:cs="Times New Roman"/>
                <w:szCs w:val="24"/>
                <w:lang w:val="en-US"/>
              </w:rPr>
              <w:t>45.60**</w:t>
            </w:r>
          </w:p>
        </w:tc>
        <w:tc>
          <w:tcPr>
            <w:tcW w:w="1518" w:type="dxa"/>
            <w:tcBorders>
              <w:top w:val="nil"/>
              <w:left w:val="nil"/>
              <w:bottom w:val="nil"/>
              <w:right w:val="nil"/>
            </w:tcBorders>
            <w:shd w:val="clear" w:color="auto" w:fill="auto"/>
            <w:noWrap/>
          </w:tcPr>
          <w:p w14:paraId="49F51EF2" w14:textId="77777777" w:rsidR="00841086" w:rsidRPr="00841086" w:rsidRDefault="00841086" w:rsidP="00841086">
            <w:pPr>
              <w:spacing w:line="240" w:lineRule="auto"/>
              <w:ind w:firstLine="0"/>
              <w:jc w:val="center"/>
              <w:rPr>
                <w:rFonts w:eastAsia="Calibri" w:cs="Times New Roman"/>
                <w:szCs w:val="24"/>
                <w:lang w:val="en-US"/>
              </w:rPr>
            </w:pPr>
            <w:r w:rsidRPr="00841086">
              <w:rPr>
                <w:rFonts w:eastAsia="Calibri" w:cs="Times New Roman"/>
                <w:szCs w:val="24"/>
                <w:lang w:val="en-US"/>
              </w:rPr>
              <w:t>32.18**</w:t>
            </w:r>
          </w:p>
        </w:tc>
      </w:tr>
      <w:tr w:rsidR="00841086" w:rsidRPr="00841086" w14:paraId="0FC122F9" w14:textId="77777777" w:rsidTr="00841086">
        <w:trPr>
          <w:trHeight w:val="300"/>
        </w:trPr>
        <w:tc>
          <w:tcPr>
            <w:tcW w:w="1717" w:type="dxa"/>
            <w:tcBorders>
              <w:top w:val="nil"/>
              <w:left w:val="nil"/>
              <w:bottom w:val="nil"/>
              <w:right w:val="nil"/>
            </w:tcBorders>
            <w:shd w:val="clear" w:color="auto" w:fill="auto"/>
            <w:noWrap/>
            <w:vAlign w:val="bottom"/>
          </w:tcPr>
          <w:p w14:paraId="2EE1A333" w14:textId="77777777" w:rsidR="00841086" w:rsidRPr="00841086" w:rsidRDefault="00841086" w:rsidP="00841086">
            <w:pPr>
              <w:spacing w:line="240" w:lineRule="auto"/>
              <w:ind w:firstLine="0"/>
              <w:contextualSpacing/>
              <w:jc w:val="center"/>
              <w:rPr>
                <w:rFonts w:eastAsia="Calibri" w:cs="Times New Roman"/>
                <w:color w:val="000000"/>
                <w:szCs w:val="24"/>
                <w:lang w:val="en-US"/>
              </w:rPr>
            </w:pPr>
            <w:r w:rsidRPr="00841086">
              <w:rPr>
                <w:rFonts w:eastAsia="Calibri" w:cs="Times New Roman"/>
                <w:color w:val="000000"/>
                <w:szCs w:val="24"/>
                <w:lang w:val="en-US"/>
              </w:rPr>
              <w:t>AB</w:t>
            </w:r>
          </w:p>
        </w:tc>
        <w:tc>
          <w:tcPr>
            <w:tcW w:w="1607" w:type="dxa"/>
            <w:tcBorders>
              <w:top w:val="nil"/>
              <w:left w:val="nil"/>
              <w:bottom w:val="nil"/>
              <w:right w:val="nil"/>
            </w:tcBorders>
            <w:shd w:val="clear" w:color="auto" w:fill="auto"/>
            <w:noWrap/>
          </w:tcPr>
          <w:p w14:paraId="213E9680" w14:textId="77777777" w:rsidR="00841086" w:rsidRPr="00841086" w:rsidRDefault="00841086" w:rsidP="00841086">
            <w:pPr>
              <w:spacing w:line="240" w:lineRule="auto"/>
              <w:ind w:firstLine="0"/>
              <w:jc w:val="center"/>
              <w:rPr>
                <w:rFonts w:eastAsia="Calibri" w:cs="Times New Roman"/>
                <w:szCs w:val="24"/>
                <w:lang w:val="en-US"/>
              </w:rPr>
            </w:pPr>
            <w:r w:rsidRPr="00841086">
              <w:rPr>
                <w:rFonts w:eastAsia="Calibri" w:cs="Times New Roman"/>
                <w:szCs w:val="24"/>
                <w:lang w:val="en-US"/>
              </w:rPr>
              <w:t>0.71</w:t>
            </w:r>
          </w:p>
        </w:tc>
        <w:tc>
          <w:tcPr>
            <w:tcW w:w="1280" w:type="dxa"/>
            <w:tcBorders>
              <w:top w:val="nil"/>
              <w:left w:val="nil"/>
              <w:bottom w:val="nil"/>
              <w:right w:val="nil"/>
            </w:tcBorders>
            <w:shd w:val="clear" w:color="auto" w:fill="auto"/>
            <w:noWrap/>
          </w:tcPr>
          <w:p w14:paraId="79205E19" w14:textId="77777777" w:rsidR="00841086" w:rsidRPr="00841086" w:rsidRDefault="00841086" w:rsidP="00841086">
            <w:pPr>
              <w:spacing w:line="240" w:lineRule="auto"/>
              <w:ind w:firstLine="0"/>
              <w:jc w:val="center"/>
              <w:rPr>
                <w:rFonts w:eastAsia="Calibri" w:cs="Times New Roman"/>
                <w:szCs w:val="24"/>
                <w:lang w:val="en-US"/>
              </w:rPr>
            </w:pPr>
            <w:r w:rsidRPr="00841086">
              <w:rPr>
                <w:rFonts w:eastAsia="Calibri" w:cs="Times New Roman"/>
                <w:szCs w:val="24"/>
                <w:lang w:val="en-US"/>
              </w:rPr>
              <w:t>0.48</w:t>
            </w:r>
          </w:p>
        </w:tc>
        <w:tc>
          <w:tcPr>
            <w:tcW w:w="1518" w:type="dxa"/>
            <w:tcBorders>
              <w:top w:val="nil"/>
              <w:left w:val="nil"/>
              <w:bottom w:val="nil"/>
              <w:right w:val="nil"/>
            </w:tcBorders>
            <w:shd w:val="clear" w:color="auto" w:fill="auto"/>
            <w:noWrap/>
          </w:tcPr>
          <w:p w14:paraId="69C6EEB9" w14:textId="77777777" w:rsidR="00841086" w:rsidRPr="00841086" w:rsidRDefault="00841086" w:rsidP="00841086">
            <w:pPr>
              <w:spacing w:line="240" w:lineRule="auto"/>
              <w:ind w:firstLine="0"/>
              <w:jc w:val="center"/>
              <w:rPr>
                <w:rFonts w:eastAsia="Calibri" w:cs="Times New Roman"/>
                <w:szCs w:val="24"/>
                <w:lang w:val="en-US"/>
              </w:rPr>
            </w:pPr>
            <w:r w:rsidRPr="00841086">
              <w:rPr>
                <w:rFonts w:eastAsia="Calibri" w:cs="Times New Roman"/>
                <w:szCs w:val="24"/>
                <w:lang w:val="en-US"/>
              </w:rPr>
              <w:t>0.032</w:t>
            </w:r>
          </w:p>
        </w:tc>
      </w:tr>
      <w:tr w:rsidR="00841086" w:rsidRPr="00841086" w14:paraId="305AFCA2" w14:textId="77777777" w:rsidTr="00841086">
        <w:trPr>
          <w:trHeight w:val="300"/>
        </w:trPr>
        <w:tc>
          <w:tcPr>
            <w:tcW w:w="1717" w:type="dxa"/>
            <w:tcBorders>
              <w:top w:val="nil"/>
              <w:left w:val="nil"/>
              <w:bottom w:val="nil"/>
              <w:right w:val="nil"/>
            </w:tcBorders>
            <w:shd w:val="clear" w:color="auto" w:fill="auto"/>
            <w:noWrap/>
            <w:vAlign w:val="bottom"/>
          </w:tcPr>
          <w:p w14:paraId="7F677648" w14:textId="77777777" w:rsidR="00841086" w:rsidRPr="00841086" w:rsidRDefault="00841086" w:rsidP="00841086">
            <w:pPr>
              <w:spacing w:line="240" w:lineRule="auto"/>
              <w:ind w:firstLine="0"/>
              <w:contextualSpacing/>
              <w:jc w:val="center"/>
              <w:rPr>
                <w:rFonts w:eastAsia="Calibri" w:cs="Times New Roman"/>
                <w:color w:val="000000"/>
                <w:szCs w:val="24"/>
                <w:lang w:val="en-US"/>
              </w:rPr>
            </w:pPr>
            <w:r w:rsidRPr="00841086">
              <w:rPr>
                <w:rFonts w:eastAsia="Calibri" w:cs="Times New Roman"/>
                <w:color w:val="000000"/>
                <w:szCs w:val="24"/>
                <w:lang w:val="en-US"/>
              </w:rPr>
              <w:t>AC</w:t>
            </w:r>
          </w:p>
        </w:tc>
        <w:tc>
          <w:tcPr>
            <w:tcW w:w="1607" w:type="dxa"/>
            <w:tcBorders>
              <w:top w:val="nil"/>
              <w:left w:val="nil"/>
              <w:bottom w:val="nil"/>
              <w:right w:val="nil"/>
            </w:tcBorders>
            <w:shd w:val="clear" w:color="auto" w:fill="auto"/>
            <w:noWrap/>
          </w:tcPr>
          <w:p w14:paraId="3F31A177" w14:textId="77777777" w:rsidR="00841086" w:rsidRPr="00841086" w:rsidRDefault="00841086" w:rsidP="00841086">
            <w:pPr>
              <w:spacing w:line="240" w:lineRule="auto"/>
              <w:ind w:firstLine="0"/>
              <w:jc w:val="center"/>
              <w:rPr>
                <w:rFonts w:eastAsia="Calibri" w:cs="Times New Roman"/>
                <w:szCs w:val="24"/>
                <w:lang w:val="en-US"/>
              </w:rPr>
            </w:pPr>
            <w:r w:rsidRPr="00841086">
              <w:rPr>
                <w:rFonts w:eastAsia="Calibri" w:cs="Times New Roman"/>
                <w:szCs w:val="24"/>
                <w:lang w:val="en-US"/>
              </w:rPr>
              <w:t>2.86</w:t>
            </w:r>
          </w:p>
        </w:tc>
        <w:tc>
          <w:tcPr>
            <w:tcW w:w="1280" w:type="dxa"/>
            <w:tcBorders>
              <w:top w:val="nil"/>
              <w:left w:val="nil"/>
              <w:bottom w:val="nil"/>
              <w:right w:val="nil"/>
            </w:tcBorders>
            <w:shd w:val="clear" w:color="auto" w:fill="auto"/>
            <w:noWrap/>
          </w:tcPr>
          <w:p w14:paraId="6E0C2F10" w14:textId="77777777" w:rsidR="00841086" w:rsidRPr="00841086" w:rsidRDefault="00841086" w:rsidP="00841086">
            <w:pPr>
              <w:spacing w:line="240" w:lineRule="auto"/>
              <w:ind w:firstLine="0"/>
              <w:jc w:val="center"/>
              <w:rPr>
                <w:rFonts w:eastAsia="Calibri" w:cs="Times New Roman"/>
                <w:szCs w:val="24"/>
                <w:lang w:val="en-US"/>
              </w:rPr>
            </w:pPr>
            <w:r w:rsidRPr="00841086">
              <w:rPr>
                <w:rFonts w:eastAsia="Calibri" w:cs="Times New Roman"/>
                <w:szCs w:val="24"/>
                <w:lang w:val="en-US"/>
              </w:rPr>
              <w:t>3.49</w:t>
            </w:r>
          </w:p>
        </w:tc>
        <w:tc>
          <w:tcPr>
            <w:tcW w:w="1518" w:type="dxa"/>
            <w:tcBorders>
              <w:top w:val="nil"/>
              <w:left w:val="nil"/>
              <w:bottom w:val="nil"/>
              <w:right w:val="nil"/>
            </w:tcBorders>
            <w:shd w:val="clear" w:color="auto" w:fill="auto"/>
            <w:noWrap/>
          </w:tcPr>
          <w:p w14:paraId="64767B09" w14:textId="77777777" w:rsidR="00841086" w:rsidRPr="00841086" w:rsidRDefault="00841086" w:rsidP="00841086">
            <w:pPr>
              <w:spacing w:line="240" w:lineRule="auto"/>
              <w:ind w:firstLine="0"/>
              <w:jc w:val="center"/>
              <w:rPr>
                <w:rFonts w:eastAsia="Calibri" w:cs="Times New Roman"/>
                <w:szCs w:val="24"/>
                <w:lang w:val="en-US"/>
              </w:rPr>
            </w:pPr>
            <w:r w:rsidRPr="00841086">
              <w:rPr>
                <w:rFonts w:eastAsia="Calibri" w:cs="Times New Roman"/>
                <w:szCs w:val="24"/>
                <w:lang w:val="en-US"/>
              </w:rPr>
              <w:t>0.32</w:t>
            </w:r>
          </w:p>
        </w:tc>
      </w:tr>
      <w:tr w:rsidR="00841086" w:rsidRPr="00841086" w14:paraId="47FC5DCE" w14:textId="77777777" w:rsidTr="00841086">
        <w:trPr>
          <w:trHeight w:val="300"/>
        </w:trPr>
        <w:tc>
          <w:tcPr>
            <w:tcW w:w="1717" w:type="dxa"/>
            <w:tcBorders>
              <w:top w:val="nil"/>
              <w:left w:val="nil"/>
              <w:bottom w:val="nil"/>
              <w:right w:val="nil"/>
            </w:tcBorders>
            <w:shd w:val="clear" w:color="auto" w:fill="auto"/>
            <w:noWrap/>
            <w:vAlign w:val="bottom"/>
          </w:tcPr>
          <w:p w14:paraId="2D9AB010" w14:textId="77777777" w:rsidR="00841086" w:rsidRPr="00841086" w:rsidRDefault="00841086" w:rsidP="00841086">
            <w:pPr>
              <w:spacing w:line="240" w:lineRule="auto"/>
              <w:ind w:firstLine="0"/>
              <w:contextualSpacing/>
              <w:jc w:val="center"/>
              <w:rPr>
                <w:rFonts w:eastAsia="Calibri" w:cs="Times New Roman"/>
                <w:color w:val="000000"/>
                <w:szCs w:val="24"/>
                <w:lang w:val="en-US"/>
              </w:rPr>
            </w:pPr>
            <w:r w:rsidRPr="00841086">
              <w:rPr>
                <w:rFonts w:eastAsia="Calibri" w:cs="Times New Roman"/>
                <w:color w:val="000000"/>
                <w:szCs w:val="24"/>
                <w:lang w:val="en-US"/>
              </w:rPr>
              <w:t>BC</w:t>
            </w:r>
          </w:p>
        </w:tc>
        <w:tc>
          <w:tcPr>
            <w:tcW w:w="1607" w:type="dxa"/>
            <w:tcBorders>
              <w:top w:val="nil"/>
              <w:left w:val="nil"/>
              <w:bottom w:val="nil"/>
              <w:right w:val="nil"/>
            </w:tcBorders>
            <w:shd w:val="clear" w:color="auto" w:fill="auto"/>
            <w:noWrap/>
          </w:tcPr>
          <w:p w14:paraId="22612E28" w14:textId="77777777" w:rsidR="00841086" w:rsidRPr="00841086" w:rsidRDefault="00841086" w:rsidP="00841086">
            <w:pPr>
              <w:spacing w:line="240" w:lineRule="auto"/>
              <w:ind w:firstLine="0"/>
              <w:jc w:val="center"/>
              <w:rPr>
                <w:rFonts w:eastAsia="Calibri" w:cs="Times New Roman"/>
                <w:szCs w:val="24"/>
                <w:lang w:val="en-US"/>
              </w:rPr>
            </w:pPr>
            <w:r w:rsidRPr="00841086">
              <w:rPr>
                <w:rFonts w:eastAsia="Calibri" w:cs="Times New Roman"/>
                <w:szCs w:val="24"/>
                <w:lang w:val="en-US"/>
              </w:rPr>
              <w:t>3.454E-003</w:t>
            </w:r>
          </w:p>
        </w:tc>
        <w:tc>
          <w:tcPr>
            <w:tcW w:w="1280" w:type="dxa"/>
            <w:tcBorders>
              <w:top w:val="nil"/>
              <w:left w:val="nil"/>
              <w:bottom w:val="nil"/>
              <w:right w:val="nil"/>
            </w:tcBorders>
            <w:shd w:val="clear" w:color="auto" w:fill="auto"/>
            <w:noWrap/>
          </w:tcPr>
          <w:p w14:paraId="05346DEE" w14:textId="77777777" w:rsidR="00841086" w:rsidRPr="00841086" w:rsidRDefault="00841086" w:rsidP="00841086">
            <w:pPr>
              <w:spacing w:line="240" w:lineRule="auto"/>
              <w:ind w:firstLine="0"/>
              <w:jc w:val="center"/>
              <w:rPr>
                <w:rFonts w:eastAsia="Calibri" w:cs="Times New Roman"/>
                <w:szCs w:val="24"/>
                <w:lang w:val="en-US"/>
              </w:rPr>
            </w:pPr>
            <w:r w:rsidRPr="00841086">
              <w:rPr>
                <w:rFonts w:eastAsia="Calibri" w:cs="Times New Roman"/>
                <w:szCs w:val="24"/>
                <w:lang w:val="en-US"/>
              </w:rPr>
              <w:t>3.71</w:t>
            </w:r>
          </w:p>
        </w:tc>
        <w:tc>
          <w:tcPr>
            <w:tcW w:w="1518" w:type="dxa"/>
            <w:tcBorders>
              <w:top w:val="nil"/>
              <w:left w:val="nil"/>
              <w:bottom w:val="nil"/>
              <w:right w:val="nil"/>
            </w:tcBorders>
            <w:shd w:val="clear" w:color="auto" w:fill="auto"/>
            <w:noWrap/>
          </w:tcPr>
          <w:p w14:paraId="4769FC2E" w14:textId="77777777" w:rsidR="00841086" w:rsidRPr="00841086" w:rsidRDefault="00841086" w:rsidP="00841086">
            <w:pPr>
              <w:spacing w:line="240" w:lineRule="auto"/>
              <w:ind w:firstLine="0"/>
              <w:jc w:val="center"/>
              <w:rPr>
                <w:rFonts w:eastAsia="Calibri" w:cs="Times New Roman"/>
                <w:szCs w:val="24"/>
                <w:lang w:val="en-US"/>
              </w:rPr>
            </w:pPr>
            <w:r w:rsidRPr="00841086">
              <w:rPr>
                <w:rFonts w:eastAsia="Calibri" w:cs="Times New Roman"/>
                <w:szCs w:val="24"/>
                <w:lang w:val="en-US"/>
              </w:rPr>
              <w:t>4.97</w:t>
            </w:r>
          </w:p>
        </w:tc>
      </w:tr>
      <w:tr w:rsidR="00841086" w:rsidRPr="00841086" w14:paraId="702BB07E" w14:textId="77777777" w:rsidTr="00841086">
        <w:trPr>
          <w:trHeight w:val="300"/>
        </w:trPr>
        <w:tc>
          <w:tcPr>
            <w:tcW w:w="1717" w:type="dxa"/>
            <w:tcBorders>
              <w:top w:val="nil"/>
              <w:left w:val="nil"/>
              <w:bottom w:val="nil"/>
              <w:right w:val="nil"/>
            </w:tcBorders>
            <w:shd w:val="clear" w:color="auto" w:fill="auto"/>
            <w:noWrap/>
            <w:vAlign w:val="bottom"/>
          </w:tcPr>
          <w:p w14:paraId="37A793A9" w14:textId="77777777" w:rsidR="00841086" w:rsidRPr="00841086" w:rsidRDefault="00841086" w:rsidP="00841086">
            <w:pPr>
              <w:spacing w:line="240" w:lineRule="auto"/>
              <w:ind w:firstLine="0"/>
              <w:contextualSpacing/>
              <w:jc w:val="center"/>
              <w:rPr>
                <w:rFonts w:eastAsia="Calibri" w:cs="Times New Roman"/>
                <w:color w:val="000000"/>
                <w:szCs w:val="24"/>
                <w:lang w:val="en-US"/>
              </w:rPr>
            </w:pPr>
            <w:r w:rsidRPr="00841086">
              <w:rPr>
                <w:rFonts w:eastAsia="Calibri" w:cs="Times New Roman"/>
                <w:color w:val="000000"/>
                <w:szCs w:val="24"/>
                <w:lang w:val="en-US"/>
              </w:rPr>
              <w:t>A^2</w:t>
            </w:r>
          </w:p>
        </w:tc>
        <w:tc>
          <w:tcPr>
            <w:tcW w:w="1607" w:type="dxa"/>
            <w:tcBorders>
              <w:top w:val="nil"/>
              <w:left w:val="nil"/>
              <w:bottom w:val="nil"/>
              <w:right w:val="nil"/>
            </w:tcBorders>
            <w:shd w:val="clear" w:color="auto" w:fill="auto"/>
            <w:noWrap/>
          </w:tcPr>
          <w:p w14:paraId="32D87C7B" w14:textId="77777777" w:rsidR="00841086" w:rsidRPr="00841086" w:rsidRDefault="00841086" w:rsidP="00841086">
            <w:pPr>
              <w:spacing w:line="240" w:lineRule="auto"/>
              <w:ind w:firstLine="0"/>
              <w:jc w:val="center"/>
              <w:rPr>
                <w:rFonts w:eastAsia="Calibri" w:cs="Times New Roman"/>
                <w:szCs w:val="24"/>
                <w:lang w:val="en-US"/>
              </w:rPr>
            </w:pPr>
            <w:r w:rsidRPr="00841086">
              <w:rPr>
                <w:rFonts w:eastAsia="Calibri" w:cs="Times New Roman"/>
                <w:szCs w:val="24"/>
                <w:lang w:val="en-US"/>
              </w:rPr>
              <w:t>0.058</w:t>
            </w:r>
          </w:p>
        </w:tc>
        <w:tc>
          <w:tcPr>
            <w:tcW w:w="1280" w:type="dxa"/>
            <w:tcBorders>
              <w:top w:val="nil"/>
              <w:left w:val="nil"/>
              <w:bottom w:val="nil"/>
              <w:right w:val="nil"/>
            </w:tcBorders>
            <w:shd w:val="clear" w:color="auto" w:fill="auto"/>
            <w:noWrap/>
          </w:tcPr>
          <w:p w14:paraId="362C5C77" w14:textId="77777777" w:rsidR="00841086" w:rsidRPr="00841086" w:rsidRDefault="00841086" w:rsidP="00841086">
            <w:pPr>
              <w:spacing w:line="240" w:lineRule="auto"/>
              <w:ind w:firstLine="0"/>
              <w:jc w:val="center"/>
              <w:rPr>
                <w:rFonts w:eastAsia="Calibri" w:cs="Times New Roman"/>
                <w:szCs w:val="24"/>
                <w:lang w:val="en-US"/>
              </w:rPr>
            </w:pPr>
            <w:r w:rsidRPr="00841086">
              <w:rPr>
                <w:rFonts w:eastAsia="Calibri" w:cs="Times New Roman"/>
                <w:szCs w:val="24"/>
                <w:lang w:val="en-US"/>
              </w:rPr>
              <w:t>0.057</w:t>
            </w:r>
          </w:p>
        </w:tc>
        <w:tc>
          <w:tcPr>
            <w:tcW w:w="1518" w:type="dxa"/>
            <w:tcBorders>
              <w:top w:val="nil"/>
              <w:left w:val="nil"/>
              <w:bottom w:val="nil"/>
              <w:right w:val="nil"/>
            </w:tcBorders>
            <w:shd w:val="clear" w:color="auto" w:fill="auto"/>
            <w:noWrap/>
          </w:tcPr>
          <w:p w14:paraId="5EE41CA4" w14:textId="77777777" w:rsidR="00841086" w:rsidRPr="00841086" w:rsidRDefault="00841086" w:rsidP="00841086">
            <w:pPr>
              <w:spacing w:line="240" w:lineRule="auto"/>
              <w:ind w:firstLine="0"/>
              <w:jc w:val="center"/>
              <w:rPr>
                <w:rFonts w:eastAsia="Calibri" w:cs="Times New Roman"/>
                <w:szCs w:val="24"/>
                <w:lang w:val="en-US"/>
              </w:rPr>
            </w:pPr>
            <w:r w:rsidRPr="00841086">
              <w:rPr>
                <w:rFonts w:eastAsia="Calibri" w:cs="Times New Roman"/>
                <w:szCs w:val="24"/>
                <w:lang w:val="en-US"/>
              </w:rPr>
              <w:t>0.19</w:t>
            </w:r>
          </w:p>
        </w:tc>
      </w:tr>
      <w:tr w:rsidR="00841086" w:rsidRPr="00841086" w14:paraId="4726103F" w14:textId="77777777" w:rsidTr="00841086">
        <w:trPr>
          <w:trHeight w:val="300"/>
        </w:trPr>
        <w:tc>
          <w:tcPr>
            <w:tcW w:w="1717" w:type="dxa"/>
            <w:tcBorders>
              <w:top w:val="nil"/>
              <w:left w:val="nil"/>
              <w:bottom w:val="nil"/>
              <w:right w:val="nil"/>
            </w:tcBorders>
            <w:shd w:val="clear" w:color="auto" w:fill="auto"/>
            <w:noWrap/>
            <w:vAlign w:val="bottom"/>
          </w:tcPr>
          <w:p w14:paraId="571EC7B6" w14:textId="77777777" w:rsidR="00841086" w:rsidRPr="00841086" w:rsidRDefault="00841086" w:rsidP="00841086">
            <w:pPr>
              <w:spacing w:line="240" w:lineRule="auto"/>
              <w:ind w:firstLine="0"/>
              <w:contextualSpacing/>
              <w:jc w:val="center"/>
              <w:rPr>
                <w:rFonts w:eastAsia="Calibri" w:cs="Times New Roman"/>
                <w:color w:val="000000"/>
                <w:szCs w:val="24"/>
                <w:lang w:val="en-US"/>
              </w:rPr>
            </w:pPr>
            <w:r w:rsidRPr="00841086">
              <w:rPr>
                <w:rFonts w:eastAsia="Calibri" w:cs="Times New Roman"/>
                <w:color w:val="000000"/>
                <w:szCs w:val="24"/>
                <w:lang w:val="en-US"/>
              </w:rPr>
              <w:t>B^2</w:t>
            </w:r>
          </w:p>
        </w:tc>
        <w:tc>
          <w:tcPr>
            <w:tcW w:w="1607" w:type="dxa"/>
            <w:tcBorders>
              <w:top w:val="nil"/>
              <w:left w:val="nil"/>
              <w:bottom w:val="nil"/>
              <w:right w:val="nil"/>
            </w:tcBorders>
            <w:shd w:val="clear" w:color="auto" w:fill="auto"/>
            <w:noWrap/>
          </w:tcPr>
          <w:p w14:paraId="52E06735" w14:textId="77777777" w:rsidR="00841086" w:rsidRPr="00841086" w:rsidRDefault="00841086" w:rsidP="00841086">
            <w:pPr>
              <w:spacing w:line="240" w:lineRule="auto"/>
              <w:ind w:firstLine="0"/>
              <w:jc w:val="center"/>
              <w:rPr>
                <w:rFonts w:eastAsia="Calibri" w:cs="Times New Roman"/>
                <w:szCs w:val="24"/>
                <w:lang w:val="en-US"/>
              </w:rPr>
            </w:pPr>
            <w:r w:rsidRPr="00841086">
              <w:rPr>
                <w:rFonts w:eastAsia="Calibri" w:cs="Times New Roman"/>
                <w:szCs w:val="24"/>
                <w:lang w:val="en-US"/>
              </w:rPr>
              <w:t>0.053</w:t>
            </w:r>
          </w:p>
        </w:tc>
        <w:tc>
          <w:tcPr>
            <w:tcW w:w="1280" w:type="dxa"/>
            <w:tcBorders>
              <w:top w:val="nil"/>
              <w:left w:val="nil"/>
              <w:bottom w:val="nil"/>
              <w:right w:val="nil"/>
            </w:tcBorders>
            <w:shd w:val="clear" w:color="auto" w:fill="auto"/>
            <w:noWrap/>
          </w:tcPr>
          <w:p w14:paraId="05E45125" w14:textId="77777777" w:rsidR="00841086" w:rsidRPr="00841086" w:rsidRDefault="00841086" w:rsidP="00841086">
            <w:pPr>
              <w:spacing w:line="240" w:lineRule="auto"/>
              <w:ind w:firstLine="0"/>
              <w:jc w:val="center"/>
              <w:rPr>
                <w:rFonts w:eastAsia="Calibri" w:cs="Times New Roman"/>
                <w:szCs w:val="24"/>
                <w:lang w:val="en-US"/>
              </w:rPr>
            </w:pPr>
            <w:r w:rsidRPr="00841086">
              <w:rPr>
                <w:rFonts w:eastAsia="Calibri" w:cs="Times New Roman"/>
                <w:szCs w:val="24"/>
                <w:lang w:val="en-US"/>
              </w:rPr>
              <w:t>0.020</w:t>
            </w:r>
          </w:p>
        </w:tc>
        <w:tc>
          <w:tcPr>
            <w:tcW w:w="1518" w:type="dxa"/>
            <w:tcBorders>
              <w:top w:val="nil"/>
              <w:left w:val="nil"/>
              <w:bottom w:val="nil"/>
              <w:right w:val="nil"/>
            </w:tcBorders>
            <w:shd w:val="clear" w:color="auto" w:fill="auto"/>
            <w:noWrap/>
          </w:tcPr>
          <w:p w14:paraId="2309B9B5" w14:textId="77777777" w:rsidR="00841086" w:rsidRPr="00841086" w:rsidRDefault="00841086" w:rsidP="00841086">
            <w:pPr>
              <w:spacing w:line="240" w:lineRule="auto"/>
              <w:ind w:firstLine="0"/>
              <w:jc w:val="center"/>
              <w:rPr>
                <w:rFonts w:eastAsia="Calibri" w:cs="Times New Roman"/>
                <w:szCs w:val="24"/>
                <w:lang w:val="en-US"/>
              </w:rPr>
            </w:pPr>
            <w:r w:rsidRPr="00841086">
              <w:rPr>
                <w:rFonts w:eastAsia="Calibri" w:cs="Times New Roman"/>
                <w:szCs w:val="24"/>
                <w:lang w:val="en-US"/>
              </w:rPr>
              <w:t>0.44</w:t>
            </w:r>
          </w:p>
        </w:tc>
      </w:tr>
      <w:tr w:rsidR="00841086" w:rsidRPr="00841086" w14:paraId="7F74DE9D" w14:textId="77777777" w:rsidTr="00841086">
        <w:trPr>
          <w:trHeight w:val="236"/>
        </w:trPr>
        <w:tc>
          <w:tcPr>
            <w:tcW w:w="1717" w:type="dxa"/>
            <w:tcBorders>
              <w:top w:val="nil"/>
              <w:left w:val="nil"/>
              <w:bottom w:val="nil"/>
              <w:right w:val="nil"/>
            </w:tcBorders>
            <w:shd w:val="clear" w:color="auto" w:fill="auto"/>
            <w:noWrap/>
            <w:vAlign w:val="bottom"/>
          </w:tcPr>
          <w:p w14:paraId="1A4A2345" w14:textId="77777777" w:rsidR="00841086" w:rsidRPr="00841086" w:rsidRDefault="00841086" w:rsidP="00841086">
            <w:pPr>
              <w:spacing w:line="240" w:lineRule="auto"/>
              <w:ind w:firstLine="0"/>
              <w:contextualSpacing/>
              <w:jc w:val="center"/>
              <w:rPr>
                <w:rFonts w:eastAsia="Calibri" w:cs="Times New Roman"/>
                <w:color w:val="000000"/>
                <w:szCs w:val="24"/>
                <w:lang w:val="en-US"/>
              </w:rPr>
            </w:pPr>
            <w:r w:rsidRPr="00841086">
              <w:rPr>
                <w:rFonts w:eastAsia="Calibri" w:cs="Times New Roman"/>
                <w:color w:val="000000"/>
                <w:szCs w:val="24"/>
                <w:lang w:val="en-US"/>
              </w:rPr>
              <w:t>C^2</w:t>
            </w:r>
          </w:p>
        </w:tc>
        <w:tc>
          <w:tcPr>
            <w:tcW w:w="1607" w:type="dxa"/>
            <w:tcBorders>
              <w:top w:val="nil"/>
              <w:left w:val="nil"/>
              <w:bottom w:val="nil"/>
              <w:right w:val="nil"/>
            </w:tcBorders>
            <w:shd w:val="clear" w:color="auto" w:fill="auto"/>
            <w:noWrap/>
          </w:tcPr>
          <w:p w14:paraId="2937D480" w14:textId="77777777" w:rsidR="00841086" w:rsidRPr="00841086" w:rsidRDefault="00841086" w:rsidP="00841086">
            <w:pPr>
              <w:spacing w:line="240" w:lineRule="auto"/>
              <w:ind w:firstLine="0"/>
              <w:jc w:val="center"/>
              <w:rPr>
                <w:rFonts w:eastAsia="Calibri" w:cs="Times New Roman"/>
                <w:szCs w:val="24"/>
                <w:lang w:val="en-US"/>
              </w:rPr>
            </w:pPr>
            <w:r w:rsidRPr="00841086">
              <w:rPr>
                <w:rFonts w:eastAsia="Calibri" w:cs="Times New Roman"/>
                <w:szCs w:val="24"/>
                <w:lang w:val="en-US"/>
              </w:rPr>
              <w:t>4.44</w:t>
            </w:r>
          </w:p>
        </w:tc>
        <w:tc>
          <w:tcPr>
            <w:tcW w:w="1280" w:type="dxa"/>
            <w:tcBorders>
              <w:top w:val="nil"/>
              <w:left w:val="nil"/>
              <w:bottom w:val="nil"/>
              <w:right w:val="nil"/>
            </w:tcBorders>
            <w:shd w:val="clear" w:color="auto" w:fill="auto"/>
            <w:noWrap/>
          </w:tcPr>
          <w:p w14:paraId="5DE00272" w14:textId="77777777" w:rsidR="00841086" w:rsidRPr="00841086" w:rsidRDefault="00841086" w:rsidP="00841086">
            <w:pPr>
              <w:spacing w:line="240" w:lineRule="auto"/>
              <w:ind w:firstLine="0"/>
              <w:jc w:val="center"/>
              <w:rPr>
                <w:rFonts w:eastAsia="Calibri" w:cs="Times New Roman"/>
                <w:szCs w:val="24"/>
                <w:lang w:val="en-US"/>
              </w:rPr>
            </w:pPr>
            <w:r w:rsidRPr="00841086">
              <w:rPr>
                <w:rFonts w:eastAsia="Calibri" w:cs="Times New Roman"/>
                <w:szCs w:val="24"/>
                <w:lang w:val="en-US"/>
              </w:rPr>
              <w:t>11.73*</w:t>
            </w:r>
          </w:p>
        </w:tc>
        <w:tc>
          <w:tcPr>
            <w:tcW w:w="1518" w:type="dxa"/>
            <w:tcBorders>
              <w:top w:val="nil"/>
              <w:left w:val="nil"/>
              <w:bottom w:val="nil"/>
              <w:right w:val="nil"/>
            </w:tcBorders>
            <w:shd w:val="clear" w:color="auto" w:fill="auto"/>
            <w:noWrap/>
          </w:tcPr>
          <w:p w14:paraId="75CAC858" w14:textId="77777777" w:rsidR="00841086" w:rsidRPr="00841086" w:rsidRDefault="00841086" w:rsidP="00841086">
            <w:pPr>
              <w:spacing w:line="240" w:lineRule="auto"/>
              <w:ind w:firstLine="0"/>
              <w:jc w:val="center"/>
              <w:rPr>
                <w:rFonts w:eastAsia="Calibri" w:cs="Times New Roman"/>
                <w:szCs w:val="24"/>
                <w:lang w:val="en-US"/>
              </w:rPr>
            </w:pPr>
            <w:r w:rsidRPr="00841086">
              <w:rPr>
                <w:rFonts w:eastAsia="Calibri" w:cs="Times New Roman"/>
                <w:szCs w:val="24"/>
                <w:lang w:val="en-US"/>
              </w:rPr>
              <w:t>0.12</w:t>
            </w:r>
          </w:p>
        </w:tc>
      </w:tr>
      <w:tr w:rsidR="00841086" w:rsidRPr="00841086" w14:paraId="21780744" w14:textId="77777777" w:rsidTr="00841086">
        <w:trPr>
          <w:trHeight w:val="300"/>
        </w:trPr>
        <w:tc>
          <w:tcPr>
            <w:tcW w:w="1717" w:type="dxa"/>
            <w:tcBorders>
              <w:top w:val="nil"/>
              <w:left w:val="nil"/>
              <w:bottom w:val="nil"/>
              <w:right w:val="nil"/>
            </w:tcBorders>
            <w:shd w:val="clear" w:color="auto" w:fill="auto"/>
            <w:noWrap/>
            <w:vAlign w:val="bottom"/>
          </w:tcPr>
          <w:p w14:paraId="418D169C" w14:textId="77777777" w:rsidR="00841086" w:rsidRPr="00841086" w:rsidRDefault="00841086" w:rsidP="00841086">
            <w:pPr>
              <w:spacing w:line="240" w:lineRule="auto"/>
              <w:ind w:firstLine="0"/>
              <w:contextualSpacing/>
              <w:jc w:val="center"/>
              <w:rPr>
                <w:rFonts w:eastAsia="Calibri" w:cs="Times New Roman"/>
                <w:color w:val="000000"/>
                <w:szCs w:val="24"/>
                <w:lang w:val="en-US"/>
              </w:rPr>
            </w:pPr>
            <w:r w:rsidRPr="00841086">
              <w:rPr>
                <w:rFonts w:eastAsia="Calibri" w:cs="Times New Roman"/>
                <w:color w:val="000000"/>
                <w:szCs w:val="24"/>
                <w:lang w:val="en-US"/>
              </w:rPr>
              <w:t>Model</w:t>
            </w:r>
          </w:p>
        </w:tc>
        <w:tc>
          <w:tcPr>
            <w:tcW w:w="1607" w:type="dxa"/>
            <w:tcBorders>
              <w:top w:val="nil"/>
              <w:left w:val="nil"/>
              <w:bottom w:val="nil"/>
              <w:right w:val="nil"/>
            </w:tcBorders>
            <w:shd w:val="clear" w:color="auto" w:fill="auto"/>
            <w:noWrap/>
          </w:tcPr>
          <w:p w14:paraId="5CA935F6" w14:textId="77777777" w:rsidR="00841086" w:rsidRPr="00841086" w:rsidRDefault="00841086" w:rsidP="00841086">
            <w:pPr>
              <w:spacing w:line="240" w:lineRule="auto"/>
              <w:ind w:firstLine="0"/>
              <w:contextualSpacing/>
              <w:jc w:val="center"/>
              <w:rPr>
                <w:rFonts w:eastAsia="Calibri" w:cs="Times New Roman"/>
                <w:szCs w:val="24"/>
                <w:lang w:val="en-US"/>
              </w:rPr>
            </w:pPr>
            <w:r w:rsidRPr="00841086">
              <w:rPr>
                <w:rFonts w:eastAsia="Calibri" w:cs="Times New Roman"/>
                <w:szCs w:val="24"/>
                <w:lang w:val="en-US"/>
              </w:rPr>
              <w:t>9.51*</w:t>
            </w:r>
          </w:p>
        </w:tc>
        <w:tc>
          <w:tcPr>
            <w:tcW w:w="1280" w:type="dxa"/>
            <w:tcBorders>
              <w:top w:val="nil"/>
              <w:left w:val="nil"/>
              <w:bottom w:val="nil"/>
              <w:right w:val="nil"/>
            </w:tcBorders>
            <w:shd w:val="clear" w:color="auto" w:fill="auto"/>
            <w:noWrap/>
          </w:tcPr>
          <w:p w14:paraId="62880FA8" w14:textId="77777777" w:rsidR="00841086" w:rsidRPr="00841086" w:rsidRDefault="00841086" w:rsidP="00841086">
            <w:pPr>
              <w:spacing w:line="240" w:lineRule="auto"/>
              <w:ind w:firstLine="0"/>
              <w:contextualSpacing/>
              <w:jc w:val="center"/>
              <w:rPr>
                <w:rFonts w:eastAsia="Calibri" w:cs="Times New Roman"/>
                <w:szCs w:val="24"/>
                <w:lang w:val="en-US"/>
              </w:rPr>
            </w:pPr>
            <w:r w:rsidRPr="00841086">
              <w:rPr>
                <w:rFonts w:eastAsia="Calibri" w:cs="Times New Roman"/>
                <w:szCs w:val="24"/>
                <w:lang w:val="en-US"/>
              </w:rPr>
              <w:t>10.16**</w:t>
            </w:r>
          </w:p>
        </w:tc>
        <w:tc>
          <w:tcPr>
            <w:tcW w:w="1518" w:type="dxa"/>
            <w:tcBorders>
              <w:top w:val="nil"/>
              <w:left w:val="nil"/>
              <w:bottom w:val="nil"/>
              <w:right w:val="nil"/>
            </w:tcBorders>
            <w:shd w:val="clear" w:color="auto" w:fill="auto"/>
            <w:noWrap/>
          </w:tcPr>
          <w:p w14:paraId="18CD9273" w14:textId="77777777" w:rsidR="00841086" w:rsidRPr="00841086" w:rsidRDefault="00841086" w:rsidP="00841086">
            <w:pPr>
              <w:spacing w:line="240" w:lineRule="auto"/>
              <w:ind w:firstLine="0"/>
              <w:contextualSpacing/>
              <w:jc w:val="center"/>
              <w:rPr>
                <w:rFonts w:eastAsia="Calibri" w:cs="Times New Roman"/>
                <w:szCs w:val="24"/>
                <w:lang w:val="en-US"/>
              </w:rPr>
            </w:pPr>
            <w:r w:rsidRPr="00841086">
              <w:rPr>
                <w:rFonts w:eastAsia="Calibri" w:cs="Times New Roman"/>
                <w:szCs w:val="24"/>
                <w:lang w:val="en-US"/>
              </w:rPr>
              <w:t>6.60*</w:t>
            </w:r>
          </w:p>
        </w:tc>
      </w:tr>
      <w:tr w:rsidR="00841086" w:rsidRPr="00841086" w14:paraId="425D318E" w14:textId="77777777" w:rsidTr="00841086">
        <w:trPr>
          <w:trHeight w:val="300"/>
        </w:trPr>
        <w:tc>
          <w:tcPr>
            <w:tcW w:w="1717" w:type="dxa"/>
            <w:tcBorders>
              <w:top w:val="nil"/>
              <w:left w:val="nil"/>
              <w:bottom w:val="single" w:sz="4" w:space="0" w:color="auto"/>
              <w:right w:val="nil"/>
            </w:tcBorders>
            <w:shd w:val="clear" w:color="auto" w:fill="auto"/>
            <w:noWrap/>
            <w:vAlign w:val="bottom"/>
          </w:tcPr>
          <w:p w14:paraId="14BB8C1B" w14:textId="77777777" w:rsidR="00841086" w:rsidRPr="00841086" w:rsidRDefault="00841086" w:rsidP="00841086">
            <w:pPr>
              <w:spacing w:line="240" w:lineRule="auto"/>
              <w:ind w:firstLine="0"/>
              <w:jc w:val="center"/>
              <w:rPr>
                <w:rFonts w:eastAsia="Calibri" w:cs="Times New Roman"/>
                <w:color w:val="000000"/>
                <w:szCs w:val="24"/>
              </w:rPr>
            </w:pPr>
            <w:r w:rsidRPr="00841086">
              <w:rPr>
                <w:rFonts w:eastAsia="Calibri" w:cs="Times New Roman"/>
                <w:color w:val="000000"/>
                <w:szCs w:val="24"/>
              </w:rPr>
              <w:t>Uyum Eksikliği</w:t>
            </w:r>
          </w:p>
        </w:tc>
        <w:tc>
          <w:tcPr>
            <w:tcW w:w="1607" w:type="dxa"/>
            <w:tcBorders>
              <w:top w:val="nil"/>
              <w:left w:val="nil"/>
              <w:bottom w:val="single" w:sz="4" w:space="0" w:color="auto"/>
              <w:right w:val="nil"/>
            </w:tcBorders>
            <w:shd w:val="clear" w:color="auto" w:fill="auto"/>
            <w:noWrap/>
          </w:tcPr>
          <w:p w14:paraId="79FA9776" w14:textId="77777777" w:rsidR="00841086" w:rsidRPr="00841086" w:rsidRDefault="00841086" w:rsidP="00841086">
            <w:pPr>
              <w:spacing w:line="240" w:lineRule="auto"/>
              <w:ind w:firstLine="0"/>
              <w:jc w:val="center"/>
              <w:rPr>
                <w:rFonts w:eastAsia="Calibri" w:cs="Times New Roman"/>
                <w:szCs w:val="24"/>
                <w:lang w:val="en-US"/>
              </w:rPr>
            </w:pPr>
            <w:r w:rsidRPr="00841086">
              <w:rPr>
                <w:rFonts w:eastAsia="Calibri" w:cs="Times New Roman"/>
                <w:szCs w:val="24"/>
                <w:lang w:val="en-US"/>
              </w:rPr>
              <w:t>0.20</w:t>
            </w:r>
          </w:p>
        </w:tc>
        <w:tc>
          <w:tcPr>
            <w:tcW w:w="1280" w:type="dxa"/>
            <w:tcBorders>
              <w:top w:val="nil"/>
              <w:left w:val="nil"/>
              <w:bottom w:val="single" w:sz="4" w:space="0" w:color="auto"/>
              <w:right w:val="nil"/>
            </w:tcBorders>
            <w:shd w:val="clear" w:color="auto" w:fill="auto"/>
            <w:noWrap/>
          </w:tcPr>
          <w:p w14:paraId="1D9177CA" w14:textId="77777777" w:rsidR="00841086" w:rsidRPr="00841086" w:rsidRDefault="00841086" w:rsidP="00841086">
            <w:pPr>
              <w:spacing w:line="240" w:lineRule="auto"/>
              <w:ind w:firstLine="0"/>
              <w:jc w:val="center"/>
              <w:rPr>
                <w:rFonts w:eastAsia="Calibri" w:cs="Times New Roman"/>
                <w:szCs w:val="24"/>
                <w:lang w:val="en-US"/>
              </w:rPr>
            </w:pPr>
            <w:r w:rsidRPr="00841086">
              <w:rPr>
                <w:rFonts w:eastAsia="Calibri" w:cs="Times New Roman"/>
                <w:szCs w:val="24"/>
                <w:lang w:val="en-US"/>
              </w:rPr>
              <w:t>0.06</w:t>
            </w:r>
          </w:p>
        </w:tc>
        <w:tc>
          <w:tcPr>
            <w:tcW w:w="1518" w:type="dxa"/>
            <w:tcBorders>
              <w:top w:val="nil"/>
              <w:left w:val="nil"/>
              <w:bottom w:val="single" w:sz="4" w:space="0" w:color="auto"/>
              <w:right w:val="nil"/>
            </w:tcBorders>
            <w:shd w:val="clear" w:color="auto" w:fill="auto"/>
            <w:noWrap/>
          </w:tcPr>
          <w:p w14:paraId="70AD45D7" w14:textId="77777777" w:rsidR="00841086" w:rsidRPr="00841086" w:rsidRDefault="00841086" w:rsidP="00841086">
            <w:pPr>
              <w:spacing w:line="240" w:lineRule="auto"/>
              <w:ind w:firstLine="0"/>
              <w:jc w:val="center"/>
              <w:rPr>
                <w:rFonts w:eastAsia="Calibri" w:cs="Times New Roman"/>
                <w:szCs w:val="24"/>
                <w:lang w:val="en-US"/>
              </w:rPr>
            </w:pPr>
            <w:r w:rsidRPr="00841086">
              <w:rPr>
                <w:rFonts w:eastAsia="Calibri" w:cs="Times New Roman"/>
                <w:szCs w:val="24"/>
                <w:lang w:val="en-US"/>
              </w:rPr>
              <w:t>0.09</w:t>
            </w:r>
          </w:p>
        </w:tc>
      </w:tr>
    </w:tbl>
    <w:p w14:paraId="0C42F65F" w14:textId="77777777" w:rsidR="00841086" w:rsidRDefault="00841086" w:rsidP="00841086">
      <w:pPr>
        <w:spacing w:after="200" w:line="276" w:lineRule="auto"/>
        <w:ind w:firstLine="0"/>
        <w:jc w:val="left"/>
        <w:rPr>
          <w:rFonts w:eastAsia="Calibri" w:cs="Times New Roman"/>
          <w:sz w:val="20"/>
          <w:szCs w:val="20"/>
        </w:rPr>
      </w:pPr>
      <w:r w:rsidRPr="00841086">
        <w:rPr>
          <w:rFonts w:eastAsia="Calibri" w:cs="Times New Roman"/>
          <w:sz w:val="20"/>
          <w:szCs w:val="20"/>
        </w:rPr>
        <w:t>A: Sıcaklık, B: Süre ve C: Mor Buğday Unu. *p&lt;0.05, **p&lt;0.01</w:t>
      </w:r>
    </w:p>
    <w:p w14:paraId="213342A3" w14:textId="77777777" w:rsidR="00E15F40" w:rsidRPr="00841086" w:rsidRDefault="00E15F40" w:rsidP="00E15F40">
      <w:pPr>
        <w:spacing w:after="200" w:line="480" w:lineRule="auto"/>
        <w:ind w:firstLine="0"/>
        <w:jc w:val="left"/>
        <w:rPr>
          <w:rFonts w:eastAsia="Calibri" w:cs="Times New Roman"/>
          <w:sz w:val="20"/>
          <w:szCs w:val="20"/>
        </w:rPr>
      </w:pPr>
    </w:p>
    <w:p w14:paraId="0DE311DF" w14:textId="77777777" w:rsidR="00841086" w:rsidRPr="00841086" w:rsidRDefault="00841086" w:rsidP="00FE7AC6">
      <w:pPr>
        <w:rPr>
          <w:rFonts w:eastAsia="Calibri" w:cs="Times New Roman"/>
          <w:szCs w:val="24"/>
        </w:rPr>
      </w:pPr>
      <w:r w:rsidRPr="00841086">
        <w:rPr>
          <w:rFonts w:eastAsia="Calibri" w:cs="Times New Roman"/>
          <w:szCs w:val="24"/>
        </w:rPr>
        <w:t xml:space="preserve">Örneklerin sarı-mavi (b*) değerleri incelendiğinde en yüksek değerinin 33.42 ile 13 numaralı örnekte (180 °C, 60s ve 0 g/100g MBU) olduğu görülürken en düşük değerin ise 19.69 ile 6 numaralı örnekte (170 °C, 50s ve 100 g/100g MBU) tespit edilmiştir. MBU ilavesinin ve kızartma sıcaklığının cips örneklerinin b* değerlerini lineer olarak anlamlı bir </w:t>
      </w:r>
      <w:r w:rsidRPr="00841086">
        <w:rPr>
          <w:rFonts w:eastAsia="Calibri" w:cs="Times New Roman"/>
          <w:szCs w:val="24"/>
        </w:rPr>
        <w:lastRenderedPageBreak/>
        <w:t>biçimde azalttığı belirlenmiştir (p&lt;0.01 ve p&lt;0.05, Tablo 3.5). MBU’nun sıcaklık ve zaman ile ilişkisinin ele alındığı üç boyutlu grafikte de MBU ilavesinin örneklerin b* değerlerini önemli derecede azalttığı görülmektedir (Şekil 3.2). Cipslerin sarı-mavi (b*) değerleri sonucu elde edilen modele göre determinasyon katsayısı yüksek (R</w:t>
      </w:r>
      <w:r w:rsidRPr="00841086">
        <w:rPr>
          <w:rFonts w:eastAsia="Calibri" w:cs="Times New Roman"/>
          <w:szCs w:val="24"/>
          <w:vertAlign w:val="superscript"/>
        </w:rPr>
        <w:t>2</w:t>
      </w:r>
      <w:r w:rsidRPr="00841086">
        <w:rPr>
          <w:rFonts w:eastAsia="Calibri" w:cs="Times New Roman"/>
          <w:szCs w:val="24"/>
        </w:rPr>
        <w:t xml:space="preserve">: 0.92) olarak tespit edilmiştir. </w:t>
      </w:r>
    </w:p>
    <w:p w14:paraId="0BA2DDAD" w14:textId="4C8D35F3" w:rsidR="00841086" w:rsidRPr="00841086" w:rsidRDefault="00841086" w:rsidP="00AD5973">
      <w:pPr>
        <w:spacing w:after="200" w:line="276" w:lineRule="auto"/>
        <w:ind w:firstLine="0"/>
        <w:jc w:val="center"/>
        <w:rPr>
          <w:rFonts w:eastAsia="Calibri" w:cs="Times New Roman"/>
          <w:szCs w:val="24"/>
        </w:rPr>
      </w:pPr>
      <w:r w:rsidRPr="00841086">
        <w:rPr>
          <w:rFonts w:eastAsia="Calibri" w:cs="Times New Roman"/>
          <w:noProof/>
          <w:szCs w:val="24"/>
          <w:lang w:eastAsia="tr-TR"/>
        </w:rPr>
        <w:drawing>
          <wp:inline distT="0" distB="0" distL="0" distR="0" wp14:anchorId="60032DB0" wp14:editId="74FCA235">
            <wp:extent cx="2160000" cy="2160000"/>
            <wp:effectExtent l="0" t="0" r="0" b="0"/>
            <wp:docPr id="21" name="Resim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160000" cy="2160000"/>
                    </a:xfrm>
                    <a:prstGeom prst="rect">
                      <a:avLst/>
                    </a:prstGeom>
                    <a:noFill/>
                    <a:ln>
                      <a:noFill/>
                    </a:ln>
                  </pic:spPr>
                </pic:pic>
              </a:graphicData>
            </a:graphic>
          </wp:inline>
        </w:drawing>
      </w:r>
      <w:r w:rsidRPr="00841086">
        <w:rPr>
          <w:rFonts w:eastAsia="Calibri" w:cs="Times New Roman"/>
          <w:noProof/>
          <w:szCs w:val="24"/>
          <w:lang w:eastAsia="tr-TR"/>
        </w:rPr>
        <w:drawing>
          <wp:inline distT="0" distB="0" distL="0" distR="0" wp14:anchorId="1AE7D354" wp14:editId="4AA2EB99">
            <wp:extent cx="2160000" cy="2160000"/>
            <wp:effectExtent l="0" t="0" r="0" b="0"/>
            <wp:docPr id="22" name="Resim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160000" cy="2160000"/>
                    </a:xfrm>
                    <a:prstGeom prst="rect">
                      <a:avLst/>
                    </a:prstGeom>
                    <a:noFill/>
                    <a:ln>
                      <a:noFill/>
                    </a:ln>
                  </pic:spPr>
                </pic:pic>
              </a:graphicData>
            </a:graphic>
          </wp:inline>
        </w:drawing>
      </w:r>
    </w:p>
    <w:p w14:paraId="021ED9E4" w14:textId="77777777" w:rsidR="00841086" w:rsidRPr="00841086" w:rsidRDefault="00841086" w:rsidP="00AD5973">
      <w:pPr>
        <w:spacing w:after="200" w:line="276" w:lineRule="auto"/>
        <w:ind w:firstLine="0"/>
        <w:jc w:val="center"/>
        <w:rPr>
          <w:rFonts w:eastAsia="Calibri" w:cs="Times New Roman"/>
          <w:szCs w:val="24"/>
        </w:rPr>
      </w:pPr>
      <w:r w:rsidRPr="00841086">
        <w:rPr>
          <w:rFonts w:eastAsia="Calibri" w:cs="Times New Roman"/>
          <w:noProof/>
          <w:szCs w:val="24"/>
          <w:lang w:eastAsia="tr-TR"/>
        </w:rPr>
        <w:drawing>
          <wp:inline distT="0" distB="0" distL="0" distR="0" wp14:anchorId="67351B41" wp14:editId="7B63822C">
            <wp:extent cx="2160000" cy="2160000"/>
            <wp:effectExtent l="0" t="0" r="0" b="0"/>
            <wp:docPr id="25" name="Resim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160000" cy="2160000"/>
                    </a:xfrm>
                    <a:prstGeom prst="rect">
                      <a:avLst/>
                    </a:prstGeom>
                    <a:noFill/>
                    <a:ln>
                      <a:noFill/>
                    </a:ln>
                  </pic:spPr>
                </pic:pic>
              </a:graphicData>
            </a:graphic>
          </wp:inline>
        </w:drawing>
      </w:r>
      <w:r w:rsidRPr="00841086">
        <w:rPr>
          <w:rFonts w:eastAsia="Calibri" w:cs="Times New Roman"/>
          <w:noProof/>
          <w:szCs w:val="24"/>
          <w:lang w:eastAsia="tr-TR"/>
        </w:rPr>
        <w:drawing>
          <wp:inline distT="0" distB="0" distL="0" distR="0" wp14:anchorId="3385D1F7" wp14:editId="2FD4AD80">
            <wp:extent cx="2160000" cy="2160000"/>
            <wp:effectExtent l="0" t="0" r="0" b="0"/>
            <wp:docPr id="27" name="Resim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160000" cy="2160000"/>
                    </a:xfrm>
                    <a:prstGeom prst="rect">
                      <a:avLst/>
                    </a:prstGeom>
                    <a:noFill/>
                    <a:ln>
                      <a:noFill/>
                    </a:ln>
                  </pic:spPr>
                </pic:pic>
              </a:graphicData>
            </a:graphic>
          </wp:inline>
        </w:drawing>
      </w:r>
    </w:p>
    <w:p w14:paraId="7499C176" w14:textId="605B8CFB" w:rsidR="00841086" w:rsidRPr="00841086" w:rsidRDefault="00841086" w:rsidP="00AD5973">
      <w:pPr>
        <w:spacing w:after="200" w:line="276" w:lineRule="auto"/>
        <w:ind w:firstLine="0"/>
        <w:jc w:val="center"/>
        <w:rPr>
          <w:rFonts w:eastAsia="Calibri" w:cs="Times New Roman"/>
          <w:szCs w:val="24"/>
        </w:rPr>
      </w:pPr>
      <w:r w:rsidRPr="00841086">
        <w:rPr>
          <w:rFonts w:eastAsia="Calibri" w:cs="Times New Roman"/>
          <w:noProof/>
          <w:szCs w:val="24"/>
          <w:lang w:eastAsia="tr-TR"/>
        </w:rPr>
        <w:drawing>
          <wp:inline distT="0" distB="0" distL="0" distR="0" wp14:anchorId="0D10C6E5" wp14:editId="57AAE5EE">
            <wp:extent cx="2160000" cy="2160000"/>
            <wp:effectExtent l="0" t="0" r="0" b="0"/>
            <wp:docPr id="28" name="Resim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2160000" cy="2160000"/>
                    </a:xfrm>
                    <a:prstGeom prst="rect">
                      <a:avLst/>
                    </a:prstGeom>
                    <a:noFill/>
                    <a:ln>
                      <a:noFill/>
                    </a:ln>
                  </pic:spPr>
                </pic:pic>
              </a:graphicData>
            </a:graphic>
          </wp:inline>
        </w:drawing>
      </w:r>
      <w:r w:rsidRPr="00841086">
        <w:rPr>
          <w:rFonts w:eastAsia="Calibri" w:cs="Times New Roman"/>
          <w:noProof/>
          <w:szCs w:val="24"/>
          <w:lang w:eastAsia="tr-TR"/>
        </w:rPr>
        <w:drawing>
          <wp:inline distT="0" distB="0" distL="0" distR="0" wp14:anchorId="5243B1C7" wp14:editId="0A0802BA">
            <wp:extent cx="2160000" cy="2160000"/>
            <wp:effectExtent l="0" t="0" r="0" b="0"/>
            <wp:docPr id="29" name="Resim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2160000" cy="2160000"/>
                    </a:xfrm>
                    <a:prstGeom prst="rect">
                      <a:avLst/>
                    </a:prstGeom>
                    <a:noFill/>
                    <a:ln>
                      <a:noFill/>
                    </a:ln>
                  </pic:spPr>
                </pic:pic>
              </a:graphicData>
            </a:graphic>
          </wp:inline>
        </w:drawing>
      </w:r>
    </w:p>
    <w:p w14:paraId="499FD091" w14:textId="4FBDAC69" w:rsidR="00841086" w:rsidRPr="00B21C2A" w:rsidRDefault="00B21C2A" w:rsidP="00AD5973">
      <w:pPr>
        <w:pStyle w:val="ResimYazs"/>
        <w:ind w:left="2127" w:hanging="1134"/>
        <w:rPr>
          <w:rFonts w:eastAsia="Calibri" w:cs="Times New Roman"/>
          <w:i w:val="0"/>
          <w:color w:val="000000" w:themeColor="text1"/>
          <w:sz w:val="24"/>
          <w:szCs w:val="24"/>
        </w:rPr>
      </w:pPr>
      <w:bookmarkStart w:id="96" w:name="_Toc75960571"/>
      <w:r>
        <w:rPr>
          <w:i w:val="0"/>
          <w:color w:val="000000" w:themeColor="text1"/>
          <w:sz w:val="24"/>
          <w:szCs w:val="24"/>
        </w:rPr>
        <w:t>Şekil 3.</w:t>
      </w:r>
      <w:r w:rsidRPr="00B21C2A">
        <w:rPr>
          <w:i w:val="0"/>
          <w:color w:val="000000" w:themeColor="text1"/>
          <w:sz w:val="24"/>
          <w:szCs w:val="24"/>
        </w:rPr>
        <w:fldChar w:fldCharType="begin"/>
      </w:r>
      <w:r w:rsidRPr="00B21C2A">
        <w:rPr>
          <w:i w:val="0"/>
          <w:color w:val="000000" w:themeColor="text1"/>
          <w:sz w:val="24"/>
          <w:szCs w:val="24"/>
        </w:rPr>
        <w:instrText xml:space="preserve"> SEQ Şekil_3. \* ARABIC </w:instrText>
      </w:r>
      <w:r w:rsidRPr="00B21C2A">
        <w:rPr>
          <w:i w:val="0"/>
          <w:color w:val="000000" w:themeColor="text1"/>
          <w:sz w:val="24"/>
          <w:szCs w:val="24"/>
        </w:rPr>
        <w:fldChar w:fldCharType="separate"/>
      </w:r>
      <w:r w:rsidR="0050357D">
        <w:rPr>
          <w:i w:val="0"/>
          <w:noProof/>
          <w:color w:val="000000" w:themeColor="text1"/>
          <w:sz w:val="24"/>
          <w:szCs w:val="24"/>
        </w:rPr>
        <w:t>2</w:t>
      </w:r>
      <w:r w:rsidRPr="00B21C2A">
        <w:rPr>
          <w:i w:val="0"/>
          <w:color w:val="000000" w:themeColor="text1"/>
          <w:sz w:val="24"/>
          <w:szCs w:val="24"/>
        </w:rPr>
        <w:fldChar w:fldCharType="end"/>
      </w:r>
      <w:r w:rsidRPr="00B21C2A">
        <w:rPr>
          <w:i w:val="0"/>
          <w:color w:val="000000" w:themeColor="text1"/>
          <w:sz w:val="24"/>
          <w:szCs w:val="24"/>
        </w:rPr>
        <w:t>.</w:t>
      </w:r>
      <w:r>
        <w:rPr>
          <w:i w:val="0"/>
          <w:color w:val="000000" w:themeColor="text1"/>
          <w:sz w:val="24"/>
          <w:szCs w:val="24"/>
        </w:rPr>
        <w:t xml:space="preserve"> </w:t>
      </w:r>
      <w:r w:rsidRPr="00B21C2A">
        <w:rPr>
          <w:i w:val="0"/>
          <w:color w:val="000000" w:themeColor="text1"/>
          <w:sz w:val="24"/>
          <w:szCs w:val="24"/>
        </w:rPr>
        <w:t>Cips örneklerine ait bazı renk (L*,a*,b*) özelliklerin üç boyutlu gösterimi</w:t>
      </w:r>
      <w:bookmarkEnd w:id="96"/>
    </w:p>
    <w:p w14:paraId="47433A0A" w14:textId="1B2CA7DE" w:rsidR="00B21C2A" w:rsidRDefault="00B21C2A" w:rsidP="00E15F40">
      <w:pPr>
        <w:pStyle w:val="ResimYazs"/>
        <w:keepNext/>
        <w:ind w:firstLine="0"/>
        <w:rPr>
          <w:i w:val="0"/>
          <w:color w:val="000000" w:themeColor="text1"/>
          <w:sz w:val="24"/>
          <w:szCs w:val="24"/>
        </w:rPr>
      </w:pPr>
      <w:bookmarkStart w:id="97" w:name="_Toc75960609"/>
      <w:r>
        <w:rPr>
          <w:i w:val="0"/>
          <w:color w:val="000000" w:themeColor="text1"/>
          <w:sz w:val="24"/>
          <w:szCs w:val="24"/>
        </w:rPr>
        <w:lastRenderedPageBreak/>
        <w:t>Tablo 3.</w:t>
      </w:r>
      <w:r w:rsidRPr="00B21C2A">
        <w:rPr>
          <w:i w:val="0"/>
          <w:color w:val="000000" w:themeColor="text1"/>
          <w:sz w:val="24"/>
          <w:szCs w:val="24"/>
        </w:rPr>
        <w:fldChar w:fldCharType="begin"/>
      </w:r>
      <w:r w:rsidRPr="00B21C2A">
        <w:rPr>
          <w:i w:val="0"/>
          <w:color w:val="000000" w:themeColor="text1"/>
          <w:sz w:val="24"/>
          <w:szCs w:val="24"/>
        </w:rPr>
        <w:instrText xml:space="preserve"> SEQ Tablo_3. \* ARABIC </w:instrText>
      </w:r>
      <w:r w:rsidRPr="00B21C2A">
        <w:rPr>
          <w:i w:val="0"/>
          <w:color w:val="000000" w:themeColor="text1"/>
          <w:sz w:val="24"/>
          <w:szCs w:val="24"/>
        </w:rPr>
        <w:fldChar w:fldCharType="separate"/>
      </w:r>
      <w:r w:rsidR="0050357D">
        <w:rPr>
          <w:i w:val="0"/>
          <w:noProof/>
          <w:color w:val="000000" w:themeColor="text1"/>
          <w:sz w:val="24"/>
          <w:szCs w:val="24"/>
        </w:rPr>
        <w:t>6</w:t>
      </w:r>
      <w:r w:rsidRPr="00B21C2A">
        <w:rPr>
          <w:i w:val="0"/>
          <w:color w:val="000000" w:themeColor="text1"/>
          <w:sz w:val="24"/>
          <w:szCs w:val="24"/>
        </w:rPr>
        <w:fldChar w:fldCharType="end"/>
      </w:r>
      <w:r w:rsidRPr="00B21C2A">
        <w:rPr>
          <w:i w:val="0"/>
          <w:color w:val="000000" w:themeColor="text1"/>
          <w:sz w:val="24"/>
          <w:szCs w:val="24"/>
        </w:rPr>
        <w:t>.</w:t>
      </w:r>
      <w:r>
        <w:rPr>
          <w:i w:val="0"/>
          <w:color w:val="000000" w:themeColor="text1"/>
          <w:sz w:val="24"/>
          <w:szCs w:val="24"/>
        </w:rPr>
        <w:t xml:space="preserve"> </w:t>
      </w:r>
      <w:r w:rsidRPr="00B21C2A">
        <w:rPr>
          <w:i w:val="0"/>
          <w:color w:val="000000" w:themeColor="text1"/>
          <w:sz w:val="24"/>
          <w:szCs w:val="24"/>
        </w:rPr>
        <w:t>Cips örneklerine ait bazı besinsel analiz sonuçları</w:t>
      </w:r>
      <w:bookmarkEnd w:id="97"/>
    </w:p>
    <w:p w14:paraId="0C8B23CD" w14:textId="77777777" w:rsidR="00BA0E84" w:rsidRPr="00BA0E84" w:rsidRDefault="00BA0E84" w:rsidP="00BA0E84">
      <w:pPr>
        <w:spacing w:line="240" w:lineRule="auto"/>
      </w:pPr>
    </w:p>
    <w:tbl>
      <w:tblPr>
        <w:tblStyle w:val="TabloKlavuzu8"/>
        <w:tblW w:w="0" w:type="auto"/>
        <w:tblInd w:w="108" w:type="dxa"/>
        <w:tblLook w:val="04A0" w:firstRow="1" w:lastRow="0" w:firstColumn="1" w:lastColumn="0" w:noHBand="0" w:noVBand="1"/>
      </w:tblPr>
      <w:tblGrid>
        <w:gridCol w:w="1188"/>
        <w:gridCol w:w="1359"/>
        <w:gridCol w:w="1343"/>
        <w:gridCol w:w="1308"/>
        <w:gridCol w:w="1668"/>
      </w:tblGrid>
      <w:tr w:rsidR="00841086" w:rsidRPr="00841086" w14:paraId="59FD53DF" w14:textId="77777777" w:rsidTr="00841086">
        <w:tc>
          <w:tcPr>
            <w:tcW w:w="1188" w:type="dxa"/>
            <w:tcBorders>
              <w:left w:val="nil"/>
              <w:bottom w:val="single" w:sz="4" w:space="0" w:color="auto"/>
              <w:right w:val="nil"/>
            </w:tcBorders>
          </w:tcPr>
          <w:p w14:paraId="445BCFC8" w14:textId="77777777" w:rsidR="00841086" w:rsidRPr="00841086" w:rsidRDefault="00841086" w:rsidP="00841086">
            <w:pPr>
              <w:jc w:val="center"/>
              <w:rPr>
                <w:rFonts w:eastAsia="Calibri" w:cs="Times New Roman"/>
                <w:szCs w:val="24"/>
              </w:rPr>
            </w:pPr>
            <w:r w:rsidRPr="00841086">
              <w:rPr>
                <w:rFonts w:eastAsia="Calibri" w:cs="Times New Roman"/>
                <w:szCs w:val="24"/>
              </w:rPr>
              <w:t>Örnek</w:t>
            </w:r>
          </w:p>
        </w:tc>
        <w:tc>
          <w:tcPr>
            <w:tcW w:w="1359" w:type="dxa"/>
            <w:tcBorders>
              <w:left w:val="nil"/>
              <w:bottom w:val="single" w:sz="4" w:space="0" w:color="auto"/>
              <w:right w:val="nil"/>
            </w:tcBorders>
          </w:tcPr>
          <w:p w14:paraId="113F0E57" w14:textId="77777777" w:rsidR="00841086" w:rsidRPr="00841086" w:rsidRDefault="00841086" w:rsidP="00841086">
            <w:pPr>
              <w:jc w:val="center"/>
              <w:rPr>
                <w:rFonts w:eastAsia="Calibri" w:cs="Times New Roman"/>
                <w:szCs w:val="24"/>
              </w:rPr>
            </w:pPr>
            <w:r w:rsidRPr="00841086">
              <w:rPr>
                <w:rFonts w:eastAsia="Calibri" w:cs="Times New Roman"/>
                <w:szCs w:val="24"/>
              </w:rPr>
              <w:t xml:space="preserve">EDN </w:t>
            </w:r>
          </w:p>
          <w:p w14:paraId="3B15DB8C" w14:textId="77777777" w:rsidR="00841086" w:rsidRPr="00841086" w:rsidRDefault="00841086" w:rsidP="00841086">
            <w:pPr>
              <w:jc w:val="center"/>
              <w:rPr>
                <w:rFonts w:eastAsia="Calibri" w:cs="Times New Roman"/>
                <w:szCs w:val="24"/>
              </w:rPr>
            </w:pPr>
            <w:r w:rsidRPr="00841086">
              <w:rPr>
                <w:rFonts w:eastAsia="Calibri" w:cs="Times New Roman"/>
                <w:szCs w:val="24"/>
              </w:rPr>
              <w:t>g/100g</w:t>
            </w:r>
          </w:p>
        </w:tc>
        <w:tc>
          <w:tcPr>
            <w:tcW w:w="1343" w:type="dxa"/>
            <w:tcBorders>
              <w:left w:val="nil"/>
              <w:bottom w:val="single" w:sz="4" w:space="0" w:color="auto"/>
              <w:right w:val="nil"/>
            </w:tcBorders>
          </w:tcPr>
          <w:p w14:paraId="50946FB0" w14:textId="77777777" w:rsidR="00841086" w:rsidRPr="00841086" w:rsidRDefault="00841086" w:rsidP="00841086">
            <w:pPr>
              <w:jc w:val="center"/>
              <w:rPr>
                <w:rFonts w:eastAsia="Calibri" w:cs="Times New Roman"/>
                <w:szCs w:val="24"/>
              </w:rPr>
            </w:pPr>
            <w:r w:rsidRPr="00841086">
              <w:rPr>
                <w:rFonts w:eastAsia="Calibri" w:cs="Times New Roman"/>
                <w:szCs w:val="24"/>
              </w:rPr>
              <w:t>DON g/100g</w:t>
            </w:r>
          </w:p>
        </w:tc>
        <w:tc>
          <w:tcPr>
            <w:tcW w:w="1308" w:type="dxa"/>
            <w:tcBorders>
              <w:left w:val="nil"/>
              <w:bottom w:val="single" w:sz="4" w:space="0" w:color="auto"/>
              <w:right w:val="nil"/>
            </w:tcBorders>
          </w:tcPr>
          <w:p w14:paraId="698D8701" w14:textId="77777777" w:rsidR="00841086" w:rsidRPr="00841086" w:rsidRDefault="00841086" w:rsidP="00841086">
            <w:pPr>
              <w:jc w:val="center"/>
              <w:rPr>
                <w:rFonts w:eastAsia="Calibri" w:cs="Times New Roman"/>
                <w:szCs w:val="24"/>
              </w:rPr>
            </w:pPr>
            <w:r w:rsidRPr="00841086">
              <w:rPr>
                <w:rFonts w:eastAsia="Calibri" w:cs="Times New Roman"/>
                <w:szCs w:val="24"/>
              </w:rPr>
              <w:t xml:space="preserve">TN </w:t>
            </w:r>
          </w:p>
          <w:p w14:paraId="758129EC" w14:textId="77777777" w:rsidR="00841086" w:rsidRPr="00841086" w:rsidRDefault="00841086" w:rsidP="00841086">
            <w:pPr>
              <w:jc w:val="center"/>
              <w:rPr>
                <w:rFonts w:eastAsia="Calibri" w:cs="Times New Roman"/>
                <w:szCs w:val="24"/>
              </w:rPr>
            </w:pPr>
            <w:r w:rsidRPr="00841086">
              <w:rPr>
                <w:rFonts w:eastAsia="Calibri" w:cs="Times New Roman"/>
                <w:szCs w:val="24"/>
              </w:rPr>
              <w:t>g/100g</w:t>
            </w:r>
          </w:p>
        </w:tc>
        <w:tc>
          <w:tcPr>
            <w:tcW w:w="1668" w:type="dxa"/>
            <w:tcBorders>
              <w:left w:val="nil"/>
              <w:bottom w:val="single" w:sz="4" w:space="0" w:color="auto"/>
              <w:right w:val="nil"/>
            </w:tcBorders>
          </w:tcPr>
          <w:p w14:paraId="77322689" w14:textId="1ADBFA61" w:rsidR="00841086" w:rsidRPr="00841086" w:rsidRDefault="00BA0E84" w:rsidP="00841086">
            <w:pPr>
              <w:jc w:val="center"/>
              <w:rPr>
                <w:rFonts w:eastAsia="Calibri" w:cs="Times New Roman"/>
                <w:szCs w:val="24"/>
              </w:rPr>
            </w:pPr>
            <w:r>
              <w:rPr>
                <w:rFonts w:eastAsia="Calibri" w:cs="Times New Roman"/>
                <w:szCs w:val="24"/>
              </w:rPr>
              <w:t xml:space="preserve">Akrilamid </w:t>
            </w:r>
            <w:r w:rsidR="00841086" w:rsidRPr="00841086">
              <w:rPr>
                <w:rFonts w:eastAsia="Calibri" w:cs="Times New Roman"/>
                <w:szCs w:val="24"/>
              </w:rPr>
              <w:t>µ</w:t>
            </w:r>
            <w:r>
              <w:rPr>
                <w:rFonts w:eastAsia="Calibri" w:cs="Times New Roman"/>
                <w:szCs w:val="24"/>
              </w:rPr>
              <w:t>g</w:t>
            </w:r>
            <w:r w:rsidR="00841086" w:rsidRPr="00841086">
              <w:rPr>
                <w:rFonts w:eastAsia="Calibri" w:cs="Times New Roman"/>
                <w:szCs w:val="24"/>
              </w:rPr>
              <w:t>/kg</w:t>
            </w:r>
          </w:p>
        </w:tc>
      </w:tr>
      <w:tr w:rsidR="00841086" w:rsidRPr="00841086" w14:paraId="222F6609" w14:textId="77777777" w:rsidTr="00841086">
        <w:tc>
          <w:tcPr>
            <w:tcW w:w="1188" w:type="dxa"/>
            <w:tcBorders>
              <w:left w:val="nil"/>
              <w:bottom w:val="nil"/>
              <w:right w:val="nil"/>
            </w:tcBorders>
          </w:tcPr>
          <w:p w14:paraId="668786D3" w14:textId="77777777" w:rsidR="00841086" w:rsidRPr="00841086" w:rsidRDefault="00841086" w:rsidP="00841086">
            <w:pPr>
              <w:jc w:val="center"/>
              <w:rPr>
                <w:rFonts w:eastAsia="Calibri" w:cs="Times New Roman"/>
                <w:szCs w:val="24"/>
              </w:rPr>
            </w:pPr>
            <w:r w:rsidRPr="00841086">
              <w:rPr>
                <w:rFonts w:eastAsia="Calibri" w:cs="Times New Roman"/>
                <w:szCs w:val="24"/>
              </w:rPr>
              <w:t>1</w:t>
            </w:r>
          </w:p>
        </w:tc>
        <w:tc>
          <w:tcPr>
            <w:tcW w:w="1359" w:type="dxa"/>
            <w:tcBorders>
              <w:left w:val="nil"/>
              <w:bottom w:val="nil"/>
              <w:right w:val="nil"/>
            </w:tcBorders>
          </w:tcPr>
          <w:p w14:paraId="784C2D4F" w14:textId="77777777" w:rsidR="00841086" w:rsidRPr="00841086" w:rsidRDefault="00841086" w:rsidP="00841086">
            <w:pPr>
              <w:jc w:val="center"/>
              <w:rPr>
                <w:rFonts w:eastAsia="Calibri" w:cs="Times New Roman"/>
                <w:szCs w:val="24"/>
              </w:rPr>
            </w:pPr>
            <w:r w:rsidRPr="00841086">
              <w:rPr>
                <w:rFonts w:eastAsia="Calibri" w:cs="Times New Roman"/>
                <w:szCs w:val="24"/>
              </w:rPr>
              <w:t>0.55±0.01</w:t>
            </w:r>
          </w:p>
        </w:tc>
        <w:tc>
          <w:tcPr>
            <w:tcW w:w="1343" w:type="dxa"/>
            <w:tcBorders>
              <w:left w:val="nil"/>
              <w:bottom w:val="nil"/>
              <w:right w:val="nil"/>
            </w:tcBorders>
          </w:tcPr>
          <w:p w14:paraId="1D7315AE" w14:textId="77777777" w:rsidR="00841086" w:rsidRPr="00841086" w:rsidRDefault="00841086" w:rsidP="00841086">
            <w:pPr>
              <w:jc w:val="center"/>
              <w:rPr>
                <w:rFonts w:eastAsia="Calibri" w:cs="Times New Roman"/>
                <w:szCs w:val="24"/>
              </w:rPr>
            </w:pPr>
            <w:r w:rsidRPr="00841086">
              <w:rPr>
                <w:rFonts w:eastAsia="Calibri" w:cs="Times New Roman"/>
                <w:szCs w:val="24"/>
              </w:rPr>
              <w:t>61.69±1.27</w:t>
            </w:r>
          </w:p>
        </w:tc>
        <w:tc>
          <w:tcPr>
            <w:tcW w:w="1308" w:type="dxa"/>
            <w:tcBorders>
              <w:left w:val="nil"/>
              <w:bottom w:val="nil"/>
              <w:right w:val="nil"/>
            </w:tcBorders>
          </w:tcPr>
          <w:p w14:paraId="63136FED" w14:textId="77777777" w:rsidR="00841086" w:rsidRPr="00841086" w:rsidRDefault="00841086" w:rsidP="00841086">
            <w:pPr>
              <w:jc w:val="center"/>
              <w:rPr>
                <w:rFonts w:eastAsia="Calibri" w:cs="Times New Roman"/>
                <w:szCs w:val="24"/>
              </w:rPr>
            </w:pPr>
            <w:r w:rsidRPr="00841086">
              <w:rPr>
                <w:rFonts w:eastAsia="Calibri" w:cs="Times New Roman"/>
                <w:szCs w:val="24"/>
              </w:rPr>
              <w:t>62.24±1.27</w:t>
            </w:r>
          </w:p>
        </w:tc>
        <w:tc>
          <w:tcPr>
            <w:tcW w:w="1668" w:type="dxa"/>
            <w:tcBorders>
              <w:left w:val="nil"/>
              <w:bottom w:val="nil"/>
              <w:right w:val="nil"/>
            </w:tcBorders>
          </w:tcPr>
          <w:p w14:paraId="7BB9CE61" w14:textId="77777777" w:rsidR="00841086" w:rsidRPr="00841086" w:rsidRDefault="00841086" w:rsidP="00841086">
            <w:pPr>
              <w:jc w:val="center"/>
              <w:rPr>
                <w:rFonts w:eastAsia="Calibri" w:cs="Times New Roman"/>
                <w:szCs w:val="24"/>
              </w:rPr>
            </w:pPr>
            <w:r w:rsidRPr="00841086">
              <w:rPr>
                <w:rFonts w:eastAsia="Calibri" w:cs="Times New Roman"/>
                <w:szCs w:val="24"/>
              </w:rPr>
              <w:t>1088.70±20.86</w:t>
            </w:r>
          </w:p>
        </w:tc>
      </w:tr>
      <w:tr w:rsidR="00841086" w:rsidRPr="00841086" w14:paraId="2782E4AC" w14:textId="77777777" w:rsidTr="00841086">
        <w:tc>
          <w:tcPr>
            <w:tcW w:w="1188" w:type="dxa"/>
            <w:tcBorders>
              <w:top w:val="nil"/>
              <w:left w:val="nil"/>
              <w:bottom w:val="nil"/>
              <w:right w:val="nil"/>
            </w:tcBorders>
          </w:tcPr>
          <w:p w14:paraId="0F6A386C" w14:textId="77777777" w:rsidR="00841086" w:rsidRPr="00841086" w:rsidRDefault="00841086" w:rsidP="00841086">
            <w:pPr>
              <w:jc w:val="center"/>
              <w:rPr>
                <w:rFonts w:eastAsia="Calibri" w:cs="Times New Roman"/>
                <w:szCs w:val="24"/>
              </w:rPr>
            </w:pPr>
            <w:r w:rsidRPr="00841086">
              <w:rPr>
                <w:rFonts w:eastAsia="Calibri" w:cs="Times New Roman"/>
                <w:szCs w:val="24"/>
              </w:rPr>
              <w:t>2</w:t>
            </w:r>
          </w:p>
        </w:tc>
        <w:tc>
          <w:tcPr>
            <w:tcW w:w="1359" w:type="dxa"/>
            <w:tcBorders>
              <w:top w:val="nil"/>
              <w:left w:val="nil"/>
              <w:bottom w:val="nil"/>
              <w:right w:val="nil"/>
            </w:tcBorders>
          </w:tcPr>
          <w:p w14:paraId="79032FD8" w14:textId="77777777" w:rsidR="00841086" w:rsidRPr="00841086" w:rsidRDefault="00841086" w:rsidP="00841086">
            <w:pPr>
              <w:jc w:val="center"/>
              <w:rPr>
                <w:rFonts w:eastAsia="Calibri" w:cs="Times New Roman"/>
                <w:szCs w:val="24"/>
              </w:rPr>
            </w:pPr>
            <w:r w:rsidRPr="00841086">
              <w:rPr>
                <w:rFonts w:eastAsia="Calibri" w:cs="Times New Roman"/>
                <w:szCs w:val="24"/>
              </w:rPr>
              <w:t>0.66±0.01</w:t>
            </w:r>
          </w:p>
        </w:tc>
        <w:tc>
          <w:tcPr>
            <w:tcW w:w="1343" w:type="dxa"/>
            <w:tcBorders>
              <w:top w:val="nil"/>
              <w:left w:val="nil"/>
              <w:bottom w:val="nil"/>
              <w:right w:val="nil"/>
            </w:tcBorders>
          </w:tcPr>
          <w:p w14:paraId="0A4F5C8B" w14:textId="77777777" w:rsidR="00841086" w:rsidRPr="00841086" w:rsidRDefault="00841086" w:rsidP="00841086">
            <w:pPr>
              <w:jc w:val="center"/>
              <w:rPr>
                <w:rFonts w:eastAsia="Calibri" w:cs="Times New Roman"/>
                <w:szCs w:val="24"/>
              </w:rPr>
            </w:pPr>
            <w:r w:rsidRPr="00841086">
              <w:rPr>
                <w:rFonts w:eastAsia="Calibri" w:cs="Times New Roman"/>
                <w:szCs w:val="24"/>
              </w:rPr>
              <w:t>57.81±0.43</w:t>
            </w:r>
          </w:p>
        </w:tc>
        <w:tc>
          <w:tcPr>
            <w:tcW w:w="1308" w:type="dxa"/>
            <w:tcBorders>
              <w:top w:val="nil"/>
              <w:left w:val="nil"/>
              <w:bottom w:val="nil"/>
              <w:right w:val="nil"/>
            </w:tcBorders>
          </w:tcPr>
          <w:p w14:paraId="219E09B4" w14:textId="77777777" w:rsidR="00841086" w:rsidRPr="00841086" w:rsidRDefault="00841086" w:rsidP="00841086">
            <w:pPr>
              <w:jc w:val="center"/>
              <w:rPr>
                <w:rFonts w:eastAsia="Calibri" w:cs="Times New Roman"/>
                <w:szCs w:val="24"/>
              </w:rPr>
            </w:pPr>
            <w:r w:rsidRPr="00841086">
              <w:rPr>
                <w:rFonts w:eastAsia="Calibri" w:cs="Times New Roman"/>
                <w:szCs w:val="24"/>
              </w:rPr>
              <w:t>58.47±0.43</w:t>
            </w:r>
          </w:p>
        </w:tc>
        <w:tc>
          <w:tcPr>
            <w:tcW w:w="1668" w:type="dxa"/>
            <w:tcBorders>
              <w:top w:val="nil"/>
              <w:left w:val="nil"/>
              <w:bottom w:val="nil"/>
              <w:right w:val="nil"/>
            </w:tcBorders>
          </w:tcPr>
          <w:p w14:paraId="46E703A0" w14:textId="77777777" w:rsidR="00841086" w:rsidRPr="00841086" w:rsidRDefault="00841086" w:rsidP="00841086">
            <w:pPr>
              <w:jc w:val="center"/>
              <w:rPr>
                <w:rFonts w:eastAsia="Calibri" w:cs="Times New Roman"/>
                <w:szCs w:val="24"/>
              </w:rPr>
            </w:pPr>
            <w:r w:rsidRPr="00841086">
              <w:rPr>
                <w:rFonts w:eastAsia="Calibri" w:cs="Times New Roman"/>
                <w:szCs w:val="24"/>
              </w:rPr>
              <w:t>1082.76±0.01</w:t>
            </w:r>
          </w:p>
        </w:tc>
      </w:tr>
      <w:tr w:rsidR="00841086" w:rsidRPr="00841086" w14:paraId="6A089D64" w14:textId="77777777" w:rsidTr="00841086">
        <w:tc>
          <w:tcPr>
            <w:tcW w:w="1188" w:type="dxa"/>
            <w:tcBorders>
              <w:top w:val="nil"/>
              <w:left w:val="nil"/>
              <w:bottom w:val="nil"/>
              <w:right w:val="nil"/>
            </w:tcBorders>
          </w:tcPr>
          <w:p w14:paraId="638B6244" w14:textId="77777777" w:rsidR="00841086" w:rsidRPr="00841086" w:rsidRDefault="00841086" w:rsidP="00841086">
            <w:pPr>
              <w:jc w:val="center"/>
              <w:rPr>
                <w:rFonts w:eastAsia="Calibri" w:cs="Times New Roman"/>
                <w:szCs w:val="24"/>
              </w:rPr>
            </w:pPr>
            <w:r w:rsidRPr="00841086">
              <w:rPr>
                <w:rFonts w:eastAsia="Calibri" w:cs="Times New Roman"/>
                <w:szCs w:val="24"/>
              </w:rPr>
              <w:t>3</w:t>
            </w:r>
          </w:p>
        </w:tc>
        <w:tc>
          <w:tcPr>
            <w:tcW w:w="1359" w:type="dxa"/>
            <w:tcBorders>
              <w:top w:val="nil"/>
              <w:left w:val="nil"/>
              <w:bottom w:val="nil"/>
              <w:right w:val="nil"/>
            </w:tcBorders>
          </w:tcPr>
          <w:p w14:paraId="7545A4FD" w14:textId="77777777" w:rsidR="00841086" w:rsidRPr="00841086" w:rsidRDefault="00841086" w:rsidP="00841086">
            <w:pPr>
              <w:jc w:val="center"/>
              <w:rPr>
                <w:rFonts w:eastAsia="Calibri" w:cs="Times New Roman"/>
                <w:szCs w:val="24"/>
              </w:rPr>
            </w:pPr>
            <w:r w:rsidRPr="00841086">
              <w:rPr>
                <w:rFonts w:eastAsia="Calibri" w:cs="Times New Roman"/>
                <w:szCs w:val="24"/>
              </w:rPr>
              <w:t>0.56±0.01</w:t>
            </w:r>
          </w:p>
        </w:tc>
        <w:tc>
          <w:tcPr>
            <w:tcW w:w="1343" w:type="dxa"/>
            <w:tcBorders>
              <w:top w:val="nil"/>
              <w:left w:val="nil"/>
              <w:bottom w:val="nil"/>
              <w:right w:val="nil"/>
            </w:tcBorders>
          </w:tcPr>
          <w:p w14:paraId="0BD77965" w14:textId="77777777" w:rsidR="00841086" w:rsidRPr="00841086" w:rsidRDefault="00841086" w:rsidP="00841086">
            <w:pPr>
              <w:jc w:val="center"/>
              <w:rPr>
                <w:rFonts w:eastAsia="Calibri" w:cs="Times New Roman"/>
                <w:szCs w:val="24"/>
              </w:rPr>
            </w:pPr>
            <w:r w:rsidRPr="00841086">
              <w:rPr>
                <w:rFonts w:eastAsia="Calibri" w:cs="Times New Roman"/>
                <w:szCs w:val="24"/>
              </w:rPr>
              <w:t>61.96±0.51</w:t>
            </w:r>
          </w:p>
        </w:tc>
        <w:tc>
          <w:tcPr>
            <w:tcW w:w="1308" w:type="dxa"/>
            <w:tcBorders>
              <w:top w:val="nil"/>
              <w:left w:val="nil"/>
              <w:bottom w:val="nil"/>
              <w:right w:val="nil"/>
            </w:tcBorders>
          </w:tcPr>
          <w:p w14:paraId="6458D85A" w14:textId="77777777" w:rsidR="00841086" w:rsidRPr="00841086" w:rsidRDefault="00841086" w:rsidP="00841086">
            <w:pPr>
              <w:jc w:val="center"/>
              <w:rPr>
                <w:rFonts w:eastAsia="Calibri" w:cs="Times New Roman"/>
                <w:szCs w:val="24"/>
              </w:rPr>
            </w:pPr>
            <w:r w:rsidRPr="00841086">
              <w:rPr>
                <w:rFonts w:eastAsia="Calibri" w:cs="Times New Roman"/>
                <w:szCs w:val="24"/>
              </w:rPr>
              <w:t>62.52±0.50</w:t>
            </w:r>
          </w:p>
        </w:tc>
        <w:tc>
          <w:tcPr>
            <w:tcW w:w="1668" w:type="dxa"/>
            <w:tcBorders>
              <w:top w:val="nil"/>
              <w:left w:val="nil"/>
              <w:bottom w:val="nil"/>
              <w:right w:val="nil"/>
            </w:tcBorders>
          </w:tcPr>
          <w:p w14:paraId="3F70EB88" w14:textId="77777777" w:rsidR="00841086" w:rsidRPr="00841086" w:rsidRDefault="00841086" w:rsidP="00841086">
            <w:pPr>
              <w:jc w:val="center"/>
              <w:rPr>
                <w:rFonts w:eastAsia="Calibri" w:cs="Times New Roman"/>
                <w:szCs w:val="24"/>
              </w:rPr>
            </w:pPr>
            <w:r w:rsidRPr="00841086">
              <w:rPr>
                <w:rFonts w:eastAsia="Calibri" w:cs="Times New Roman"/>
                <w:szCs w:val="24"/>
              </w:rPr>
              <w:t>1166.22±0.01</w:t>
            </w:r>
          </w:p>
        </w:tc>
      </w:tr>
      <w:tr w:rsidR="00841086" w:rsidRPr="00841086" w14:paraId="0C1FCEE3" w14:textId="77777777" w:rsidTr="00841086">
        <w:tc>
          <w:tcPr>
            <w:tcW w:w="1188" w:type="dxa"/>
            <w:tcBorders>
              <w:top w:val="nil"/>
              <w:left w:val="nil"/>
              <w:bottom w:val="nil"/>
              <w:right w:val="nil"/>
            </w:tcBorders>
          </w:tcPr>
          <w:p w14:paraId="678AEF20" w14:textId="77777777" w:rsidR="00841086" w:rsidRPr="00841086" w:rsidRDefault="00841086" w:rsidP="00841086">
            <w:pPr>
              <w:jc w:val="center"/>
              <w:rPr>
                <w:rFonts w:eastAsia="Calibri" w:cs="Times New Roman"/>
                <w:szCs w:val="24"/>
              </w:rPr>
            </w:pPr>
            <w:r w:rsidRPr="00841086">
              <w:rPr>
                <w:rFonts w:eastAsia="Calibri" w:cs="Times New Roman"/>
                <w:szCs w:val="24"/>
              </w:rPr>
              <w:t>4</w:t>
            </w:r>
          </w:p>
        </w:tc>
        <w:tc>
          <w:tcPr>
            <w:tcW w:w="1359" w:type="dxa"/>
            <w:tcBorders>
              <w:top w:val="nil"/>
              <w:left w:val="nil"/>
              <w:bottom w:val="nil"/>
              <w:right w:val="nil"/>
            </w:tcBorders>
          </w:tcPr>
          <w:p w14:paraId="58048ABF" w14:textId="77777777" w:rsidR="00841086" w:rsidRPr="00841086" w:rsidRDefault="00841086" w:rsidP="00841086">
            <w:pPr>
              <w:jc w:val="center"/>
              <w:rPr>
                <w:rFonts w:eastAsia="Calibri" w:cs="Times New Roman"/>
                <w:szCs w:val="24"/>
              </w:rPr>
            </w:pPr>
            <w:r w:rsidRPr="00841086">
              <w:rPr>
                <w:rFonts w:eastAsia="Calibri" w:cs="Times New Roman"/>
                <w:szCs w:val="24"/>
              </w:rPr>
              <w:t>0.53±0.00</w:t>
            </w:r>
          </w:p>
        </w:tc>
        <w:tc>
          <w:tcPr>
            <w:tcW w:w="1343" w:type="dxa"/>
            <w:tcBorders>
              <w:top w:val="nil"/>
              <w:left w:val="nil"/>
              <w:bottom w:val="nil"/>
              <w:right w:val="nil"/>
            </w:tcBorders>
          </w:tcPr>
          <w:p w14:paraId="414B9F59" w14:textId="77777777" w:rsidR="00841086" w:rsidRPr="00841086" w:rsidRDefault="00841086" w:rsidP="00841086">
            <w:pPr>
              <w:jc w:val="center"/>
              <w:rPr>
                <w:rFonts w:eastAsia="Calibri" w:cs="Times New Roman"/>
                <w:szCs w:val="24"/>
              </w:rPr>
            </w:pPr>
            <w:r w:rsidRPr="00841086">
              <w:rPr>
                <w:rFonts w:eastAsia="Calibri" w:cs="Times New Roman"/>
                <w:szCs w:val="24"/>
              </w:rPr>
              <w:t>72.34±1.80</w:t>
            </w:r>
          </w:p>
        </w:tc>
        <w:tc>
          <w:tcPr>
            <w:tcW w:w="1308" w:type="dxa"/>
            <w:tcBorders>
              <w:top w:val="nil"/>
              <w:left w:val="nil"/>
              <w:bottom w:val="nil"/>
              <w:right w:val="nil"/>
            </w:tcBorders>
          </w:tcPr>
          <w:p w14:paraId="0D2CEAA2" w14:textId="77777777" w:rsidR="00841086" w:rsidRPr="00841086" w:rsidRDefault="00841086" w:rsidP="00841086">
            <w:pPr>
              <w:jc w:val="center"/>
              <w:rPr>
                <w:rFonts w:eastAsia="Calibri" w:cs="Times New Roman"/>
                <w:szCs w:val="24"/>
              </w:rPr>
            </w:pPr>
            <w:r w:rsidRPr="00841086">
              <w:rPr>
                <w:rFonts w:eastAsia="Calibri" w:cs="Times New Roman"/>
                <w:szCs w:val="24"/>
              </w:rPr>
              <w:t>72.87±1.80</w:t>
            </w:r>
          </w:p>
        </w:tc>
        <w:tc>
          <w:tcPr>
            <w:tcW w:w="1668" w:type="dxa"/>
            <w:tcBorders>
              <w:top w:val="nil"/>
              <w:left w:val="nil"/>
              <w:bottom w:val="nil"/>
              <w:right w:val="nil"/>
            </w:tcBorders>
          </w:tcPr>
          <w:p w14:paraId="0F31FF67" w14:textId="77777777" w:rsidR="00841086" w:rsidRPr="00841086" w:rsidRDefault="00841086" w:rsidP="00841086">
            <w:pPr>
              <w:jc w:val="center"/>
              <w:rPr>
                <w:rFonts w:eastAsia="Calibri" w:cs="Times New Roman"/>
                <w:szCs w:val="24"/>
              </w:rPr>
            </w:pPr>
            <w:r w:rsidRPr="00841086">
              <w:rPr>
                <w:rFonts w:eastAsia="Calibri" w:cs="Times New Roman"/>
                <w:szCs w:val="24"/>
              </w:rPr>
              <w:t>1275.36±0.01</w:t>
            </w:r>
          </w:p>
        </w:tc>
      </w:tr>
      <w:tr w:rsidR="00841086" w:rsidRPr="00841086" w14:paraId="296A7E25" w14:textId="77777777" w:rsidTr="00841086">
        <w:tc>
          <w:tcPr>
            <w:tcW w:w="1188" w:type="dxa"/>
            <w:tcBorders>
              <w:top w:val="nil"/>
              <w:left w:val="nil"/>
              <w:bottom w:val="nil"/>
              <w:right w:val="nil"/>
            </w:tcBorders>
          </w:tcPr>
          <w:p w14:paraId="3B50A458" w14:textId="77777777" w:rsidR="00841086" w:rsidRPr="00841086" w:rsidRDefault="00841086" w:rsidP="00841086">
            <w:pPr>
              <w:jc w:val="center"/>
              <w:rPr>
                <w:rFonts w:eastAsia="Calibri" w:cs="Times New Roman"/>
                <w:szCs w:val="24"/>
              </w:rPr>
            </w:pPr>
            <w:r w:rsidRPr="00841086">
              <w:rPr>
                <w:rFonts w:eastAsia="Calibri" w:cs="Times New Roman"/>
                <w:szCs w:val="24"/>
              </w:rPr>
              <w:t>5</w:t>
            </w:r>
          </w:p>
        </w:tc>
        <w:tc>
          <w:tcPr>
            <w:tcW w:w="1359" w:type="dxa"/>
            <w:tcBorders>
              <w:top w:val="nil"/>
              <w:left w:val="nil"/>
              <w:bottom w:val="nil"/>
              <w:right w:val="nil"/>
            </w:tcBorders>
          </w:tcPr>
          <w:p w14:paraId="1FBDA18E" w14:textId="77777777" w:rsidR="00841086" w:rsidRPr="00841086" w:rsidRDefault="00841086" w:rsidP="00841086">
            <w:pPr>
              <w:jc w:val="center"/>
              <w:rPr>
                <w:rFonts w:eastAsia="Calibri" w:cs="Times New Roman"/>
                <w:szCs w:val="24"/>
              </w:rPr>
            </w:pPr>
            <w:r w:rsidRPr="00841086">
              <w:rPr>
                <w:rFonts w:eastAsia="Calibri" w:cs="Times New Roman"/>
                <w:szCs w:val="24"/>
              </w:rPr>
              <w:t>0.56±0.01</w:t>
            </w:r>
          </w:p>
        </w:tc>
        <w:tc>
          <w:tcPr>
            <w:tcW w:w="1343" w:type="dxa"/>
            <w:tcBorders>
              <w:top w:val="nil"/>
              <w:left w:val="nil"/>
              <w:bottom w:val="nil"/>
              <w:right w:val="nil"/>
            </w:tcBorders>
          </w:tcPr>
          <w:p w14:paraId="48EB9968" w14:textId="77777777" w:rsidR="00841086" w:rsidRPr="00841086" w:rsidRDefault="00841086" w:rsidP="00841086">
            <w:pPr>
              <w:jc w:val="center"/>
              <w:rPr>
                <w:rFonts w:eastAsia="Calibri" w:cs="Times New Roman"/>
                <w:szCs w:val="24"/>
              </w:rPr>
            </w:pPr>
            <w:r w:rsidRPr="00841086">
              <w:rPr>
                <w:rFonts w:eastAsia="Calibri" w:cs="Times New Roman"/>
                <w:szCs w:val="24"/>
              </w:rPr>
              <w:t>76.41±0.76</w:t>
            </w:r>
          </w:p>
        </w:tc>
        <w:tc>
          <w:tcPr>
            <w:tcW w:w="1308" w:type="dxa"/>
            <w:tcBorders>
              <w:top w:val="nil"/>
              <w:left w:val="nil"/>
              <w:bottom w:val="nil"/>
              <w:right w:val="nil"/>
            </w:tcBorders>
          </w:tcPr>
          <w:p w14:paraId="1168F5F0" w14:textId="77777777" w:rsidR="00841086" w:rsidRPr="00841086" w:rsidRDefault="00841086" w:rsidP="00841086">
            <w:pPr>
              <w:jc w:val="center"/>
              <w:rPr>
                <w:rFonts w:eastAsia="Calibri" w:cs="Times New Roman"/>
                <w:szCs w:val="24"/>
              </w:rPr>
            </w:pPr>
            <w:r w:rsidRPr="00841086">
              <w:rPr>
                <w:rFonts w:eastAsia="Calibri" w:cs="Times New Roman"/>
                <w:szCs w:val="24"/>
              </w:rPr>
              <w:t>76.97±0.76</w:t>
            </w:r>
          </w:p>
        </w:tc>
        <w:tc>
          <w:tcPr>
            <w:tcW w:w="1668" w:type="dxa"/>
            <w:tcBorders>
              <w:top w:val="nil"/>
              <w:left w:val="nil"/>
              <w:bottom w:val="nil"/>
              <w:right w:val="nil"/>
            </w:tcBorders>
          </w:tcPr>
          <w:p w14:paraId="02AFB2C9" w14:textId="77777777" w:rsidR="00841086" w:rsidRPr="00841086" w:rsidRDefault="00841086" w:rsidP="00841086">
            <w:pPr>
              <w:jc w:val="center"/>
              <w:rPr>
                <w:rFonts w:eastAsia="Calibri" w:cs="Times New Roman"/>
                <w:szCs w:val="24"/>
              </w:rPr>
            </w:pPr>
            <w:r w:rsidRPr="00841086">
              <w:rPr>
                <w:rFonts w:eastAsia="Calibri" w:cs="Times New Roman"/>
                <w:szCs w:val="24"/>
              </w:rPr>
              <w:t>1362.68±0.01</w:t>
            </w:r>
          </w:p>
        </w:tc>
      </w:tr>
      <w:tr w:rsidR="00841086" w:rsidRPr="00841086" w14:paraId="25062A54" w14:textId="77777777" w:rsidTr="00841086">
        <w:tc>
          <w:tcPr>
            <w:tcW w:w="1188" w:type="dxa"/>
            <w:tcBorders>
              <w:top w:val="nil"/>
              <w:left w:val="nil"/>
              <w:bottom w:val="nil"/>
              <w:right w:val="nil"/>
            </w:tcBorders>
          </w:tcPr>
          <w:p w14:paraId="757622F6" w14:textId="77777777" w:rsidR="00841086" w:rsidRPr="00841086" w:rsidRDefault="00841086" w:rsidP="00841086">
            <w:pPr>
              <w:jc w:val="center"/>
              <w:rPr>
                <w:rFonts w:eastAsia="Calibri" w:cs="Times New Roman"/>
                <w:szCs w:val="24"/>
              </w:rPr>
            </w:pPr>
            <w:r w:rsidRPr="00841086">
              <w:rPr>
                <w:rFonts w:eastAsia="Calibri" w:cs="Times New Roman"/>
                <w:szCs w:val="24"/>
              </w:rPr>
              <w:t>6</w:t>
            </w:r>
          </w:p>
        </w:tc>
        <w:tc>
          <w:tcPr>
            <w:tcW w:w="1359" w:type="dxa"/>
            <w:tcBorders>
              <w:top w:val="nil"/>
              <w:left w:val="nil"/>
              <w:bottom w:val="nil"/>
              <w:right w:val="nil"/>
            </w:tcBorders>
          </w:tcPr>
          <w:p w14:paraId="50284030" w14:textId="77777777" w:rsidR="00841086" w:rsidRPr="00841086" w:rsidRDefault="00841086" w:rsidP="00841086">
            <w:pPr>
              <w:jc w:val="center"/>
              <w:rPr>
                <w:rFonts w:eastAsia="Calibri" w:cs="Times New Roman"/>
                <w:szCs w:val="24"/>
              </w:rPr>
            </w:pPr>
            <w:r w:rsidRPr="00841086">
              <w:rPr>
                <w:rFonts w:eastAsia="Calibri" w:cs="Times New Roman"/>
                <w:szCs w:val="24"/>
              </w:rPr>
              <w:t>0.63±0.01</w:t>
            </w:r>
          </w:p>
        </w:tc>
        <w:tc>
          <w:tcPr>
            <w:tcW w:w="1343" w:type="dxa"/>
            <w:tcBorders>
              <w:top w:val="nil"/>
              <w:left w:val="nil"/>
              <w:bottom w:val="nil"/>
              <w:right w:val="nil"/>
            </w:tcBorders>
          </w:tcPr>
          <w:p w14:paraId="33333ED7" w14:textId="77777777" w:rsidR="00841086" w:rsidRPr="00841086" w:rsidRDefault="00841086" w:rsidP="00841086">
            <w:pPr>
              <w:jc w:val="center"/>
              <w:rPr>
                <w:rFonts w:eastAsia="Calibri" w:cs="Times New Roman"/>
                <w:szCs w:val="24"/>
              </w:rPr>
            </w:pPr>
            <w:r w:rsidRPr="00841086">
              <w:rPr>
                <w:rFonts w:eastAsia="Calibri" w:cs="Times New Roman"/>
                <w:szCs w:val="24"/>
              </w:rPr>
              <w:t>57.28±0.69</w:t>
            </w:r>
          </w:p>
        </w:tc>
        <w:tc>
          <w:tcPr>
            <w:tcW w:w="1308" w:type="dxa"/>
            <w:tcBorders>
              <w:top w:val="nil"/>
              <w:left w:val="nil"/>
              <w:bottom w:val="nil"/>
              <w:right w:val="nil"/>
            </w:tcBorders>
          </w:tcPr>
          <w:p w14:paraId="4FFE89EF" w14:textId="77777777" w:rsidR="00841086" w:rsidRPr="00841086" w:rsidRDefault="00841086" w:rsidP="00841086">
            <w:pPr>
              <w:jc w:val="center"/>
              <w:rPr>
                <w:rFonts w:eastAsia="Calibri" w:cs="Times New Roman"/>
                <w:szCs w:val="24"/>
              </w:rPr>
            </w:pPr>
            <w:r w:rsidRPr="00841086">
              <w:rPr>
                <w:rFonts w:eastAsia="Calibri" w:cs="Times New Roman"/>
                <w:szCs w:val="24"/>
              </w:rPr>
              <w:t>57.90±0.70</w:t>
            </w:r>
          </w:p>
        </w:tc>
        <w:tc>
          <w:tcPr>
            <w:tcW w:w="1668" w:type="dxa"/>
            <w:tcBorders>
              <w:top w:val="nil"/>
              <w:left w:val="nil"/>
              <w:bottom w:val="nil"/>
              <w:right w:val="nil"/>
            </w:tcBorders>
          </w:tcPr>
          <w:p w14:paraId="72FE68C4" w14:textId="77777777" w:rsidR="00841086" w:rsidRPr="00841086" w:rsidRDefault="00841086" w:rsidP="00841086">
            <w:pPr>
              <w:jc w:val="center"/>
              <w:rPr>
                <w:rFonts w:eastAsia="Calibri" w:cs="Times New Roman"/>
                <w:szCs w:val="24"/>
              </w:rPr>
            </w:pPr>
            <w:r w:rsidRPr="00841086">
              <w:rPr>
                <w:rFonts w:eastAsia="Calibri" w:cs="Times New Roman"/>
                <w:szCs w:val="24"/>
              </w:rPr>
              <w:t>1117.52±36.13</w:t>
            </w:r>
          </w:p>
        </w:tc>
      </w:tr>
      <w:tr w:rsidR="00841086" w:rsidRPr="00841086" w14:paraId="62A2A76D" w14:textId="77777777" w:rsidTr="00841086">
        <w:tc>
          <w:tcPr>
            <w:tcW w:w="1188" w:type="dxa"/>
            <w:tcBorders>
              <w:top w:val="nil"/>
              <w:left w:val="nil"/>
              <w:bottom w:val="nil"/>
              <w:right w:val="nil"/>
            </w:tcBorders>
          </w:tcPr>
          <w:p w14:paraId="7892AD68" w14:textId="77777777" w:rsidR="00841086" w:rsidRPr="00841086" w:rsidRDefault="00841086" w:rsidP="00841086">
            <w:pPr>
              <w:jc w:val="center"/>
              <w:rPr>
                <w:rFonts w:eastAsia="Calibri" w:cs="Times New Roman"/>
                <w:szCs w:val="24"/>
              </w:rPr>
            </w:pPr>
            <w:r w:rsidRPr="00841086">
              <w:rPr>
                <w:rFonts w:eastAsia="Calibri" w:cs="Times New Roman"/>
                <w:szCs w:val="24"/>
              </w:rPr>
              <w:t>7</w:t>
            </w:r>
          </w:p>
        </w:tc>
        <w:tc>
          <w:tcPr>
            <w:tcW w:w="1359" w:type="dxa"/>
            <w:tcBorders>
              <w:top w:val="nil"/>
              <w:left w:val="nil"/>
              <w:bottom w:val="nil"/>
              <w:right w:val="nil"/>
            </w:tcBorders>
          </w:tcPr>
          <w:p w14:paraId="2E136744" w14:textId="77777777" w:rsidR="00841086" w:rsidRPr="00841086" w:rsidRDefault="00841086" w:rsidP="00841086">
            <w:pPr>
              <w:jc w:val="center"/>
              <w:rPr>
                <w:rFonts w:eastAsia="Calibri" w:cs="Times New Roman"/>
                <w:szCs w:val="24"/>
              </w:rPr>
            </w:pPr>
            <w:r w:rsidRPr="00841086">
              <w:rPr>
                <w:rFonts w:eastAsia="Calibri" w:cs="Times New Roman"/>
                <w:szCs w:val="24"/>
              </w:rPr>
              <w:t>0.64±0.03</w:t>
            </w:r>
          </w:p>
        </w:tc>
        <w:tc>
          <w:tcPr>
            <w:tcW w:w="1343" w:type="dxa"/>
            <w:tcBorders>
              <w:top w:val="nil"/>
              <w:left w:val="nil"/>
              <w:bottom w:val="nil"/>
              <w:right w:val="nil"/>
            </w:tcBorders>
          </w:tcPr>
          <w:p w14:paraId="396D788A" w14:textId="77777777" w:rsidR="00841086" w:rsidRPr="00841086" w:rsidRDefault="00841086" w:rsidP="00841086">
            <w:pPr>
              <w:jc w:val="center"/>
              <w:rPr>
                <w:rFonts w:eastAsia="Calibri" w:cs="Times New Roman"/>
                <w:szCs w:val="24"/>
              </w:rPr>
            </w:pPr>
            <w:r w:rsidRPr="00841086">
              <w:rPr>
                <w:rFonts w:eastAsia="Calibri" w:cs="Times New Roman"/>
                <w:szCs w:val="24"/>
              </w:rPr>
              <w:t>61.34±0.78</w:t>
            </w:r>
          </w:p>
        </w:tc>
        <w:tc>
          <w:tcPr>
            <w:tcW w:w="1308" w:type="dxa"/>
            <w:tcBorders>
              <w:top w:val="nil"/>
              <w:left w:val="nil"/>
              <w:bottom w:val="nil"/>
              <w:right w:val="nil"/>
            </w:tcBorders>
          </w:tcPr>
          <w:p w14:paraId="37B621FF" w14:textId="77777777" w:rsidR="00841086" w:rsidRPr="00841086" w:rsidRDefault="00841086" w:rsidP="00841086">
            <w:pPr>
              <w:jc w:val="center"/>
              <w:rPr>
                <w:rFonts w:eastAsia="Calibri" w:cs="Times New Roman"/>
                <w:szCs w:val="24"/>
              </w:rPr>
            </w:pPr>
            <w:r w:rsidRPr="00841086">
              <w:rPr>
                <w:rFonts w:eastAsia="Calibri" w:cs="Times New Roman"/>
                <w:szCs w:val="24"/>
              </w:rPr>
              <w:t>61.99±0.81</w:t>
            </w:r>
          </w:p>
        </w:tc>
        <w:tc>
          <w:tcPr>
            <w:tcW w:w="1668" w:type="dxa"/>
            <w:tcBorders>
              <w:top w:val="nil"/>
              <w:left w:val="nil"/>
              <w:bottom w:val="nil"/>
              <w:right w:val="nil"/>
            </w:tcBorders>
          </w:tcPr>
          <w:p w14:paraId="614301A3" w14:textId="77777777" w:rsidR="00841086" w:rsidRPr="00841086" w:rsidRDefault="00841086" w:rsidP="00841086">
            <w:pPr>
              <w:jc w:val="center"/>
              <w:rPr>
                <w:rFonts w:eastAsia="Calibri" w:cs="Times New Roman"/>
                <w:szCs w:val="24"/>
              </w:rPr>
            </w:pPr>
            <w:r w:rsidRPr="00841086">
              <w:rPr>
                <w:rFonts w:eastAsia="Calibri" w:cs="Times New Roman"/>
                <w:szCs w:val="24"/>
              </w:rPr>
              <w:t>1095.97±18.65</w:t>
            </w:r>
          </w:p>
        </w:tc>
      </w:tr>
      <w:tr w:rsidR="00841086" w:rsidRPr="00841086" w14:paraId="78EC348F" w14:textId="77777777" w:rsidTr="00841086">
        <w:tc>
          <w:tcPr>
            <w:tcW w:w="1188" w:type="dxa"/>
            <w:tcBorders>
              <w:top w:val="nil"/>
              <w:left w:val="nil"/>
              <w:bottom w:val="nil"/>
              <w:right w:val="nil"/>
            </w:tcBorders>
          </w:tcPr>
          <w:p w14:paraId="14FDD8F1" w14:textId="77777777" w:rsidR="00841086" w:rsidRPr="00841086" w:rsidRDefault="00841086" w:rsidP="00841086">
            <w:pPr>
              <w:jc w:val="center"/>
              <w:rPr>
                <w:rFonts w:eastAsia="Calibri" w:cs="Times New Roman"/>
                <w:szCs w:val="24"/>
              </w:rPr>
            </w:pPr>
            <w:r w:rsidRPr="00841086">
              <w:rPr>
                <w:rFonts w:eastAsia="Calibri" w:cs="Times New Roman"/>
                <w:szCs w:val="24"/>
              </w:rPr>
              <w:t>8</w:t>
            </w:r>
          </w:p>
        </w:tc>
        <w:tc>
          <w:tcPr>
            <w:tcW w:w="1359" w:type="dxa"/>
            <w:tcBorders>
              <w:top w:val="nil"/>
              <w:left w:val="nil"/>
              <w:bottom w:val="nil"/>
              <w:right w:val="nil"/>
            </w:tcBorders>
          </w:tcPr>
          <w:p w14:paraId="69784EF2" w14:textId="77777777" w:rsidR="00841086" w:rsidRPr="00841086" w:rsidRDefault="00841086" w:rsidP="00841086">
            <w:pPr>
              <w:jc w:val="center"/>
              <w:rPr>
                <w:rFonts w:eastAsia="Calibri" w:cs="Times New Roman"/>
                <w:szCs w:val="24"/>
              </w:rPr>
            </w:pPr>
            <w:r w:rsidRPr="00841086">
              <w:rPr>
                <w:rFonts w:eastAsia="Calibri" w:cs="Times New Roman"/>
                <w:szCs w:val="24"/>
              </w:rPr>
              <w:t>0.65±0.00</w:t>
            </w:r>
          </w:p>
        </w:tc>
        <w:tc>
          <w:tcPr>
            <w:tcW w:w="1343" w:type="dxa"/>
            <w:tcBorders>
              <w:top w:val="nil"/>
              <w:left w:val="nil"/>
              <w:bottom w:val="nil"/>
              <w:right w:val="nil"/>
            </w:tcBorders>
          </w:tcPr>
          <w:p w14:paraId="477978FF" w14:textId="77777777" w:rsidR="00841086" w:rsidRPr="00841086" w:rsidRDefault="00841086" w:rsidP="00841086">
            <w:pPr>
              <w:jc w:val="center"/>
              <w:rPr>
                <w:rFonts w:eastAsia="Calibri" w:cs="Times New Roman"/>
                <w:szCs w:val="24"/>
              </w:rPr>
            </w:pPr>
            <w:r w:rsidRPr="00841086">
              <w:rPr>
                <w:rFonts w:eastAsia="Calibri" w:cs="Times New Roman"/>
                <w:szCs w:val="24"/>
              </w:rPr>
              <w:t>61.94±1.77</w:t>
            </w:r>
          </w:p>
        </w:tc>
        <w:tc>
          <w:tcPr>
            <w:tcW w:w="1308" w:type="dxa"/>
            <w:tcBorders>
              <w:top w:val="nil"/>
              <w:left w:val="nil"/>
              <w:bottom w:val="nil"/>
              <w:right w:val="nil"/>
            </w:tcBorders>
          </w:tcPr>
          <w:p w14:paraId="1A23BBBC" w14:textId="77777777" w:rsidR="00841086" w:rsidRPr="00841086" w:rsidRDefault="00841086" w:rsidP="00841086">
            <w:pPr>
              <w:jc w:val="center"/>
              <w:rPr>
                <w:rFonts w:eastAsia="Calibri" w:cs="Times New Roman"/>
                <w:szCs w:val="24"/>
              </w:rPr>
            </w:pPr>
            <w:r w:rsidRPr="00841086">
              <w:rPr>
                <w:rFonts w:eastAsia="Calibri" w:cs="Times New Roman"/>
                <w:szCs w:val="24"/>
              </w:rPr>
              <w:t>62.60±1.77</w:t>
            </w:r>
          </w:p>
        </w:tc>
        <w:tc>
          <w:tcPr>
            <w:tcW w:w="1668" w:type="dxa"/>
            <w:tcBorders>
              <w:top w:val="nil"/>
              <w:left w:val="nil"/>
              <w:bottom w:val="nil"/>
              <w:right w:val="nil"/>
            </w:tcBorders>
          </w:tcPr>
          <w:p w14:paraId="67E5E0C1" w14:textId="77777777" w:rsidR="00841086" w:rsidRPr="00841086" w:rsidRDefault="00841086" w:rsidP="00841086">
            <w:pPr>
              <w:jc w:val="center"/>
              <w:rPr>
                <w:rFonts w:eastAsia="Calibri" w:cs="Times New Roman"/>
                <w:szCs w:val="24"/>
              </w:rPr>
            </w:pPr>
            <w:r w:rsidRPr="00841086">
              <w:rPr>
                <w:rFonts w:eastAsia="Calibri" w:cs="Times New Roman"/>
                <w:szCs w:val="24"/>
              </w:rPr>
              <w:t>1187.98±5.98</w:t>
            </w:r>
          </w:p>
        </w:tc>
      </w:tr>
      <w:tr w:rsidR="00841086" w:rsidRPr="00841086" w14:paraId="48EF1282" w14:textId="77777777" w:rsidTr="00841086">
        <w:tc>
          <w:tcPr>
            <w:tcW w:w="1188" w:type="dxa"/>
            <w:tcBorders>
              <w:top w:val="nil"/>
              <w:left w:val="nil"/>
              <w:bottom w:val="nil"/>
              <w:right w:val="nil"/>
            </w:tcBorders>
          </w:tcPr>
          <w:p w14:paraId="18A95A19" w14:textId="77777777" w:rsidR="00841086" w:rsidRPr="00841086" w:rsidRDefault="00841086" w:rsidP="00841086">
            <w:pPr>
              <w:jc w:val="center"/>
              <w:rPr>
                <w:rFonts w:eastAsia="Calibri" w:cs="Times New Roman"/>
                <w:szCs w:val="24"/>
              </w:rPr>
            </w:pPr>
            <w:r w:rsidRPr="00841086">
              <w:rPr>
                <w:rFonts w:eastAsia="Calibri" w:cs="Times New Roman"/>
                <w:szCs w:val="24"/>
              </w:rPr>
              <w:t>9</w:t>
            </w:r>
          </w:p>
        </w:tc>
        <w:tc>
          <w:tcPr>
            <w:tcW w:w="1359" w:type="dxa"/>
            <w:tcBorders>
              <w:top w:val="nil"/>
              <w:left w:val="nil"/>
              <w:bottom w:val="nil"/>
              <w:right w:val="nil"/>
            </w:tcBorders>
          </w:tcPr>
          <w:p w14:paraId="33F22635" w14:textId="77777777" w:rsidR="00841086" w:rsidRPr="00841086" w:rsidRDefault="00841086" w:rsidP="00841086">
            <w:pPr>
              <w:jc w:val="center"/>
              <w:rPr>
                <w:rFonts w:eastAsia="Calibri" w:cs="Times New Roman"/>
                <w:szCs w:val="24"/>
              </w:rPr>
            </w:pPr>
            <w:r w:rsidRPr="00841086">
              <w:rPr>
                <w:rFonts w:eastAsia="Calibri" w:cs="Times New Roman"/>
                <w:szCs w:val="24"/>
              </w:rPr>
              <w:t>0.51±0.00</w:t>
            </w:r>
          </w:p>
        </w:tc>
        <w:tc>
          <w:tcPr>
            <w:tcW w:w="1343" w:type="dxa"/>
            <w:tcBorders>
              <w:top w:val="nil"/>
              <w:left w:val="nil"/>
              <w:bottom w:val="nil"/>
              <w:right w:val="nil"/>
            </w:tcBorders>
          </w:tcPr>
          <w:p w14:paraId="6BB090C6" w14:textId="77777777" w:rsidR="00841086" w:rsidRPr="00841086" w:rsidRDefault="00841086" w:rsidP="00841086">
            <w:pPr>
              <w:jc w:val="center"/>
              <w:rPr>
                <w:rFonts w:eastAsia="Calibri" w:cs="Times New Roman"/>
                <w:szCs w:val="24"/>
              </w:rPr>
            </w:pPr>
            <w:r w:rsidRPr="00841086">
              <w:rPr>
                <w:rFonts w:eastAsia="Calibri" w:cs="Times New Roman"/>
                <w:szCs w:val="24"/>
              </w:rPr>
              <w:t>54.96±0.66</w:t>
            </w:r>
          </w:p>
        </w:tc>
        <w:tc>
          <w:tcPr>
            <w:tcW w:w="1308" w:type="dxa"/>
            <w:tcBorders>
              <w:top w:val="nil"/>
              <w:left w:val="nil"/>
              <w:bottom w:val="nil"/>
              <w:right w:val="nil"/>
            </w:tcBorders>
          </w:tcPr>
          <w:p w14:paraId="6FAEEDBE" w14:textId="77777777" w:rsidR="00841086" w:rsidRPr="00841086" w:rsidRDefault="00841086" w:rsidP="00841086">
            <w:pPr>
              <w:jc w:val="center"/>
              <w:rPr>
                <w:rFonts w:eastAsia="Calibri" w:cs="Times New Roman"/>
                <w:szCs w:val="24"/>
              </w:rPr>
            </w:pPr>
            <w:r w:rsidRPr="00841086">
              <w:rPr>
                <w:rFonts w:eastAsia="Calibri" w:cs="Times New Roman"/>
                <w:szCs w:val="24"/>
              </w:rPr>
              <w:t>55.47±0.66</w:t>
            </w:r>
          </w:p>
        </w:tc>
        <w:tc>
          <w:tcPr>
            <w:tcW w:w="1668" w:type="dxa"/>
            <w:tcBorders>
              <w:top w:val="nil"/>
              <w:left w:val="nil"/>
              <w:bottom w:val="nil"/>
              <w:right w:val="nil"/>
            </w:tcBorders>
          </w:tcPr>
          <w:p w14:paraId="24E38EEE" w14:textId="77777777" w:rsidR="00841086" w:rsidRPr="00841086" w:rsidRDefault="00841086" w:rsidP="00841086">
            <w:pPr>
              <w:jc w:val="center"/>
              <w:rPr>
                <w:rFonts w:eastAsia="Calibri" w:cs="Times New Roman"/>
                <w:szCs w:val="24"/>
              </w:rPr>
            </w:pPr>
            <w:r w:rsidRPr="00841086">
              <w:rPr>
                <w:rFonts w:eastAsia="Calibri" w:cs="Times New Roman"/>
                <w:szCs w:val="24"/>
              </w:rPr>
              <w:t>1176.24±8.05</w:t>
            </w:r>
          </w:p>
        </w:tc>
      </w:tr>
      <w:tr w:rsidR="00841086" w:rsidRPr="00841086" w14:paraId="161E30B5" w14:textId="77777777" w:rsidTr="00841086">
        <w:tc>
          <w:tcPr>
            <w:tcW w:w="1188" w:type="dxa"/>
            <w:tcBorders>
              <w:top w:val="nil"/>
              <w:left w:val="nil"/>
              <w:bottom w:val="nil"/>
              <w:right w:val="nil"/>
            </w:tcBorders>
          </w:tcPr>
          <w:p w14:paraId="16A5DB19" w14:textId="77777777" w:rsidR="00841086" w:rsidRPr="00841086" w:rsidRDefault="00841086" w:rsidP="00841086">
            <w:pPr>
              <w:jc w:val="center"/>
              <w:rPr>
                <w:rFonts w:eastAsia="Calibri" w:cs="Times New Roman"/>
                <w:szCs w:val="24"/>
              </w:rPr>
            </w:pPr>
            <w:r w:rsidRPr="00841086">
              <w:rPr>
                <w:rFonts w:eastAsia="Calibri" w:cs="Times New Roman"/>
                <w:szCs w:val="24"/>
              </w:rPr>
              <w:t>10</w:t>
            </w:r>
          </w:p>
        </w:tc>
        <w:tc>
          <w:tcPr>
            <w:tcW w:w="1359" w:type="dxa"/>
            <w:tcBorders>
              <w:top w:val="nil"/>
              <w:left w:val="nil"/>
              <w:bottom w:val="nil"/>
              <w:right w:val="nil"/>
            </w:tcBorders>
          </w:tcPr>
          <w:p w14:paraId="73D307B3" w14:textId="77777777" w:rsidR="00841086" w:rsidRPr="00841086" w:rsidRDefault="00841086" w:rsidP="00841086">
            <w:pPr>
              <w:jc w:val="center"/>
              <w:rPr>
                <w:rFonts w:eastAsia="Calibri" w:cs="Times New Roman"/>
                <w:szCs w:val="24"/>
              </w:rPr>
            </w:pPr>
            <w:r w:rsidRPr="00841086">
              <w:rPr>
                <w:rFonts w:eastAsia="Calibri" w:cs="Times New Roman"/>
                <w:szCs w:val="24"/>
              </w:rPr>
              <w:t>0.80±0.01</w:t>
            </w:r>
          </w:p>
        </w:tc>
        <w:tc>
          <w:tcPr>
            <w:tcW w:w="1343" w:type="dxa"/>
            <w:tcBorders>
              <w:top w:val="nil"/>
              <w:left w:val="nil"/>
              <w:bottom w:val="nil"/>
              <w:right w:val="nil"/>
            </w:tcBorders>
          </w:tcPr>
          <w:p w14:paraId="01DB5205" w14:textId="77777777" w:rsidR="00841086" w:rsidRPr="00841086" w:rsidRDefault="00841086" w:rsidP="00841086">
            <w:pPr>
              <w:jc w:val="center"/>
              <w:rPr>
                <w:rFonts w:eastAsia="Calibri" w:cs="Times New Roman"/>
                <w:szCs w:val="24"/>
              </w:rPr>
            </w:pPr>
            <w:r w:rsidRPr="00841086">
              <w:rPr>
                <w:rFonts w:eastAsia="Calibri" w:cs="Times New Roman"/>
                <w:szCs w:val="24"/>
              </w:rPr>
              <w:t>58.23±0.28</w:t>
            </w:r>
          </w:p>
        </w:tc>
        <w:tc>
          <w:tcPr>
            <w:tcW w:w="1308" w:type="dxa"/>
            <w:tcBorders>
              <w:top w:val="nil"/>
              <w:left w:val="nil"/>
              <w:bottom w:val="nil"/>
              <w:right w:val="nil"/>
            </w:tcBorders>
          </w:tcPr>
          <w:p w14:paraId="55E6442F" w14:textId="77777777" w:rsidR="00841086" w:rsidRPr="00841086" w:rsidRDefault="00841086" w:rsidP="00841086">
            <w:pPr>
              <w:jc w:val="center"/>
              <w:rPr>
                <w:rFonts w:eastAsia="Calibri" w:cs="Times New Roman"/>
                <w:szCs w:val="24"/>
              </w:rPr>
            </w:pPr>
            <w:r w:rsidRPr="00841086">
              <w:rPr>
                <w:rFonts w:eastAsia="Calibri" w:cs="Times New Roman"/>
                <w:szCs w:val="24"/>
              </w:rPr>
              <w:t>59.03±0.29</w:t>
            </w:r>
          </w:p>
        </w:tc>
        <w:tc>
          <w:tcPr>
            <w:tcW w:w="1668" w:type="dxa"/>
            <w:tcBorders>
              <w:top w:val="nil"/>
              <w:left w:val="nil"/>
              <w:bottom w:val="nil"/>
              <w:right w:val="nil"/>
            </w:tcBorders>
          </w:tcPr>
          <w:p w14:paraId="7DD2AC05" w14:textId="77777777" w:rsidR="00841086" w:rsidRPr="00841086" w:rsidRDefault="00841086" w:rsidP="00841086">
            <w:pPr>
              <w:jc w:val="center"/>
              <w:rPr>
                <w:rFonts w:eastAsia="Calibri" w:cs="Times New Roman"/>
                <w:szCs w:val="24"/>
              </w:rPr>
            </w:pPr>
            <w:r w:rsidRPr="00841086">
              <w:rPr>
                <w:rFonts w:eastAsia="Calibri" w:cs="Times New Roman"/>
                <w:szCs w:val="24"/>
              </w:rPr>
              <w:t>1112.93±6.05</w:t>
            </w:r>
          </w:p>
        </w:tc>
      </w:tr>
      <w:tr w:rsidR="00841086" w:rsidRPr="00841086" w14:paraId="76E69D7C" w14:textId="77777777" w:rsidTr="00841086">
        <w:tc>
          <w:tcPr>
            <w:tcW w:w="1188" w:type="dxa"/>
            <w:tcBorders>
              <w:top w:val="nil"/>
              <w:left w:val="nil"/>
              <w:bottom w:val="nil"/>
              <w:right w:val="nil"/>
            </w:tcBorders>
          </w:tcPr>
          <w:p w14:paraId="1F3F5105" w14:textId="77777777" w:rsidR="00841086" w:rsidRPr="00841086" w:rsidRDefault="00841086" w:rsidP="00841086">
            <w:pPr>
              <w:jc w:val="center"/>
              <w:rPr>
                <w:rFonts w:eastAsia="Calibri" w:cs="Times New Roman"/>
                <w:szCs w:val="24"/>
              </w:rPr>
            </w:pPr>
            <w:r w:rsidRPr="00841086">
              <w:rPr>
                <w:rFonts w:eastAsia="Calibri" w:cs="Times New Roman"/>
                <w:szCs w:val="24"/>
              </w:rPr>
              <w:t>11</w:t>
            </w:r>
          </w:p>
        </w:tc>
        <w:tc>
          <w:tcPr>
            <w:tcW w:w="1359" w:type="dxa"/>
            <w:tcBorders>
              <w:top w:val="nil"/>
              <w:left w:val="nil"/>
              <w:bottom w:val="nil"/>
              <w:right w:val="nil"/>
            </w:tcBorders>
          </w:tcPr>
          <w:p w14:paraId="5B13E84F" w14:textId="77777777" w:rsidR="00841086" w:rsidRPr="00841086" w:rsidRDefault="00841086" w:rsidP="00841086">
            <w:pPr>
              <w:jc w:val="center"/>
              <w:rPr>
                <w:rFonts w:eastAsia="Calibri" w:cs="Times New Roman"/>
                <w:szCs w:val="24"/>
              </w:rPr>
            </w:pPr>
            <w:r w:rsidRPr="00841086">
              <w:rPr>
                <w:rFonts w:eastAsia="Calibri" w:cs="Times New Roman"/>
                <w:szCs w:val="24"/>
              </w:rPr>
              <w:t>0.62±0.01</w:t>
            </w:r>
          </w:p>
        </w:tc>
        <w:tc>
          <w:tcPr>
            <w:tcW w:w="1343" w:type="dxa"/>
            <w:tcBorders>
              <w:top w:val="nil"/>
              <w:left w:val="nil"/>
              <w:bottom w:val="nil"/>
              <w:right w:val="nil"/>
            </w:tcBorders>
          </w:tcPr>
          <w:p w14:paraId="25C40115" w14:textId="77777777" w:rsidR="00841086" w:rsidRPr="00841086" w:rsidRDefault="00841086" w:rsidP="00841086">
            <w:pPr>
              <w:jc w:val="center"/>
              <w:rPr>
                <w:rFonts w:eastAsia="Calibri" w:cs="Times New Roman"/>
                <w:szCs w:val="24"/>
              </w:rPr>
            </w:pPr>
            <w:r w:rsidRPr="00841086">
              <w:rPr>
                <w:rFonts w:eastAsia="Calibri" w:cs="Times New Roman"/>
                <w:szCs w:val="24"/>
              </w:rPr>
              <w:t>63.15±0.43</w:t>
            </w:r>
          </w:p>
        </w:tc>
        <w:tc>
          <w:tcPr>
            <w:tcW w:w="1308" w:type="dxa"/>
            <w:tcBorders>
              <w:top w:val="nil"/>
              <w:left w:val="nil"/>
              <w:bottom w:val="nil"/>
              <w:right w:val="nil"/>
            </w:tcBorders>
          </w:tcPr>
          <w:p w14:paraId="6B6A490F" w14:textId="77777777" w:rsidR="00841086" w:rsidRPr="00841086" w:rsidRDefault="00841086" w:rsidP="00841086">
            <w:pPr>
              <w:jc w:val="center"/>
              <w:rPr>
                <w:rFonts w:eastAsia="Calibri" w:cs="Times New Roman"/>
                <w:szCs w:val="24"/>
              </w:rPr>
            </w:pPr>
            <w:r w:rsidRPr="00841086">
              <w:rPr>
                <w:rFonts w:eastAsia="Calibri" w:cs="Times New Roman"/>
                <w:szCs w:val="24"/>
              </w:rPr>
              <w:t>63.77±0.42</w:t>
            </w:r>
          </w:p>
        </w:tc>
        <w:tc>
          <w:tcPr>
            <w:tcW w:w="1668" w:type="dxa"/>
            <w:tcBorders>
              <w:top w:val="nil"/>
              <w:left w:val="nil"/>
              <w:bottom w:val="nil"/>
              <w:right w:val="nil"/>
            </w:tcBorders>
          </w:tcPr>
          <w:p w14:paraId="6781BAC2" w14:textId="77777777" w:rsidR="00841086" w:rsidRPr="00841086" w:rsidRDefault="00841086" w:rsidP="00841086">
            <w:pPr>
              <w:jc w:val="center"/>
              <w:rPr>
                <w:rFonts w:eastAsia="Calibri" w:cs="Times New Roman"/>
                <w:szCs w:val="24"/>
              </w:rPr>
            </w:pPr>
            <w:r w:rsidRPr="00841086">
              <w:rPr>
                <w:rFonts w:eastAsia="Calibri" w:cs="Times New Roman"/>
                <w:szCs w:val="24"/>
              </w:rPr>
              <w:t>1284.44±1.77</w:t>
            </w:r>
          </w:p>
        </w:tc>
      </w:tr>
      <w:tr w:rsidR="00841086" w:rsidRPr="00841086" w14:paraId="3CC47CCC" w14:textId="77777777" w:rsidTr="00841086">
        <w:tc>
          <w:tcPr>
            <w:tcW w:w="1188" w:type="dxa"/>
            <w:tcBorders>
              <w:top w:val="nil"/>
              <w:left w:val="nil"/>
              <w:bottom w:val="nil"/>
              <w:right w:val="nil"/>
            </w:tcBorders>
          </w:tcPr>
          <w:p w14:paraId="0834854D" w14:textId="77777777" w:rsidR="00841086" w:rsidRPr="00841086" w:rsidRDefault="00841086" w:rsidP="00841086">
            <w:pPr>
              <w:jc w:val="center"/>
              <w:rPr>
                <w:rFonts w:eastAsia="Calibri" w:cs="Times New Roman"/>
                <w:szCs w:val="24"/>
              </w:rPr>
            </w:pPr>
            <w:r w:rsidRPr="00841086">
              <w:rPr>
                <w:rFonts w:eastAsia="Calibri" w:cs="Times New Roman"/>
                <w:szCs w:val="24"/>
              </w:rPr>
              <w:t>12</w:t>
            </w:r>
          </w:p>
        </w:tc>
        <w:tc>
          <w:tcPr>
            <w:tcW w:w="1359" w:type="dxa"/>
            <w:tcBorders>
              <w:top w:val="nil"/>
              <w:left w:val="nil"/>
              <w:bottom w:val="nil"/>
              <w:right w:val="nil"/>
            </w:tcBorders>
          </w:tcPr>
          <w:p w14:paraId="61EA99FC" w14:textId="77777777" w:rsidR="00841086" w:rsidRPr="00841086" w:rsidRDefault="00841086" w:rsidP="00841086">
            <w:pPr>
              <w:jc w:val="center"/>
              <w:rPr>
                <w:rFonts w:eastAsia="Calibri" w:cs="Times New Roman"/>
                <w:szCs w:val="24"/>
              </w:rPr>
            </w:pPr>
            <w:r w:rsidRPr="00841086">
              <w:rPr>
                <w:rFonts w:eastAsia="Calibri" w:cs="Times New Roman"/>
                <w:szCs w:val="24"/>
              </w:rPr>
              <w:t>0.56±0.00</w:t>
            </w:r>
          </w:p>
        </w:tc>
        <w:tc>
          <w:tcPr>
            <w:tcW w:w="1343" w:type="dxa"/>
            <w:tcBorders>
              <w:top w:val="nil"/>
              <w:left w:val="nil"/>
              <w:bottom w:val="nil"/>
              <w:right w:val="nil"/>
            </w:tcBorders>
          </w:tcPr>
          <w:p w14:paraId="00224F8A" w14:textId="77777777" w:rsidR="00841086" w:rsidRPr="00841086" w:rsidRDefault="00841086" w:rsidP="00841086">
            <w:pPr>
              <w:jc w:val="center"/>
              <w:rPr>
                <w:rFonts w:eastAsia="Calibri" w:cs="Times New Roman"/>
                <w:szCs w:val="24"/>
              </w:rPr>
            </w:pPr>
            <w:r w:rsidRPr="00841086">
              <w:rPr>
                <w:rFonts w:eastAsia="Calibri" w:cs="Times New Roman"/>
                <w:szCs w:val="24"/>
              </w:rPr>
              <w:t>67.83±1.85</w:t>
            </w:r>
          </w:p>
        </w:tc>
        <w:tc>
          <w:tcPr>
            <w:tcW w:w="1308" w:type="dxa"/>
            <w:tcBorders>
              <w:top w:val="nil"/>
              <w:left w:val="nil"/>
              <w:bottom w:val="nil"/>
              <w:right w:val="nil"/>
            </w:tcBorders>
          </w:tcPr>
          <w:p w14:paraId="3F51FF54" w14:textId="77777777" w:rsidR="00841086" w:rsidRPr="00841086" w:rsidRDefault="00841086" w:rsidP="00841086">
            <w:pPr>
              <w:jc w:val="center"/>
              <w:rPr>
                <w:rFonts w:eastAsia="Calibri" w:cs="Times New Roman"/>
                <w:szCs w:val="24"/>
              </w:rPr>
            </w:pPr>
            <w:r w:rsidRPr="00841086">
              <w:rPr>
                <w:rFonts w:eastAsia="Calibri" w:cs="Times New Roman"/>
                <w:szCs w:val="24"/>
              </w:rPr>
              <w:t>68.38±1.85</w:t>
            </w:r>
          </w:p>
        </w:tc>
        <w:tc>
          <w:tcPr>
            <w:tcW w:w="1668" w:type="dxa"/>
            <w:tcBorders>
              <w:top w:val="nil"/>
              <w:left w:val="nil"/>
              <w:bottom w:val="nil"/>
              <w:right w:val="nil"/>
            </w:tcBorders>
          </w:tcPr>
          <w:p w14:paraId="47BD1B13" w14:textId="77777777" w:rsidR="00841086" w:rsidRPr="00841086" w:rsidRDefault="00841086" w:rsidP="00841086">
            <w:pPr>
              <w:jc w:val="center"/>
              <w:rPr>
                <w:rFonts w:eastAsia="Calibri" w:cs="Times New Roman"/>
                <w:szCs w:val="24"/>
              </w:rPr>
            </w:pPr>
            <w:r w:rsidRPr="00841086">
              <w:rPr>
                <w:rFonts w:eastAsia="Calibri" w:cs="Times New Roman"/>
                <w:szCs w:val="24"/>
              </w:rPr>
              <w:t>1087.02±0.01</w:t>
            </w:r>
          </w:p>
        </w:tc>
      </w:tr>
      <w:tr w:rsidR="00841086" w:rsidRPr="00841086" w14:paraId="58CA899B" w14:textId="77777777" w:rsidTr="00841086">
        <w:tc>
          <w:tcPr>
            <w:tcW w:w="1188" w:type="dxa"/>
            <w:tcBorders>
              <w:top w:val="nil"/>
              <w:left w:val="nil"/>
              <w:bottom w:val="nil"/>
              <w:right w:val="nil"/>
            </w:tcBorders>
          </w:tcPr>
          <w:p w14:paraId="58F4703B" w14:textId="77777777" w:rsidR="00841086" w:rsidRPr="00841086" w:rsidRDefault="00841086" w:rsidP="00841086">
            <w:pPr>
              <w:jc w:val="center"/>
              <w:rPr>
                <w:rFonts w:eastAsia="Calibri" w:cs="Times New Roman"/>
                <w:szCs w:val="24"/>
              </w:rPr>
            </w:pPr>
            <w:r w:rsidRPr="00841086">
              <w:rPr>
                <w:rFonts w:eastAsia="Calibri" w:cs="Times New Roman"/>
                <w:szCs w:val="24"/>
              </w:rPr>
              <w:t>13</w:t>
            </w:r>
          </w:p>
        </w:tc>
        <w:tc>
          <w:tcPr>
            <w:tcW w:w="1359" w:type="dxa"/>
            <w:tcBorders>
              <w:top w:val="nil"/>
              <w:left w:val="nil"/>
              <w:bottom w:val="nil"/>
              <w:right w:val="nil"/>
            </w:tcBorders>
          </w:tcPr>
          <w:p w14:paraId="34826445" w14:textId="77777777" w:rsidR="00841086" w:rsidRPr="00841086" w:rsidRDefault="00841086" w:rsidP="00841086">
            <w:pPr>
              <w:jc w:val="center"/>
              <w:rPr>
                <w:rFonts w:eastAsia="Calibri" w:cs="Times New Roman"/>
                <w:szCs w:val="24"/>
              </w:rPr>
            </w:pPr>
            <w:r w:rsidRPr="00841086">
              <w:rPr>
                <w:rFonts w:eastAsia="Calibri" w:cs="Times New Roman"/>
                <w:szCs w:val="24"/>
              </w:rPr>
              <w:t>0.62±0.00</w:t>
            </w:r>
          </w:p>
        </w:tc>
        <w:tc>
          <w:tcPr>
            <w:tcW w:w="1343" w:type="dxa"/>
            <w:tcBorders>
              <w:top w:val="nil"/>
              <w:left w:val="nil"/>
              <w:bottom w:val="nil"/>
              <w:right w:val="nil"/>
            </w:tcBorders>
          </w:tcPr>
          <w:p w14:paraId="094D86EF" w14:textId="77777777" w:rsidR="00841086" w:rsidRPr="00841086" w:rsidRDefault="00841086" w:rsidP="00841086">
            <w:pPr>
              <w:jc w:val="center"/>
              <w:rPr>
                <w:rFonts w:eastAsia="Calibri" w:cs="Times New Roman"/>
                <w:szCs w:val="24"/>
              </w:rPr>
            </w:pPr>
            <w:r w:rsidRPr="00841086">
              <w:rPr>
                <w:rFonts w:eastAsia="Calibri" w:cs="Times New Roman"/>
                <w:szCs w:val="24"/>
              </w:rPr>
              <w:t>67.30±0.87</w:t>
            </w:r>
          </w:p>
        </w:tc>
        <w:tc>
          <w:tcPr>
            <w:tcW w:w="1308" w:type="dxa"/>
            <w:tcBorders>
              <w:top w:val="nil"/>
              <w:left w:val="nil"/>
              <w:bottom w:val="nil"/>
              <w:right w:val="nil"/>
            </w:tcBorders>
          </w:tcPr>
          <w:p w14:paraId="7E3E2675" w14:textId="77777777" w:rsidR="00841086" w:rsidRPr="00841086" w:rsidRDefault="00841086" w:rsidP="00841086">
            <w:pPr>
              <w:jc w:val="center"/>
              <w:rPr>
                <w:rFonts w:eastAsia="Calibri" w:cs="Times New Roman"/>
                <w:szCs w:val="24"/>
              </w:rPr>
            </w:pPr>
            <w:r w:rsidRPr="00841086">
              <w:rPr>
                <w:rFonts w:eastAsia="Calibri" w:cs="Times New Roman"/>
                <w:szCs w:val="24"/>
              </w:rPr>
              <w:t>67.92±0.87</w:t>
            </w:r>
          </w:p>
        </w:tc>
        <w:tc>
          <w:tcPr>
            <w:tcW w:w="1668" w:type="dxa"/>
            <w:tcBorders>
              <w:top w:val="nil"/>
              <w:left w:val="nil"/>
              <w:bottom w:val="nil"/>
              <w:right w:val="nil"/>
            </w:tcBorders>
          </w:tcPr>
          <w:p w14:paraId="31565A14" w14:textId="77777777" w:rsidR="00841086" w:rsidRPr="00841086" w:rsidRDefault="00841086" w:rsidP="00841086">
            <w:pPr>
              <w:jc w:val="center"/>
              <w:rPr>
                <w:rFonts w:eastAsia="Calibri" w:cs="Times New Roman"/>
                <w:szCs w:val="24"/>
              </w:rPr>
            </w:pPr>
            <w:r w:rsidRPr="00841086">
              <w:rPr>
                <w:rFonts w:eastAsia="Calibri" w:cs="Times New Roman"/>
                <w:szCs w:val="24"/>
              </w:rPr>
              <w:t>1134.13±0.01</w:t>
            </w:r>
          </w:p>
        </w:tc>
      </w:tr>
      <w:tr w:rsidR="00841086" w:rsidRPr="00841086" w14:paraId="1754DB00" w14:textId="77777777" w:rsidTr="00841086">
        <w:tc>
          <w:tcPr>
            <w:tcW w:w="1188" w:type="dxa"/>
            <w:tcBorders>
              <w:top w:val="nil"/>
              <w:left w:val="nil"/>
              <w:bottom w:val="nil"/>
              <w:right w:val="nil"/>
            </w:tcBorders>
          </w:tcPr>
          <w:p w14:paraId="6D0DDF11" w14:textId="77777777" w:rsidR="00841086" w:rsidRPr="00841086" w:rsidRDefault="00841086" w:rsidP="00841086">
            <w:pPr>
              <w:jc w:val="center"/>
              <w:rPr>
                <w:rFonts w:eastAsia="Calibri" w:cs="Times New Roman"/>
                <w:szCs w:val="24"/>
              </w:rPr>
            </w:pPr>
            <w:r w:rsidRPr="00841086">
              <w:rPr>
                <w:rFonts w:eastAsia="Calibri" w:cs="Times New Roman"/>
                <w:szCs w:val="24"/>
              </w:rPr>
              <w:t>14</w:t>
            </w:r>
          </w:p>
        </w:tc>
        <w:tc>
          <w:tcPr>
            <w:tcW w:w="1359" w:type="dxa"/>
            <w:tcBorders>
              <w:top w:val="nil"/>
              <w:left w:val="nil"/>
              <w:bottom w:val="nil"/>
              <w:right w:val="nil"/>
            </w:tcBorders>
          </w:tcPr>
          <w:p w14:paraId="48336E42" w14:textId="77777777" w:rsidR="00841086" w:rsidRPr="00841086" w:rsidRDefault="00841086" w:rsidP="00841086">
            <w:pPr>
              <w:jc w:val="center"/>
              <w:rPr>
                <w:rFonts w:eastAsia="Calibri" w:cs="Times New Roman"/>
                <w:szCs w:val="24"/>
              </w:rPr>
            </w:pPr>
            <w:r w:rsidRPr="00841086">
              <w:rPr>
                <w:rFonts w:eastAsia="Calibri" w:cs="Times New Roman"/>
                <w:szCs w:val="24"/>
              </w:rPr>
              <w:t>0.72±0.01</w:t>
            </w:r>
          </w:p>
        </w:tc>
        <w:tc>
          <w:tcPr>
            <w:tcW w:w="1343" w:type="dxa"/>
            <w:tcBorders>
              <w:top w:val="nil"/>
              <w:left w:val="nil"/>
              <w:bottom w:val="nil"/>
              <w:right w:val="nil"/>
            </w:tcBorders>
          </w:tcPr>
          <w:p w14:paraId="7819C725" w14:textId="77777777" w:rsidR="00841086" w:rsidRPr="00841086" w:rsidRDefault="00841086" w:rsidP="00841086">
            <w:pPr>
              <w:jc w:val="center"/>
              <w:rPr>
                <w:rFonts w:eastAsia="Calibri" w:cs="Times New Roman"/>
                <w:szCs w:val="24"/>
              </w:rPr>
            </w:pPr>
            <w:r w:rsidRPr="00841086">
              <w:rPr>
                <w:rFonts w:eastAsia="Calibri" w:cs="Times New Roman"/>
                <w:szCs w:val="24"/>
              </w:rPr>
              <w:t>54.71±1.94</w:t>
            </w:r>
          </w:p>
        </w:tc>
        <w:tc>
          <w:tcPr>
            <w:tcW w:w="1308" w:type="dxa"/>
            <w:tcBorders>
              <w:top w:val="nil"/>
              <w:left w:val="nil"/>
              <w:bottom w:val="nil"/>
              <w:right w:val="nil"/>
            </w:tcBorders>
          </w:tcPr>
          <w:p w14:paraId="0FF9C93C" w14:textId="77777777" w:rsidR="00841086" w:rsidRPr="00841086" w:rsidRDefault="00841086" w:rsidP="00841086">
            <w:pPr>
              <w:jc w:val="center"/>
              <w:rPr>
                <w:rFonts w:eastAsia="Calibri" w:cs="Times New Roman"/>
                <w:szCs w:val="24"/>
              </w:rPr>
            </w:pPr>
            <w:r w:rsidRPr="00841086">
              <w:rPr>
                <w:rFonts w:eastAsia="Calibri" w:cs="Times New Roman"/>
                <w:szCs w:val="24"/>
              </w:rPr>
              <w:t>55.42±1.96</w:t>
            </w:r>
          </w:p>
        </w:tc>
        <w:tc>
          <w:tcPr>
            <w:tcW w:w="1668" w:type="dxa"/>
            <w:tcBorders>
              <w:top w:val="nil"/>
              <w:left w:val="nil"/>
              <w:bottom w:val="nil"/>
              <w:right w:val="nil"/>
            </w:tcBorders>
          </w:tcPr>
          <w:p w14:paraId="7CA9C0C2" w14:textId="77777777" w:rsidR="00841086" w:rsidRPr="00841086" w:rsidRDefault="00841086" w:rsidP="00841086">
            <w:pPr>
              <w:jc w:val="center"/>
              <w:rPr>
                <w:rFonts w:eastAsia="Calibri" w:cs="Times New Roman"/>
                <w:szCs w:val="24"/>
              </w:rPr>
            </w:pPr>
            <w:r w:rsidRPr="00841086">
              <w:rPr>
                <w:rFonts w:eastAsia="Calibri" w:cs="Times New Roman"/>
                <w:szCs w:val="24"/>
              </w:rPr>
              <w:t>1096.00±4.09</w:t>
            </w:r>
          </w:p>
        </w:tc>
      </w:tr>
      <w:tr w:rsidR="00841086" w:rsidRPr="00841086" w14:paraId="58AE4C62" w14:textId="77777777" w:rsidTr="00841086">
        <w:tc>
          <w:tcPr>
            <w:tcW w:w="1188" w:type="dxa"/>
            <w:tcBorders>
              <w:top w:val="nil"/>
              <w:left w:val="nil"/>
              <w:right w:val="nil"/>
            </w:tcBorders>
          </w:tcPr>
          <w:p w14:paraId="2D624087" w14:textId="77777777" w:rsidR="00841086" w:rsidRPr="00841086" w:rsidRDefault="00841086" w:rsidP="00841086">
            <w:pPr>
              <w:jc w:val="center"/>
              <w:rPr>
                <w:rFonts w:eastAsia="Calibri" w:cs="Times New Roman"/>
                <w:szCs w:val="24"/>
              </w:rPr>
            </w:pPr>
            <w:r w:rsidRPr="00841086">
              <w:rPr>
                <w:rFonts w:eastAsia="Calibri" w:cs="Times New Roman"/>
                <w:szCs w:val="24"/>
              </w:rPr>
              <w:t>15</w:t>
            </w:r>
          </w:p>
        </w:tc>
        <w:tc>
          <w:tcPr>
            <w:tcW w:w="1359" w:type="dxa"/>
            <w:tcBorders>
              <w:top w:val="nil"/>
              <w:left w:val="nil"/>
              <w:right w:val="nil"/>
            </w:tcBorders>
          </w:tcPr>
          <w:p w14:paraId="2D52575B" w14:textId="77777777" w:rsidR="00841086" w:rsidRPr="00841086" w:rsidRDefault="00841086" w:rsidP="00841086">
            <w:pPr>
              <w:jc w:val="center"/>
              <w:rPr>
                <w:rFonts w:eastAsia="Calibri" w:cs="Times New Roman"/>
                <w:szCs w:val="24"/>
              </w:rPr>
            </w:pPr>
            <w:r w:rsidRPr="00841086">
              <w:rPr>
                <w:rFonts w:eastAsia="Calibri" w:cs="Times New Roman"/>
                <w:szCs w:val="24"/>
              </w:rPr>
              <w:t>0.57±0.00</w:t>
            </w:r>
          </w:p>
        </w:tc>
        <w:tc>
          <w:tcPr>
            <w:tcW w:w="1343" w:type="dxa"/>
            <w:tcBorders>
              <w:top w:val="nil"/>
              <w:left w:val="nil"/>
              <w:right w:val="nil"/>
            </w:tcBorders>
          </w:tcPr>
          <w:p w14:paraId="4AEE0F81" w14:textId="77777777" w:rsidR="00841086" w:rsidRPr="00841086" w:rsidRDefault="00841086" w:rsidP="00841086">
            <w:pPr>
              <w:jc w:val="center"/>
              <w:rPr>
                <w:rFonts w:eastAsia="Calibri" w:cs="Times New Roman"/>
                <w:szCs w:val="24"/>
              </w:rPr>
            </w:pPr>
            <w:r w:rsidRPr="00841086">
              <w:rPr>
                <w:rFonts w:eastAsia="Calibri" w:cs="Times New Roman"/>
                <w:szCs w:val="24"/>
              </w:rPr>
              <w:t>60.99±2.37</w:t>
            </w:r>
          </w:p>
        </w:tc>
        <w:tc>
          <w:tcPr>
            <w:tcW w:w="1308" w:type="dxa"/>
            <w:tcBorders>
              <w:top w:val="nil"/>
              <w:left w:val="nil"/>
              <w:right w:val="nil"/>
            </w:tcBorders>
          </w:tcPr>
          <w:p w14:paraId="29D5B2B6" w14:textId="77777777" w:rsidR="00841086" w:rsidRPr="00841086" w:rsidRDefault="00841086" w:rsidP="00841086">
            <w:pPr>
              <w:jc w:val="center"/>
              <w:rPr>
                <w:rFonts w:eastAsia="Calibri" w:cs="Times New Roman"/>
                <w:szCs w:val="24"/>
              </w:rPr>
            </w:pPr>
            <w:r w:rsidRPr="00841086">
              <w:rPr>
                <w:rFonts w:eastAsia="Calibri" w:cs="Times New Roman"/>
                <w:szCs w:val="24"/>
              </w:rPr>
              <w:t>61.56±2.37</w:t>
            </w:r>
          </w:p>
        </w:tc>
        <w:tc>
          <w:tcPr>
            <w:tcW w:w="1668" w:type="dxa"/>
            <w:tcBorders>
              <w:top w:val="nil"/>
              <w:left w:val="nil"/>
              <w:right w:val="nil"/>
            </w:tcBorders>
          </w:tcPr>
          <w:p w14:paraId="0635CAB6" w14:textId="77777777" w:rsidR="00841086" w:rsidRPr="00841086" w:rsidRDefault="00841086" w:rsidP="00841086">
            <w:pPr>
              <w:jc w:val="center"/>
              <w:rPr>
                <w:rFonts w:eastAsia="Calibri" w:cs="Times New Roman"/>
                <w:szCs w:val="24"/>
              </w:rPr>
            </w:pPr>
            <w:r w:rsidRPr="00841086">
              <w:rPr>
                <w:rFonts w:eastAsia="Calibri" w:cs="Times New Roman"/>
                <w:szCs w:val="24"/>
              </w:rPr>
              <w:t>1184.57±7.59</w:t>
            </w:r>
          </w:p>
        </w:tc>
      </w:tr>
    </w:tbl>
    <w:p w14:paraId="31B52225" w14:textId="77777777" w:rsidR="00841086" w:rsidRPr="00841086" w:rsidRDefault="00841086" w:rsidP="00841086">
      <w:pPr>
        <w:spacing w:after="200" w:line="276" w:lineRule="auto"/>
        <w:ind w:firstLine="0"/>
        <w:jc w:val="left"/>
        <w:rPr>
          <w:rFonts w:eastAsia="Calibri" w:cs="Times New Roman"/>
          <w:sz w:val="18"/>
          <w:szCs w:val="18"/>
        </w:rPr>
      </w:pPr>
      <w:r w:rsidRPr="00841086">
        <w:rPr>
          <w:rFonts w:eastAsia="Calibri" w:cs="Times New Roman"/>
          <w:sz w:val="18"/>
          <w:szCs w:val="18"/>
        </w:rPr>
        <w:t xml:space="preserve">EDN: Enzime Dirençli nişasta, DON: Dirençli olmayan nişasta, TN: Toplam nişasta. </w:t>
      </w:r>
    </w:p>
    <w:p w14:paraId="0CEBB76B" w14:textId="77777777" w:rsidR="00841086" w:rsidRPr="00841086" w:rsidRDefault="00841086" w:rsidP="00841086">
      <w:pPr>
        <w:spacing w:after="200"/>
        <w:ind w:firstLine="0"/>
        <w:rPr>
          <w:rFonts w:eastAsia="Calibri" w:cs="Times New Roman"/>
          <w:szCs w:val="24"/>
        </w:rPr>
      </w:pPr>
    </w:p>
    <w:p w14:paraId="49E82C68" w14:textId="01FC33C2" w:rsidR="00841086" w:rsidRPr="00841086" w:rsidRDefault="00841086" w:rsidP="00FE7AC6">
      <w:pPr>
        <w:rPr>
          <w:rFonts w:eastAsia="Calibri" w:cs="Times New Roman"/>
          <w:szCs w:val="24"/>
        </w:rPr>
      </w:pPr>
      <w:r w:rsidRPr="00841086">
        <w:rPr>
          <w:rFonts w:eastAsia="Calibri" w:cs="Times New Roman"/>
          <w:szCs w:val="24"/>
        </w:rPr>
        <w:t>Örneklerin enzime dirençli nişasta (EDN), dirençli olmayan nişasta (DON), toplam nişasta (TN) ve Akrilamid sonuçlarına ait değerler ile varyans analiz sonuçları Tablo 3.6 ile Tablo 3.7 de verilmiştir. Cips örneklerin EDN sonuçları incelendiği zaman en düşük EDN sonucun 0.51 g/100g ile 9 numaralı örnekte (180 °C, 60 s ve 100 g/100g MBU) olduğu görülürken en yüksek EDN değerin ise 0.80</w:t>
      </w:r>
      <w:r w:rsidR="00BA0E84">
        <w:rPr>
          <w:rFonts w:eastAsia="Calibri" w:cs="Times New Roman"/>
          <w:szCs w:val="24"/>
        </w:rPr>
        <w:t xml:space="preserve"> g/100g</w:t>
      </w:r>
      <w:r w:rsidRPr="00841086">
        <w:rPr>
          <w:rFonts w:eastAsia="Calibri" w:cs="Times New Roman"/>
          <w:szCs w:val="24"/>
        </w:rPr>
        <w:t xml:space="preserve"> ile 10 numaralı örnekte (170 °C, 60 s ve 5</w:t>
      </w:r>
      <w:r w:rsidR="00BA0E84">
        <w:rPr>
          <w:rFonts w:eastAsia="Calibri" w:cs="Times New Roman"/>
          <w:szCs w:val="24"/>
        </w:rPr>
        <w:t xml:space="preserve">0 g/100g MBU) belirlenmiştir. </w:t>
      </w:r>
      <w:r w:rsidRPr="00841086">
        <w:rPr>
          <w:rFonts w:eastAsia="Calibri" w:cs="Times New Roman"/>
          <w:szCs w:val="24"/>
        </w:rPr>
        <w:t>EDN üzerine modelin etkisi anlamsız tespit edilirken (p&gt;</w:t>
      </w:r>
      <w:r w:rsidR="00BA0E84">
        <w:rPr>
          <w:rFonts w:eastAsia="Calibri" w:cs="Times New Roman"/>
          <w:szCs w:val="24"/>
        </w:rPr>
        <w:t>0.05) determinasyon katsayısı</w:t>
      </w:r>
      <w:r w:rsidRPr="00841086">
        <w:rPr>
          <w:rFonts w:eastAsia="Calibri" w:cs="Times New Roman"/>
          <w:szCs w:val="24"/>
        </w:rPr>
        <w:t xml:space="preserve"> ise R2:</w:t>
      </w:r>
      <w:r w:rsidR="004B7088">
        <w:rPr>
          <w:rFonts w:eastAsia="Calibri" w:cs="Times New Roman"/>
          <w:szCs w:val="24"/>
        </w:rPr>
        <w:t xml:space="preserve"> </w:t>
      </w:r>
      <w:r w:rsidRPr="00841086">
        <w:rPr>
          <w:rFonts w:eastAsia="Calibri" w:cs="Times New Roman"/>
          <w:szCs w:val="24"/>
        </w:rPr>
        <w:t xml:space="preserve">0.77 olarak tespit edilmiştir (Tablo 3.3). İstatistiksel anlamda sonuçlar önemsiz çıksa da MBU ilavesinin örneklerin </w:t>
      </w:r>
      <w:r w:rsidR="00BA0E84">
        <w:rPr>
          <w:rFonts w:eastAsia="Calibri" w:cs="Times New Roman"/>
          <w:szCs w:val="24"/>
        </w:rPr>
        <w:t>E</w:t>
      </w:r>
      <w:r w:rsidRPr="00841086">
        <w:rPr>
          <w:rFonts w:eastAsia="Calibri" w:cs="Times New Roman"/>
          <w:szCs w:val="24"/>
        </w:rPr>
        <w:t>DN içerik</w:t>
      </w:r>
      <w:r w:rsidR="004B7088">
        <w:rPr>
          <w:rFonts w:eastAsia="Calibri" w:cs="Times New Roman"/>
          <w:szCs w:val="24"/>
        </w:rPr>
        <w:t>lerinde artış yaptığı Şekil 3.3</w:t>
      </w:r>
      <w:r w:rsidRPr="00841086">
        <w:rPr>
          <w:rFonts w:eastAsia="Calibri" w:cs="Times New Roman"/>
          <w:szCs w:val="24"/>
        </w:rPr>
        <w:t xml:space="preserve"> de gösterilmiştir. MBU ve ekmeklik buğday unu ile üretilen cips örneklerin DON değerleri 54.71 ile 76.41 g/100g arasında değiştiği tespit edilmiştir. En yüksek DON değerinin 170 °C, 50 s ve 0 g/100g MBU ile 5 numaralı örnekte olduğu görülmüştür. En düşük DON değerin ise 180 °C, 40 s ve 100 g/100g MBU ile 14 numaralı örnekte olduğu belirlenmiştir. Örneklerin DON değerleri üzerine varyans tablosu incelendiğinde MBU’nun lineer etkisi ile MBU’nun kuadratik etkilerinde anlamlı bir değişim tespit edilmiştir (p&lt;0.01</w:t>
      </w:r>
      <w:r w:rsidR="00BA0E84">
        <w:rPr>
          <w:rFonts w:eastAsia="Calibri" w:cs="Times New Roman"/>
          <w:szCs w:val="24"/>
        </w:rPr>
        <w:t xml:space="preserve"> ve p&lt;0.05, Tablo 3.7). Ayrıca s</w:t>
      </w:r>
      <w:r w:rsidRPr="00841086">
        <w:rPr>
          <w:rFonts w:eastAsia="Calibri" w:cs="Times New Roman"/>
          <w:szCs w:val="24"/>
        </w:rPr>
        <w:t xml:space="preserve">ıcaklık ve MBU’nun interaksiyon etkisinin de önemli bulunduğu görülmüştür (p&lt;0.05). MBU’nun sıcaklık ve zaman ile ilişkisinin ele alındığı üç boyutlu grafikte de MBU ilavesinin örneklerin DON </w:t>
      </w:r>
      <w:r w:rsidRPr="00841086">
        <w:rPr>
          <w:rFonts w:eastAsia="Calibri" w:cs="Times New Roman"/>
          <w:szCs w:val="24"/>
        </w:rPr>
        <w:lastRenderedPageBreak/>
        <w:t>değerlerini önemli derecede azalttığı görülmektedir (Şekil 3.3). Cipslerin DON değerleri sonucu elde edilen modele göre determinasyon katsayısı yüksek (R</w:t>
      </w:r>
      <w:r w:rsidRPr="00841086">
        <w:rPr>
          <w:rFonts w:eastAsia="Calibri" w:cs="Times New Roman"/>
          <w:szCs w:val="24"/>
          <w:vertAlign w:val="superscript"/>
        </w:rPr>
        <w:t>2</w:t>
      </w:r>
      <w:r w:rsidRPr="00841086">
        <w:rPr>
          <w:rFonts w:eastAsia="Calibri" w:cs="Times New Roman"/>
          <w:szCs w:val="24"/>
        </w:rPr>
        <w:t xml:space="preserve">: 0.98) olarak tespit edilmiştir (Tablo 3.3).  </w:t>
      </w:r>
    </w:p>
    <w:p w14:paraId="724352B7" w14:textId="356B9281" w:rsidR="00841086" w:rsidRPr="00B21C2A" w:rsidRDefault="00841086" w:rsidP="00E15F40">
      <w:pPr>
        <w:ind w:firstLine="0"/>
        <w:jc w:val="left"/>
        <w:rPr>
          <w:rFonts w:eastAsia="Calibri" w:cs="Times New Roman"/>
          <w:szCs w:val="24"/>
        </w:rPr>
      </w:pPr>
    </w:p>
    <w:p w14:paraId="3EDF1D50" w14:textId="5A33ABE3" w:rsidR="00B21C2A" w:rsidRDefault="00B21C2A" w:rsidP="00AD5973">
      <w:pPr>
        <w:pStyle w:val="ResimYazs"/>
        <w:keepNext/>
        <w:spacing w:after="0"/>
        <w:ind w:left="1134" w:hanging="1134"/>
        <w:rPr>
          <w:i w:val="0"/>
          <w:color w:val="000000" w:themeColor="text1"/>
          <w:sz w:val="24"/>
          <w:szCs w:val="24"/>
        </w:rPr>
      </w:pPr>
      <w:bookmarkStart w:id="98" w:name="_Toc75960610"/>
      <w:r>
        <w:rPr>
          <w:i w:val="0"/>
          <w:color w:val="000000" w:themeColor="text1"/>
          <w:sz w:val="24"/>
          <w:szCs w:val="24"/>
        </w:rPr>
        <w:t>Tablo 3.</w:t>
      </w:r>
      <w:r w:rsidRPr="00B21C2A">
        <w:rPr>
          <w:i w:val="0"/>
          <w:color w:val="000000" w:themeColor="text1"/>
          <w:sz w:val="24"/>
          <w:szCs w:val="24"/>
        </w:rPr>
        <w:fldChar w:fldCharType="begin"/>
      </w:r>
      <w:r w:rsidRPr="00B21C2A">
        <w:rPr>
          <w:i w:val="0"/>
          <w:color w:val="000000" w:themeColor="text1"/>
          <w:sz w:val="24"/>
          <w:szCs w:val="24"/>
        </w:rPr>
        <w:instrText xml:space="preserve"> SEQ Tablo_3. \* ARABIC </w:instrText>
      </w:r>
      <w:r w:rsidRPr="00B21C2A">
        <w:rPr>
          <w:i w:val="0"/>
          <w:color w:val="000000" w:themeColor="text1"/>
          <w:sz w:val="24"/>
          <w:szCs w:val="24"/>
        </w:rPr>
        <w:fldChar w:fldCharType="separate"/>
      </w:r>
      <w:r w:rsidR="0050357D">
        <w:rPr>
          <w:i w:val="0"/>
          <w:noProof/>
          <w:color w:val="000000" w:themeColor="text1"/>
          <w:sz w:val="24"/>
          <w:szCs w:val="24"/>
        </w:rPr>
        <w:t>7</w:t>
      </w:r>
      <w:r w:rsidRPr="00B21C2A">
        <w:rPr>
          <w:i w:val="0"/>
          <w:color w:val="000000" w:themeColor="text1"/>
          <w:sz w:val="24"/>
          <w:szCs w:val="24"/>
        </w:rPr>
        <w:fldChar w:fldCharType="end"/>
      </w:r>
      <w:r w:rsidRPr="00B21C2A">
        <w:rPr>
          <w:i w:val="0"/>
          <w:color w:val="000000" w:themeColor="text1"/>
          <w:sz w:val="24"/>
          <w:szCs w:val="24"/>
        </w:rPr>
        <w:t>.</w:t>
      </w:r>
      <w:r>
        <w:rPr>
          <w:i w:val="0"/>
          <w:color w:val="000000" w:themeColor="text1"/>
          <w:sz w:val="24"/>
          <w:szCs w:val="24"/>
        </w:rPr>
        <w:t xml:space="preserve"> </w:t>
      </w:r>
      <w:r w:rsidRPr="00B21C2A">
        <w:rPr>
          <w:i w:val="0"/>
          <w:color w:val="000000" w:themeColor="text1"/>
          <w:sz w:val="24"/>
          <w:szCs w:val="24"/>
        </w:rPr>
        <w:t>Proses değişkenlerinin Cips örneklerine ait bazı besinsel özelliklerinde meydana gelen değişime olan etkisine ait varyans analiz (F değerleri) sonuçları</w:t>
      </w:r>
      <w:bookmarkEnd w:id="98"/>
    </w:p>
    <w:p w14:paraId="283BA59B" w14:textId="77777777" w:rsidR="00BA0E84" w:rsidRPr="00BA0E84" w:rsidRDefault="00BA0E84" w:rsidP="00BA0E84">
      <w:pPr>
        <w:spacing w:line="240" w:lineRule="auto"/>
      </w:pPr>
    </w:p>
    <w:tbl>
      <w:tblPr>
        <w:tblW w:w="7640"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717"/>
        <w:gridCol w:w="1607"/>
        <w:gridCol w:w="1280"/>
        <w:gridCol w:w="1518"/>
        <w:gridCol w:w="1518"/>
      </w:tblGrid>
      <w:tr w:rsidR="00841086" w:rsidRPr="005977BF" w14:paraId="001F2387" w14:textId="77777777" w:rsidTr="00841086">
        <w:trPr>
          <w:trHeight w:val="252"/>
        </w:trPr>
        <w:tc>
          <w:tcPr>
            <w:tcW w:w="1717" w:type="dxa"/>
            <w:tcBorders>
              <w:left w:val="nil"/>
              <w:bottom w:val="single" w:sz="4" w:space="0" w:color="auto"/>
              <w:right w:val="nil"/>
            </w:tcBorders>
            <w:shd w:val="clear" w:color="auto" w:fill="auto"/>
            <w:noWrap/>
            <w:vAlign w:val="bottom"/>
          </w:tcPr>
          <w:p w14:paraId="1BC91AD0" w14:textId="77777777" w:rsidR="00841086" w:rsidRPr="005977BF" w:rsidRDefault="00841086" w:rsidP="00841086">
            <w:pPr>
              <w:spacing w:line="240" w:lineRule="auto"/>
              <w:ind w:firstLine="0"/>
              <w:jc w:val="center"/>
              <w:rPr>
                <w:rFonts w:eastAsia="Calibri" w:cs="Times New Roman"/>
                <w:b/>
                <w:color w:val="000000"/>
                <w:sz w:val="22"/>
                <w:lang w:val="en-US"/>
              </w:rPr>
            </w:pPr>
            <w:r w:rsidRPr="005977BF">
              <w:rPr>
                <w:rFonts w:eastAsia="Calibri" w:cs="Times New Roman"/>
                <w:b/>
                <w:color w:val="000000"/>
                <w:sz w:val="22"/>
                <w:lang w:val="en-US"/>
              </w:rPr>
              <w:t>Kaynak</w:t>
            </w:r>
          </w:p>
        </w:tc>
        <w:tc>
          <w:tcPr>
            <w:tcW w:w="1607" w:type="dxa"/>
            <w:tcBorders>
              <w:left w:val="nil"/>
              <w:bottom w:val="single" w:sz="4" w:space="0" w:color="auto"/>
              <w:right w:val="nil"/>
            </w:tcBorders>
            <w:shd w:val="clear" w:color="auto" w:fill="auto"/>
            <w:noWrap/>
          </w:tcPr>
          <w:p w14:paraId="0D16596F" w14:textId="77777777" w:rsidR="00841086" w:rsidRPr="005977BF" w:rsidRDefault="00841086" w:rsidP="00841086">
            <w:pPr>
              <w:spacing w:line="240" w:lineRule="auto"/>
              <w:ind w:firstLine="0"/>
              <w:jc w:val="center"/>
              <w:rPr>
                <w:rFonts w:eastAsia="Calibri" w:cs="Times New Roman"/>
                <w:sz w:val="22"/>
              </w:rPr>
            </w:pPr>
            <w:r w:rsidRPr="005977BF">
              <w:rPr>
                <w:rFonts w:eastAsia="Calibri" w:cs="Times New Roman"/>
                <w:sz w:val="22"/>
              </w:rPr>
              <w:t xml:space="preserve">EDN </w:t>
            </w:r>
          </w:p>
          <w:p w14:paraId="2D71AFD2" w14:textId="77777777" w:rsidR="00841086" w:rsidRPr="005977BF" w:rsidRDefault="00841086" w:rsidP="00841086">
            <w:pPr>
              <w:spacing w:line="240" w:lineRule="auto"/>
              <w:ind w:firstLine="0"/>
              <w:jc w:val="center"/>
              <w:rPr>
                <w:rFonts w:eastAsia="Calibri" w:cs="Times New Roman"/>
                <w:sz w:val="22"/>
              </w:rPr>
            </w:pPr>
            <w:r w:rsidRPr="005977BF">
              <w:rPr>
                <w:rFonts w:eastAsia="Calibri" w:cs="Times New Roman"/>
                <w:sz w:val="22"/>
              </w:rPr>
              <w:t>g/100g</w:t>
            </w:r>
          </w:p>
        </w:tc>
        <w:tc>
          <w:tcPr>
            <w:tcW w:w="1280" w:type="dxa"/>
            <w:tcBorders>
              <w:left w:val="nil"/>
              <w:bottom w:val="single" w:sz="4" w:space="0" w:color="auto"/>
              <w:right w:val="nil"/>
            </w:tcBorders>
            <w:shd w:val="clear" w:color="auto" w:fill="auto"/>
            <w:noWrap/>
          </w:tcPr>
          <w:p w14:paraId="7D72E37A" w14:textId="77777777" w:rsidR="00841086" w:rsidRPr="005977BF" w:rsidRDefault="00841086" w:rsidP="00841086">
            <w:pPr>
              <w:spacing w:line="240" w:lineRule="auto"/>
              <w:ind w:firstLine="0"/>
              <w:jc w:val="center"/>
              <w:rPr>
                <w:rFonts w:eastAsia="Calibri" w:cs="Times New Roman"/>
                <w:sz w:val="22"/>
              </w:rPr>
            </w:pPr>
            <w:r w:rsidRPr="005977BF">
              <w:rPr>
                <w:rFonts w:eastAsia="Calibri" w:cs="Times New Roman"/>
                <w:sz w:val="22"/>
              </w:rPr>
              <w:t>DON g/100g</w:t>
            </w:r>
          </w:p>
        </w:tc>
        <w:tc>
          <w:tcPr>
            <w:tcW w:w="1518" w:type="dxa"/>
            <w:tcBorders>
              <w:left w:val="nil"/>
              <w:bottom w:val="single" w:sz="4" w:space="0" w:color="auto"/>
              <w:right w:val="nil"/>
            </w:tcBorders>
            <w:shd w:val="clear" w:color="auto" w:fill="auto"/>
            <w:noWrap/>
          </w:tcPr>
          <w:p w14:paraId="3B8DB782" w14:textId="77777777" w:rsidR="00841086" w:rsidRPr="005977BF" w:rsidRDefault="00841086" w:rsidP="00841086">
            <w:pPr>
              <w:spacing w:line="240" w:lineRule="auto"/>
              <w:ind w:firstLine="0"/>
              <w:jc w:val="center"/>
              <w:rPr>
                <w:rFonts w:eastAsia="Calibri" w:cs="Times New Roman"/>
                <w:sz w:val="22"/>
              </w:rPr>
            </w:pPr>
            <w:r w:rsidRPr="005977BF">
              <w:rPr>
                <w:rFonts w:eastAsia="Calibri" w:cs="Times New Roman"/>
                <w:sz w:val="22"/>
              </w:rPr>
              <w:t xml:space="preserve">TN </w:t>
            </w:r>
          </w:p>
          <w:p w14:paraId="46C5B730" w14:textId="77777777" w:rsidR="00841086" w:rsidRPr="005977BF" w:rsidRDefault="00841086" w:rsidP="00841086">
            <w:pPr>
              <w:spacing w:line="240" w:lineRule="auto"/>
              <w:ind w:firstLine="0"/>
              <w:jc w:val="center"/>
              <w:rPr>
                <w:rFonts w:eastAsia="Calibri" w:cs="Times New Roman"/>
                <w:sz w:val="22"/>
              </w:rPr>
            </w:pPr>
            <w:r w:rsidRPr="005977BF">
              <w:rPr>
                <w:rFonts w:eastAsia="Calibri" w:cs="Times New Roman"/>
                <w:sz w:val="22"/>
              </w:rPr>
              <w:t>g/100g</w:t>
            </w:r>
          </w:p>
        </w:tc>
        <w:tc>
          <w:tcPr>
            <w:tcW w:w="1518" w:type="dxa"/>
            <w:tcBorders>
              <w:left w:val="nil"/>
              <w:bottom w:val="single" w:sz="4" w:space="0" w:color="auto"/>
              <w:right w:val="nil"/>
            </w:tcBorders>
          </w:tcPr>
          <w:p w14:paraId="2A1198C9" w14:textId="77777777" w:rsidR="00841086" w:rsidRPr="005977BF" w:rsidRDefault="00841086" w:rsidP="00841086">
            <w:pPr>
              <w:spacing w:line="240" w:lineRule="auto"/>
              <w:ind w:firstLine="0"/>
              <w:jc w:val="center"/>
              <w:rPr>
                <w:rFonts w:eastAsia="Calibri" w:cs="Times New Roman"/>
                <w:sz w:val="22"/>
              </w:rPr>
            </w:pPr>
            <w:r w:rsidRPr="005977BF">
              <w:rPr>
                <w:rFonts w:eastAsia="Calibri" w:cs="Times New Roman"/>
                <w:sz w:val="22"/>
              </w:rPr>
              <w:t>Akrilamid µg/kg</w:t>
            </w:r>
          </w:p>
        </w:tc>
      </w:tr>
      <w:tr w:rsidR="00841086" w:rsidRPr="005977BF" w14:paraId="1DAEF90A" w14:textId="77777777" w:rsidTr="00841086">
        <w:trPr>
          <w:trHeight w:val="356"/>
        </w:trPr>
        <w:tc>
          <w:tcPr>
            <w:tcW w:w="1717" w:type="dxa"/>
            <w:tcBorders>
              <w:left w:val="nil"/>
              <w:bottom w:val="nil"/>
              <w:right w:val="nil"/>
            </w:tcBorders>
            <w:shd w:val="clear" w:color="auto" w:fill="auto"/>
            <w:noWrap/>
            <w:vAlign w:val="bottom"/>
          </w:tcPr>
          <w:p w14:paraId="45A2909D" w14:textId="77777777" w:rsidR="00841086" w:rsidRPr="005977BF" w:rsidRDefault="00841086" w:rsidP="00841086">
            <w:pPr>
              <w:spacing w:line="240" w:lineRule="auto"/>
              <w:ind w:firstLine="0"/>
              <w:contextualSpacing/>
              <w:jc w:val="center"/>
              <w:rPr>
                <w:rFonts w:eastAsia="Calibri" w:cs="Times New Roman"/>
                <w:color w:val="000000"/>
                <w:sz w:val="22"/>
                <w:lang w:val="en-US"/>
              </w:rPr>
            </w:pPr>
            <w:r w:rsidRPr="005977BF">
              <w:rPr>
                <w:rFonts w:eastAsia="Calibri" w:cs="Times New Roman"/>
                <w:color w:val="000000"/>
                <w:sz w:val="22"/>
                <w:lang w:val="en-US"/>
              </w:rPr>
              <w:t xml:space="preserve">A </w:t>
            </w:r>
          </w:p>
        </w:tc>
        <w:tc>
          <w:tcPr>
            <w:tcW w:w="1607" w:type="dxa"/>
            <w:tcBorders>
              <w:left w:val="nil"/>
              <w:bottom w:val="nil"/>
              <w:right w:val="nil"/>
            </w:tcBorders>
            <w:shd w:val="clear" w:color="auto" w:fill="auto"/>
            <w:noWrap/>
          </w:tcPr>
          <w:p w14:paraId="0892B513" w14:textId="77777777" w:rsidR="00841086" w:rsidRPr="005977BF" w:rsidRDefault="00841086" w:rsidP="00841086">
            <w:pPr>
              <w:spacing w:line="240" w:lineRule="auto"/>
              <w:ind w:firstLine="0"/>
              <w:jc w:val="center"/>
              <w:rPr>
                <w:rFonts w:eastAsia="Calibri" w:cs="Times New Roman"/>
                <w:sz w:val="22"/>
                <w:lang w:val="en-US"/>
              </w:rPr>
            </w:pPr>
            <w:r w:rsidRPr="005977BF">
              <w:rPr>
                <w:rFonts w:eastAsia="Calibri" w:cs="Times New Roman"/>
                <w:sz w:val="22"/>
                <w:lang w:val="en-US"/>
              </w:rPr>
              <w:t>0.96</w:t>
            </w:r>
          </w:p>
        </w:tc>
        <w:tc>
          <w:tcPr>
            <w:tcW w:w="1280" w:type="dxa"/>
            <w:tcBorders>
              <w:left w:val="nil"/>
              <w:bottom w:val="nil"/>
              <w:right w:val="nil"/>
            </w:tcBorders>
            <w:shd w:val="clear" w:color="auto" w:fill="auto"/>
            <w:noWrap/>
          </w:tcPr>
          <w:p w14:paraId="7F395A30" w14:textId="77777777" w:rsidR="00841086" w:rsidRPr="005977BF" w:rsidRDefault="00841086" w:rsidP="00841086">
            <w:pPr>
              <w:spacing w:line="276" w:lineRule="auto"/>
              <w:ind w:firstLine="0"/>
              <w:jc w:val="center"/>
              <w:rPr>
                <w:rFonts w:eastAsia="Calibri" w:cs="Times New Roman"/>
                <w:sz w:val="22"/>
                <w:lang w:val="en-US"/>
              </w:rPr>
            </w:pPr>
            <w:r w:rsidRPr="005977BF">
              <w:rPr>
                <w:rFonts w:eastAsia="Calibri" w:cs="Times New Roman"/>
                <w:sz w:val="22"/>
                <w:lang w:val="en-US"/>
              </w:rPr>
              <w:t>2.20</w:t>
            </w:r>
          </w:p>
        </w:tc>
        <w:tc>
          <w:tcPr>
            <w:tcW w:w="1518" w:type="dxa"/>
            <w:tcBorders>
              <w:left w:val="nil"/>
              <w:bottom w:val="nil"/>
              <w:right w:val="nil"/>
            </w:tcBorders>
            <w:shd w:val="clear" w:color="auto" w:fill="auto"/>
            <w:noWrap/>
          </w:tcPr>
          <w:p w14:paraId="5645DDCB" w14:textId="77777777" w:rsidR="00841086" w:rsidRPr="005977BF" w:rsidRDefault="00841086" w:rsidP="00841086">
            <w:pPr>
              <w:spacing w:line="276" w:lineRule="auto"/>
              <w:ind w:firstLine="0"/>
              <w:jc w:val="center"/>
              <w:rPr>
                <w:rFonts w:eastAsia="Calibri" w:cs="Times New Roman"/>
                <w:sz w:val="22"/>
                <w:lang w:val="en-US"/>
              </w:rPr>
            </w:pPr>
            <w:r w:rsidRPr="005977BF">
              <w:rPr>
                <w:rFonts w:eastAsia="Calibri" w:cs="Times New Roman"/>
                <w:sz w:val="22"/>
                <w:lang w:val="en-US"/>
              </w:rPr>
              <w:t>2.44</w:t>
            </w:r>
          </w:p>
        </w:tc>
        <w:tc>
          <w:tcPr>
            <w:tcW w:w="1518" w:type="dxa"/>
            <w:tcBorders>
              <w:left w:val="nil"/>
              <w:bottom w:val="nil"/>
              <w:right w:val="nil"/>
            </w:tcBorders>
          </w:tcPr>
          <w:p w14:paraId="515AA669" w14:textId="77777777" w:rsidR="00841086" w:rsidRPr="005977BF" w:rsidRDefault="00841086" w:rsidP="00841086">
            <w:pPr>
              <w:spacing w:line="276" w:lineRule="auto"/>
              <w:ind w:firstLine="0"/>
              <w:jc w:val="center"/>
              <w:rPr>
                <w:rFonts w:eastAsia="Calibri" w:cs="Times New Roman"/>
                <w:sz w:val="22"/>
                <w:lang w:val="en-US"/>
              </w:rPr>
            </w:pPr>
            <w:r w:rsidRPr="005977BF">
              <w:rPr>
                <w:rFonts w:eastAsia="Calibri" w:cs="Times New Roman"/>
                <w:sz w:val="22"/>
                <w:lang w:val="en-US"/>
              </w:rPr>
              <w:t>4.12</w:t>
            </w:r>
          </w:p>
        </w:tc>
      </w:tr>
      <w:tr w:rsidR="00841086" w:rsidRPr="005977BF" w14:paraId="06D6F743" w14:textId="77777777" w:rsidTr="00841086">
        <w:trPr>
          <w:trHeight w:val="300"/>
        </w:trPr>
        <w:tc>
          <w:tcPr>
            <w:tcW w:w="1717" w:type="dxa"/>
            <w:tcBorders>
              <w:top w:val="nil"/>
              <w:left w:val="nil"/>
              <w:bottom w:val="nil"/>
              <w:right w:val="nil"/>
            </w:tcBorders>
            <w:shd w:val="clear" w:color="auto" w:fill="auto"/>
            <w:noWrap/>
            <w:vAlign w:val="bottom"/>
          </w:tcPr>
          <w:p w14:paraId="5C94C7E0" w14:textId="77777777" w:rsidR="00841086" w:rsidRPr="005977BF" w:rsidRDefault="00841086" w:rsidP="00841086">
            <w:pPr>
              <w:spacing w:line="240" w:lineRule="auto"/>
              <w:ind w:firstLine="0"/>
              <w:contextualSpacing/>
              <w:jc w:val="center"/>
              <w:rPr>
                <w:rFonts w:eastAsia="Calibri" w:cs="Times New Roman"/>
                <w:color w:val="000000"/>
                <w:sz w:val="22"/>
                <w:lang w:val="en-US"/>
              </w:rPr>
            </w:pPr>
            <w:r w:rsidRPr="005977BF">
              <w:rPr>
                <w:rFonts w:eastAsia="Calibri" w:cs="Times New Roman"/>
                <w:color w:val="000000"/>
                <w:sz w:val="22"/>
                <w:lang w:val="en-US"/>
              </w:rPr>
              <w:t xml:space="preserve">B </w:t>
            </w:r>
          </w:p>
        </w:tc>
        <w:tc>
          <w:tcPr>
            <w:tcW w:w="1607" w:type="dxa"/>
            <w:tcBorders>
              <w:top w:val="nil"/>
              <w:left w:val="nil"/>
              <w:bottom w:val="nil"/>
              <w:right w:val="nil"/>
            </w:tcBorders>
            <w:shd w:val="clear" w:color="auto" w:fill="auto"/>
            <w:noWrap/>
          </w:tcPr>
          <w:p w14:paraId="52C4D502" w14:textId="77777777" w:rsidR="00841086" w:rsidRPr="005977BF" w:rsidRDefault="00841086" w:rsidP="00841086">
            <w:pPr>
              <w:spacing w:line="240" w:lineRule="auto"/>
              <w:ind w:firstLine="0"/>
              <w:jc w:val="center"/>
              <w:rPr>
                <w:rFonts w:eastAsia="Calibri" w:cs="Times New Roman"/>
                <w:sz w:val="22"/>
                <w:lang w:val="en-US"/>
              </w:rPr>
            </w:pPr>
            <w:r w:rsidRPr="005977BF">
              <w:rPr>
                <w:rFonts w:eastAsia="Calibri" w:cs="Times New Roman"/>
                <w:sz w:val="22"/>
                <w:lang w:val="en-US"/>
              </w:rPr>
              <w:t>2.241E-003</w:t>
            </w:r>
          </w:p>
        </w:tc>
        <w:tc>
          <w:tcPr>
            <w:tcW w:w="1280" w:type="dxa"/>
            <w:tcBorders>
              <w:top w:val="nil"/>
              <w:left w:val="nil"/>
              <w:bottom w:val="nil"/>
              <w:right w:val="nil"/>
            </w:tcBorders>
            <w:shd w:val="clear" w:color="auto" w:fill="auto"/>
            <w:noWrap/>
          </w:tcPr>
          <w:p w14:paraId="642C987F" w14:textId="77777777" w:rsidR="00841086" w:rsidRPr="005977BF" w:rsidRDefault="00841086" w:rsidP="00841086">
            <w:pPr>
              <w:spacing w:line="276" w:lineRule="auto"/>
              <w:ind w:firstLine="0"/>
              <w:jc w:val="center"/>
              <w:rPr>
                <w:rFonts w:eastAsia="Calibri" w:cs="Times New Roman"/>
                <w:sz w:val="22"/>
                <w:lang w:val="en-US"/>
              </w:rPr>
            </w:pPr>
            <w:r w:rsidRPr="005977BF">
              <w:rPr>
                <w:rFonts w:eastAsia="Calibri" w:cs="Times New Roman"/>
                <w:sz w:val="22"/>
                <w:lang w:val="en-US"/>
              </w:rPr>
              <w:t>5.94</w:t>
            </w:r>
          </w:p>
        </w:tc>
        <w:tc>
          <w:tcPr>
            <w:tcW w:w="1518" w:type="dxa"/>
            <w:tcBorders>
              <w:top w:val="nil"/>
              <w:left w:val="nil"/>
              <w:bottom w:val="nil"/>
              <w:right w:val="nil"/>
            </w:tcBorders>
            <w:shd w:val="clear" w:color="auto" w:fill="auto"/>
            <w:noWrap/>
          </w:tcPr>
          <w:p w14:paraId="1DE33A1F" w14:textId="77777777" w:rsidR="00841086" w:rsidRPr="005977BF" w:rsidRDefault="00841086" w:rsidP="00841086">
            <w:pPr>
              <w:spacing w:line="276" w:lineRule="auto"/>
              <w:ind w:firstLine="0"/>
              <w:jc w:val="center"/>
              <w:rPr>
                <w:rFonts w:eastAsia="Calibri" w:cs="Times New Roman"/>
                <w:sz w:val="22"/>
                <w:lang w:val="en-US"/>
              </w:rPr>
            </w:pPr>
            <w:r w:rsidRPr="005977BF">
              <w:rPr>
                <w:rFonts w:eastAsia="Calibri" w:cs="Times New Roman"/>
                <w:sz w:val="22"/>
                <w:lang w:val="en-US"/>
              </w:rPr>
              <w:t>6.27</w:t>
            </w:r>
          </w:p>
        </w:tc>
        <w:tc>
          <w:tcPr>
            <w:tcW w:w="1518" w:type="dxa"/>
            <w:tcBorders>
              <w:top w:val="nil"/>
              <w:left w:val="nil"/>
              <w:bottom w:val="nil"/>
              <w:right w:val="nil"/>
            </w:tcBorders>
          </w:tcPr>
          <w:p w14:paraId="31398603" w14:textId="77777777" w:rsidR="00841086" w:rsidRPr="005977BF" w:rsidRDefault="00841086" w:rsidP="00841086">
            <w:pPr>
              <w:spacing w:line="276" w:lineRule="auto"/>
              <w:ind w:firstLine="0"/>
              <w:jc w:val="center"/>
              <w:rPr>
                <w:rFonts w:eastAsia="Calibri" w:cs="Times New Roman"/>
                <w:sz w:val="22"/>
                <w:lang w:val="en-US"/>
              </w:rPr>
            </w:pPr>
            <w:r w:rsidRPr="005977BF">
              <w:rPr>
                <w:rFonts w:eastAsia="Calibri" w:cs="Times New Roman"/>
                <w:sz w:val="22"/>
                <w:lang w:val="en-US"/>
              </w:rPr>
              <w:t>2.04</w:t>
            </w:r>
          </w:p>
        </w:tc>
      </w:tr>
      <w:tr w:rsidR="00841086" w:rsidRPr="005977BF" w14:paraId="796021EB" w14:textId="77777777" w:rsidTr="00841086">
        <w:trPr>
          <w:trHeight w:val="300"/>
        </w:trPr>
        <w:tc>
          <w:tcPr>
            <w:tcW w:w="1717" w:type="dxa"/>
            <w:tcBorders>
              <w:top w:val="nil"/>
              <w:left w:val="nil"/>
              <w:bottom w:val="nil"/>
              <w:right w:val="nil"/>
            </w:tcBorders>
            <w:shd w:val="clear" w:color="auto" w:fill="auto"/>
            <w:noWrap/>
            <w:vAlign w:val="bottom"/>
          </w:tcPr>
          <w:p w14:paraId="7FD87477" w14:textId="77777777" w:rsidR="00841086" w:rsidRPr="005977BF" w:rsidRDefault="00841086" w:rsidP="00841086">
            <w:pPr>
              <w:spacing w:line="240" w:lineRule="auto"/>
              <w:ind w:firstLine="0"/>
              <w:contextualSpacing/>
              <w:jc w:val="center"/>
              <w:rPr>
                <w:rFonts w:eastAsia="Calibri" w:cs="Times New Roman"/>
                <w:color w:val="000000"/>
                <w:sz w:val="22"/>
                <w:lang w:val="en-US"/>
              </w:rPr>
            </w:pPr>
            <w:r w:rsidRPr="005977BF">
              <w:rPr>
                <w:rFonts w:eastAsia="Calibri" w:cs="Times New Roman"/>
                <w:color w:val="000000"/>
                <w:sz w:val="22"/>
                <w:lang w:val="en-US"/>
              </w:rPr>
              <w:t xml:space="preserve">C </w:t>
            </w:r>
          </w:p>
        </w:tc>
        <w:tc>
          <w:tcPr>
            <w:tcW w:w="1607" w:type="dxa"/>
            <w:tcBorders>
              <w:top w:val="nil"/>
              <w:left w:val="nil"/>
              <w:bottom w:val="nil"/>
              <w:right w:val="nil"/>
            </w:tcBorders>
            <w:shd w:val="clear" w:color="auto" w:fill="auto"/>
            <w:noWrap/>
          </w:tcPr>
          <w:p w14:paraId="2DF9031A" w14:textId="77777777" w:rsidR="00841086" w:rsidRPr="005977BF" w:rsidRDefault="00841086" w:rsidP="00841086">
            <w:pPr>
              <w:spacing w:line="240" w:lineRule="auto"/>
              <w:ind w:firstLine="0"/>
              <w:jc w:val="center"/>
              <w:rPr>
                <w:rFonts w:eastAsia="Calibri" w:cs="Times New Roman"/>
                <w:sz w:val="22"/>
                <w:lang w:val="en-US"/>
              </w:rPr>
            </w:pPr>
            <w:r w:rsidRPr="005977BF">
              <w:rPr>
                <w:rFonts w:eastAsia="Calibri" w:cs="Times New Roman"/>
                <w:sz w:val="22"/>
                <w:lang w:val="en-US"/>
              </w:rPr>
              <w:t>2.01</w:t>
            </w:r>
          </w:p>
        </w:tc>
        <w:tc>
          <w:tcPr>
            <w:tcW w:w="1280" w:type="dxa"/>
            <w:tcBorders>
              <w:top w:val="nil"/>
              <w:left w:val="nil"/>
              <w:bottom w:val="nil"/>
              <w:right w:val="nil"/>
            </w:tcBorders>
            <w:shd w:val="clear" w:color="auto" w:fill="auto"/>
            <w:noWrap/>
          </w:tcPr>
          <w:p w14:paraId="44F8B850" w14:textId="77777777" w:rsidR="00841086" w:rsidRPr="005977BF" w:rsidRDefault="00841086" w:rsidP="00841086">
            <w:pPr>
              <w:spacing w:line="276" w:lineRule="auto"/>
              <w:ind w:firstLine="0"/>
              <w:jc w:val="center"/>
              <w:rPr>
                <w:rFonts w:eastAsia="Calibri" w:cs="Times New Roman"/>
                <w:sz w:val="22"/>
                <w:lang w:val="en-US"/>
              </w:rPr>
            </w:pPr>
            <w:r w:rsidRPr="005977BF">
              <w:rPr>
                <w:rFonts w:eastAsia="Calibri" w:cs="Times New Roman"/>
                <w:sz w:val="22"/>
                <w:lang w:val="en-US"/>
              </w:rPr>
              <w:t>182.56**</w:t>
            </w:r>
          </w:p>
        </w:tc>
        <w:tc>
          <w:tcPr>
            <w:tcW w:w="1518" w:type="dxa"/>
            <w:tcBorders>
              <w:top w:val="nil"/>
              <w:left w:val="nil"/>
              <w:bottom w:val="nil"/>
              <w:right w:val="nil"/>
            </w:tcBorders>
            <w:shd w:val="clear" w:color="auto" w:fill="auto"/>
            <w:noWrap/>
          </w:tcPr>
          <w:p w14:paraId="14C3B3ED" w14:textId="77777777" w:rsidR="00841086" w:rsidRPr="005977BF" w:rsidRDefault="00841086" w:rsidP="00841086">
            <w:pPr>
              <w:spacing w:line="276" w:lineRule="auto"/>
              <w:ind w:firstLine="0"/>
              <w:jc w:val="center"/>
              <w:rPr>
                <w:rFonts w:eastAsia="Calibri" w:cs="Times New Roman"/>
                <w:sz w:val="22"/>
                <w:lang w:val="en-US"/>
              </w:rPr>
            </w:pPr>
            <w:r w:rsidRPr="005977BF">
              <w:rPr>
                <w:rFonts w:eastAsia="Calibri" w:cs="Times New Roman"/>
                <w:sz w:val="22"/>
                <w:lang w:val="en-US"/>
              </w:rPr>
              <w:t>191.05**</w:t>
            </w:r>
          </w:p>
        </w:tc>
        <w:tc>
          <w:tcPr>
            <w:tcW w:w="1518" w:type="dxa"/>
            <w:tcBorders>
              <w:top w:val="nil"/>
              <w:left w:val="nil"/>
              <w:bottom w:val="nil"/>
              <w:right w:val="nil"/>
            </w:tcBorders>
          </w:tcPr>
          <w:p w14:paraId="32DA3CED" w14:textId="77777777" w:rsidR="00841086" w:rsidRPr="005977BF" w:rsidRDefault="00841086" w:rsidP="00841086">
            <w:pPr>
              <w:spacing w:line="276" w:lineRule="auto"/>
              <w:ind w:firstLine="0"/>
              <w:jc w:val="center"/>
              <w:rPr>
                <w:rFonts w:eastAsia="Calibri" w:cs="Times New Roman"/>
                <w:sz w:val="22"/>
                <w:lang w:val="en-US"/>
              </w:rPr>
            </w:pPr>
            <w:r w:rsidRPr="005977BF">
              <w:rPr>
                <w:rFonts w:eastAsia="Calibri" w:cs="Times New Roman"/>
                <w:sz w:val="22"/>
                <w:lang w:val="en-US"/>
              </w:rPr>
              <w:t>5.48</w:t>
            </w:r>
          </w:p>
        </w:tc>
      </w:tr>
      <w:tr w:rsidR="00841086" w:rsidRPr="005977BF" w14:paraId="4A3AF7BA" w14:textId="77777777" w:rsidTr="00841086">
        <w:trPr>
          <w:trHeight w:val="300"/>
        </w:trPr>
        <w:tc>
          <w:tcPr>
            <w:tcW w:w="1717" w:type="dxa"/>
            <w:tcBorders>
              <w:top w:val="nil"/>
              <w:left w:val="nil"/>
              <w:bottom w:val="nil"/>
              <w:right w:val="nil"/>
            </w:tcBorders>
            <w:shd w:val="clear" w:color="auto" w:fill="auto"/>
            <w:noWrap/>
            <w:vAlign w:val="bottom"/>
          </w:tcPr>
          <w:p w14:paraId="78021BB2" w14:textId="77777777" w:rsidR="00841086" w:rsidRPr="005977BF" w:rsidRDefault="00841086" w:rsidP="00841086">
            <w:pPr>
              <w:spacing w:line="240" w:lineRule="auto"/>
              <w:ind w:firstLine="0"/>
              <w:contextualSpacing/>
              <w:jc w:val="center"/>
              <w:rPr>
                <w:rFonts w:eastAsia="Calibri" w:cs="Times New Roman"/>
                <w:color w:val="000000"/>
                <w:sz w:val="22"/>
                <w:lang w:val="en-US"/>
              </w:rPr>
            </w:pPr>
            <w:r w:rsidRPr="005977BF">
              <w:rPr>
                <w:rFonts w:eastAsia="Calibri" w:cs="Times New Roman"/>
                <w:color w:val="000000"/>
                <w:sz w:val="22"/>
                <w:lang w:val="en-US"/>
              </w:rPr>
              <w:t>AB</w:t>
            </w:r>
          </w:p>
        </w:tc>
        <w:tc>
          <w:tcPr>
            <w:tcW w:w="1607" w:type="dxa"/>
            <w:tcBorders>
              <w:top w:val="nil"/>
              <w:left w:val="nil"/>
              <w:bottom w:val="nil"/>
              <w:right w:val="nil"/>
            </w:tcBorders>
            <w:shd w:val="clear" w:color="auto" w:fill="auto"/>
            <w:noWrap/>
          </w:tcPr>
          <w:p w14:paraId="03ED6817" w14:textId="77777777" w:rsidR="00841086" w:rsidRPr="005977BF" w:rsidRDefault="00841086" w:rsidP="00841086">
            <w:pPr>
              <w:spacing w:line="240" w:lineRule="auto"/>
              <w:ind w:firstLine="0"/>
              <w:jc w:val="center"/>
              <w:rPr>
                <w:rFonts w:eastAsia="Calibri" w:cs="Times New Roman"/>
                <w:sz w:val="22"/>
                <w:lang w:val="en-US"/>
              </w:rPr>
            </w:pPr>
            <w:r w:rsidRPr="005977BF">
              <w:rPr>
                <w:rFonts w:eastAsia="Calibri" w:cs="Times New Roman"/>
                <w:sz w:val="22"/>
                <w:lang w:val="en-US"/>
              </w:rPr>
              <w:t>4.62</w:t>
            </w:r>
          </w:p>
        </w:tc>
        <w:tc>
          <w:tcPr>
            <w:tcW w:w="1280" w:type="dxa"/>
            <w:tcBorders>
              <w:top w:val="nil"/>
              <w:left w:val="nil"/>
              <w:bottom w:val="nil"/>
              <w:right w:val="nil"/>
            </w:tcBorders>
            <w:shd w:val="clear" w:color="auto" w:fill="auto"/>
            <w:noWrap/>
          </w:tcPr>
          <w:p w14:paraId="45BEE78A" w14:textId="77777777" w:rsidR="00841086" w:rsidRPr="005977BF" w:rsidRDefault="00841086" w:rsidP="00841086">
            <w:pPr>
              <w:spacing w:line="276" w:lineRule="auto"/>
              <w:ind w:firstLine="0"/>
              <w:jc w:val="center"/>
              <w:rPr>
                <w:rFonts w:eastAsia="Calibri" w:cs="Times New Roman"/>
                <w:sz w:val="22"/>
                <w:lang w:val="en-US"/>
              </w:rPr>
            </w:pPr>
            <w:r w:rsidRPr="005977BF">
              <w:rPr>
                <w:rFonts w:eastAsia="Calibri" w:cs="Times New Roman"/>
                <w:sz w:val="22"/>
                <w:lang w:val="en-US"/>
              </w:rPr>
              <w:t>1.64</w:t>
            </w:r>
          </w:p>
        </w:tc>
        <w:tc>
          <w:tcPr>
            <w:tcW w:w="1518" w:type="dxa"/>
            <w:tcBorders>
              <w:top w:val="nil"/>
              <w:left w:val="nil"/>
              <w:bottom w:val="nil"/>
              <w:right w:val="nil"/>
            </w:tcBorders>
            <w:shd w:val="clear" w:color="auto" w:fill="auto"/>
            <w:noWrap/>
          </w:tcPr>
          <w:p w14:paraId="47C560EA" w14:textId="77777777" w:rsidR="00841086" w:rsidRPr="005977BF" w:rsidRDefault="00841086" w:rsidP="00841086">
            <w:pPr>
              <w:spacing w:line="276" w:lineRule="auto"/>
              <w:ind w:firstLine="0"/>
              <w:jc w:val="center"/>
              <w:rPr>
                <w:rFonts w:eastAsia="Calibri" w:cs="Times New Roman"/>
                <w:sz w:val="22"/>
                <w:lang w:val="en-US"/>
              </w:rPr>
            </w:pPr>
            <w:r w:rsidRPr="005977BF">
              <w:rPr>
                <w:rFonts w:eastAsia="Calibri" w:cs="Times New Roman"/>
                <w:sz w:val="22"/>
                <w:lang w:val="en-US"/>
              </w:rPr>
              <w:t>1.51</w:t>
            </w:r>
          </w:p>
        </w:tc>
        <w:tc>
          <w:tcPr>
            <w:tcW w:w="1518" w:type="dxa"/>
            <w:tcBorders>
              <w:top w:val="nil"/>
              <w:left w:val="nil"/>
              <w:bottom w:val="nil"/>
              <w:right w:val="nil"/>
            </w:tcBorders>
          </w:tcPr>
          <w:p w14:paraId="7A23CB4B" w14:textId="77777777" w:rsidR="00841086" w:rsidRPr="005977BF" w:rsidRDefault="00841086" w:rsidP="00841086">
            <w:pPr>
              <w:spacing w:line="276" w:lineRule="auto"/>
              <w:ind w:firstLine="0"/>
              <w:jc w:val="center"/>
              <w:rPr>
                <w:rFonts w:eastAsia="Calibri" w:cs="Times New Roman"/>
                <w:sz w:val="22"/>
                <w:lang w:val="en-US"/>
              </w:rPr>
            </w:pPr>
            <w:r w:rsidRPr="005977BF">
              <w:rPr>
                <w:rFonts w:eastAsia="Calibri" w:cs="Times New Roman"/>
                <w:sz w:val="22"/>
                <w:lang w:val="en-US"/>
              </w:rPr>
              <w:t>2.07</w:t>
            </w:r>
          </w:p>
        </w:tc>
      </w:tr>
      <w:tr w:rsidR="00841086" w:rsidRPr="005977BF" w14:paraId="5A56D5BE" w14:textId="77777777" w:rsidTr="00841086">
        <w:trPr>
          <w:trHeight w:val="300"/>
        </w:trPr>
        <w:tc>
          <w:tcPr>
            <w:tcW w:w="1717" w:type="dxa"/>
            <w:tcBorders>
              <w:top w:val="nil"/>
              <w:left w:val="nil"/>
              <w:bottom w:val="nil"/>
              <w:right w:val="nil"/>
            </w:tcBorders>
            <w:shd w:val="clear" w:color="auto" w:fill="auto"/>
            <w:noWrap/>
            <w:vAlign w:val="bottom"/>
          </w:tcPr>
          <w:p w14:paraId="533E8199" w14:textId="77777777" w:rsidR="00841086" w:rsidRPr="005977BF" w:rsidRDefault="00841086" w:rsidP="00841086">
            <w:pPr>
              <w:spacing w:line="240" w:lineRule="auto"/>
              <w:ind w:firstLine="0"/>
              <w:contextualSpacing/>
              <w:jc w:val="center"/>
              <w:rPr>
                <w:rFonts w:eastAsia="Calibri" w:cs="Times New Roman"/>
                <w:color w:val="000000"/>
                <w:sz w:val="22"/>
                <w:lang w:val="en-US"/>
              </w:rPr>
            </w:pPr>
            <w:r w:rsidRPr="005977BF">
              <w:rPr>
                <w:rFonts w:eastAsia="Calibri" w:cs="Times New Roman"/>
                <w:color w:val="000000"/>
                <w:sz w:val="22"/>
                <w:lang w:val="en-US"/>
              </w:rPr>
              <w:t>AC</w:t>
            </w:r>
          </w:p>
        </w:tc>
        <w:tc>
          <w:tcPr>
            <w:tcW w:w="1607" w:type="dxa"/>
            <w:tcBorders>
              <w:top w:val="nil"/>
              <w:left w:val="nil"/>
              <w:bottom w:val="nil"/>
              <w:right w:val="nil"/>
            </w:tcBorders>
            <w:shd w:val="clear" w:color="auto" w:fill="auto"/>
            <w:noWrap/>
          </w:tcPr>
          <w:p w14:paraId="1FFE9B0F" w14:textId="77777777" w:rsidR="00841086" w:rsidRPr="005977BF" w:rsidRDefault="00841086" w:rsidP="00841086">
            <w:pPr>
              <w:spacing w:line="240" w:lineRule="auto"/>
              <w:ind w:firstLine="0"/>
              <w:jc w:val="center"/>
              <w:rPr>
                <w:rFonts w:eastAsia="Calibri" w:cs="Times New Roman"/>
                <w:sz w:val="22"/>
                <w:lang w:val="en-US"/>
              </w:rPr>
            </w:pPr>
            <w:r w:rsidRPr="005977BF">
              <w:rPr>
                <w:rFonts w:eastAsia="Calibri" w:cs="Times New Roman"/>
                <w:sz w:val="22"/>
                <w:lang w:val="en-US"/>
              </w:rPr>
              <w:t>0.11</w:t>
            </w:r>
          </w:p>
        </w:tc>
        <w:tc>
          <w:tcPr>
            <w:tcW w:w="1280" w:type="dxa"/>
            <w:tcBorders>
              <w:top w:val="nil"/>
              <w:left w:val="nil"/>
              <w:bottom w:val="nil"/>
              <w:right w:val="nil"/>
            </w:tcBorders>
            <w:shd w:val="clear" w:color="auto" w:fill="auto"/>
            <w:noWrap/>
          </w:tcPr>
          <w:p w14:paraId="058F4513" w14:textId="77777777" w:rsidR="00841086" w:rsidRPr="005977BF" w:rsidRDefault="00841086" w:rsidP="00841086">
            <w:pPr>
              <w:spacing w:line="276" w:lineRule="auto"/>
              <w:ind w:firstLine="0"/>
              <w:jc w:val="center"/>
              <w:rPr>
                <w:rFonts w:eastAsia="Calibri" w:cs="Times New Roman"/>
                <w:sz w:val="22"/>
                <w:lang w:val="en-US"/>
              </w:rPr>
            </w:pPr>
            <w:r w:rsidRPr="005977BF">
              <w:rPr>
                <w:rFonts w:eastAsia="Calibri" w:cs="Times New Roman"/>
                <w:sz w:val="22"/>
                <w:lang w:val="en-US"/>
              </w:rPr>
              <w:t>8.68*</w:t>
            </w:r>
          </w:p>
        </w:tc>
        <w:tc>
          <w:tcPr>
            <w:tcW w:w="1518" w:type="dxa"/>
            <w:tcBorders>
              <w:top w:val="nil"/>
              <w:left w:val="nil"/>
              <w:bottom w:val="nil"/>
              <w:right w:val="nil"/>
            </w:tcBorders>
            <w:shd w:val="clear" w:color="auto" w:fill="auto"/>
            <w:noWrap/>
          </w:tcPr>
          <w:p w14:paraId="6459AD56" w14:textId="77777777" w:rsidR="00841086" w:rsidRPr="005977BF" w:rsidRDefault="00841086" w:rsidP="00841086">
            <w:pPr>
              <w:spacing w:line="276" w:lineRule="auto"/>
              <w:ind w:firstLine="0"/>
              <w:jc w:val="center"/>
              <w:rPr>
                <w:rFonts w:eastAsia="Calibri" w:cs="Times New Roman"/>
                <w:sz w:val="22"/>
                <w:lang w:val="en-US"/>
              </w:rPr>
            </w:pPr>
            <w:r w:rsidRPr="005977BF">
              <w:rPr>
                <w:rFonts w:eastAsia="Calibri" w:cs="Times New Roman"/>
                <w:sz w:val="22"/>
                <w:lang w:val="en-US"/>
              </w:rPr>
              <w:t>9.24*</w:t>
            </w:r>
          </w:p>
        </w:tc>
        <w:tc>
          <w:tcPr>
            <w:tcW w:w="1518" w:type="dxa"/>
            <w:tcBorders>
              <w:top w:val="nil"/>
              <w:left w:val="nil"/>
              <w:bottom w:val="nil"/>
              <w:right w:val="nil"/>
            </w:tcBorders>
          </w:tcPr>
          <w:p w14:paraId="5F5BA85D" w14:textId="77777777" w:rsidR="00841086" w:rsidRPr="005977BF" w:rsidRDefault="00841086" w:rsidP="00841086">
            <w:pPr>
              <w:spacing w:line="276" w:lineRule="auto"/>
              <w:ind w:firstLine="0"/>
              <w:jc w:val="center"/>
              <w:rPr>
                <w:rFonts w:eastAsia="Calibri" w:cs="Times New Roman"/>
                <w:sz w:val="22"/>
                <w:lang w:val="en-US"/>
              </w:rPr>
            </w:pPr>
            <w:r w:rsidRPr="005977BF">
              <w:rPr>
                <w:rFonts w:eastAsia="Calibri" w:cs="Times New Roman"/>
                <w:sz w:val="22"/>
                <w:lang w:val="en-US"/>
              </w:rPr>
              <w:t>4.25</w:t>
            </w:r>
          </w:p>
        </w:tc>
      </w:tr>
      <w:tr w:rsidR="00841086" w:rsidRPr="005977BF" w14:paraId="6234C95D" w14:textId="77777777" w:rsidTr="00841086">
        <w:trPr>
          <w:trHeight w:val="300"/>
        </w:trPr>
        <w:tc>
          <w:tcPr>
            <w:tcW w:w="1717" w:type="dxa"/>
            <w:tcBorders>
              <w:top w:val="nil"/>
              <w:left w:val="nil"/>
              <w:bottom w:val="nil"/>
              <w:right w:val="nil"/>
            </w:tcBorders>
            <w:shd w:val="clear" w:color="auto" w:fill="auto"/>
            <w:noWrap/>
            <w:vAlign w:val="bottom"/>
          </w:tcPr>
          <w:p w14:paraId="5052D1AF" w14:textId="77777777" w:rsidR="00841086" w:rsidRPr="005977BF" w:rsidRDefault="00841086" w:rsidP="00841086">
            <w:pPr>
              <w:spacing w:line="240" w:lineRule="auto"/>
              <w:ind w:firstLine="0"/>
              <w:contextualSpacing/>
              <w:jc w:val="center"/>
              <w:rPr>
                <w:rFonts w:eastAsia="Calibri" w:cs="Times New Roman"/>
                <w:color w:val="000000"/>
                <w:sz w:val="22"/>
                <w:lang w:val="en-US"/>
              </w:rPr>
            </w:pPr>
            <w:r w:rsidRPr="005977BF">
              <w:rPr>
                <w:rFonts w:eastAsia="Calibri" w:cs="Times New Roman"/>
                <w:color w:val="000000"/>
                <w:sz w:val="22"/>
                <w:lang w:val="en-US"/>
              </w:rPr>
              <w:t>BC</w:t>
            </w:r>
          </w:p>
        </w:tc>
        <w:tc>
          <w:tcPr>
            <w:tcW w:w="1607" w:type="dxa"/>
            <w:tcBorders>
              <w:top w:val="nil"/>
              <w:left w:val="nil"/>
              <w:bottom w:val="nil"/>
              <w:right w:val="nil"/>
            </w:tcBorders>
            <w:shd w:val="clear" w:color="auto" w:fill="auto"/>
            <w:noWrap/>
          </w:tcPr>
          <w:p w14:paraId="1443037D" w14:textId="77777777" w:rsidR="00841086" w:rsidRPr="005977BF" w:rsidRDefault="00841086" w:rsidP="00841086">
            <w:pPr>
              <w:spacing w:line="240" w:lineRule="auto"/>
              <w:ind w:firstLine="0"/>
              <w:jc w:val="center"/>
              <w:rPr>
                <w:rFonts w:eastAsia="Calibri" w:cs="Times New Roman"/>
                <w:sz w:val="22"/>
                <w:lang w:val="en-US"/>
              </w:rPr>
            </w:pPr>
            <w:r w:rsidRPr="005977BF">
              <w:rPr>
                <w:rFonts w:eastAsia="Calibri" w:cs="Times New Roman"/>
                <w:sz w:val="22"/>
                <w:lang w:val="en-US"/>
              </w:rPr>
              <w:t>5.93</w:t>
            </w:r>
          </w:p>
        </w:tc>
        <w:tc>
          <w:tcPr>
            <w:tcW w:w="1280" w:type="dxa"/>
            <w:tcBorders>
              <w:top w:val="nil"/>
              <w:left w:val="nil"/>
              <w:bottom w:val="nil"/>
              <w:right w:val="nil"/>
            </w:tcBorders>
            <w:shd w:val="clear" w:color="auto" w:fill="auto"/>
            <w:noWrap/>
          </w:tcPr>
          <w:p w14:paraId="69E98EE0" w14:textId="77777777" w:rsidR="00841086" w:rsidRPr="005977BF" w:rsidRDefault="00841086" w:rsidP="00841086">
            <w:pPr>
              <w:spacing w:line="276" w:lineRule="auto"/>
              <w:ind w:firstLine="0"/>
              <w:jc w:val="center"/>
              <w:rPr>
                <w:rFonts w:eastAsia="Calibri" w:cs="Times New Roman"/>
                <w:sz w:val="22"/>
                <w:lang w:val="en-US"/>
              </w:rPr>
            </w:pPr>
            <w:r w:rsidRPr="005977BF">
              <w:rPr>
                <w:rFonts w:eastAsia="Calibri" w:cs="Times New Roman"/>
                <w:sz w:val="22"/>
                <w:lang w:val="en-US"/>
              </w:rPr>
              <w:t>2.93</w:t>
            </w:r>
          </w:p>
        </w:tc>
        <w:tc>
          <w:tcPr>
            <w:tcW w:w="1518" w:type="dxa"/>
            <w:tcBorders>
              <w:top w:val="nil"/>
              <w:left w:val="nil"/>
              <w:bottom w:val="nil"/>
              <w:right w:val="nil"/>
            </w:tcBorders>
            <w:shd w:val="clear" w:color="auto" w:fill="auto"/>
            <w:noWrap/>
          </w:tcPr>
          <w:p w14:paraId="401B179E" w14:textId="77777777" w:rsidR="00841086" w:rsidRPr="005977BF" w:rsidRDefault="00841086" w:rsidP="00841086">
            <w:pPr>
              <w:spacing w:line="276" w:lineRule="auto"/>
              <w:ind w:firstLine="0"/>
              <w:jc w:val="center"/>
              <w:rPr>
                <w:rFonts w:eastAsia="Calibri" w:cs="Times New Roman"/>
                <w:sz w:val="22"/>
                <w:lang w:val="en-US"/>
              </w:rPr>
            </w:pPr>
            <w:r w:rsidRPr="005977BF">
              <w:rPr>
                <w:rFonts w:eastAsia="Calibri" w:cs="Times New Roman"/>
                <w:sz w:val="22"/>
                <w:lang w:val="en-US"/>
              </w:rPr>
              <w:t>2.75</w:t>
            </w:r>
          </w:p>
        </w:tc>
        <w:tc>
          <w:tcPr>
            <w:tcW w:w="1518" w:type="dxa"/>
            <w:tcBorders>
              <w:top w:val="nil"/>
              <w:left w:val="nil"/>
              <w:bottom w:val="nil"/>
              <w:right w:val="nil"/>
            </w:tcBorders>
          </w:tcPr>
          <w:p w14:paraId="6A65E5FB" w14:textId="77777777" w:rsidR="00841086" w:rsidRPr="005977BF" w:rsidRDefault="00841086" w:rsidP="00841086">
            <w:pPr>
              <w:spacing w:line="276" w:lineRule="auto"/>
              <w:ind w:firstLine="0"/>
              <w:jc w:val="center"/>
              <w:rPr>
                <w:rFonts w:eastAsia="Calibri" w:cs="Times New Roman"/>
                <w:sz w:val="22"/>
                <w:lang w:val="en-US"/>
              </w:rPr>
            </w:pPr>
            <w:r w:rsidRPr="005977BF">
              <w:rPr>
                <w:rFonts w:eastAsia="Calibri" w:cs="Times New Roman"/>
                <w:sz w:val="22"/>
                <w:lang w:val="en-US"/>
              </w:rPr>
              <w:t>3.59</w:t>
            </w:r>
          </w:p>
        </w:tc>
      </w:tr>
      <w:tr w:rsidR="00841086" w:rsidRPr="005977BF" w14:paraId="7FF2BF74" w14:textId="77777777" w:rsidTr="00841086">
        <w:trPr>
          <w:trHeight w:val="300"/>
        </w:trPr>
        <w:tc>
          <w:tcPr>
            <w:tcW w:w="1717" w:type="dxa"/>
            <w:tcBorders>
              <w:top w:val="nil"/>
              <w:left w:val="nil"/>
              <w:bottom w:val="nil"/>
              <w:right w:val="nil"/>
            </w:tcBorders>
            <w:shd w:val="clear" w:color="auto" w:fill="auto"/>
            <w:noWrap/>
            <w:vAlign w:val="bottom"/>
          </w:tcPr>
          <w:p w14:paraId="1E1DE64E" w14:textId="77777777" w:rsidR="00841086" w:rsidRPr="005977BF" w:rsidRDefault="00841086" w:rsidP="00841086">
            <w:pPr>
              <w:spacing w:line="240" w:lineRule="auto"/>
              <w:ind w:firstLine="0"/>
              <w:contextualSpacing/>
              <w:jc w:val="center"/>
              <w:rPr>
                <w:rFonts w:eastAsia="Calibri" w:cs="Times New Roman"/>
                <w:color w:val="000000"/>
                <w:sz w:val="22"/>
                <w:lang w:val="en-US"/>
              </w:rPr>
            </w:pPr>
            <w:r w:rsidRPr="005977BF">
              <w:rPr>
                <w:rFonts w:eastAsia="Calibri" w:cs="Times New Roman"/>
                <w:color w:val="000000"/>
                <w:sz w:val="22"/>
                <w:lang w:val="en-US"/>
              </w:rPr>
              <w:t>A^2</w:t>
            </w:r>
          </w:p>
        </w:tc>
        <w:tc>
          <w:tcPr>
            <w:tcW w:w="1607" w:type="dxa"/>
            <w:tcBorders>
              <w:top w:val="nil"/>
              <w:left w:val="nil"/>
              <w:bottom w:val="nil"/>
              <w:right w:val="nil"/>
            </w:tcBorders>
            <w:shd w:val="clear" w:color="auto" w:fill="auto"/>
            <w:noWrap/>
          </w:tcPr>
          <w:p w14:paraId="7C18F8ED" w14:textId="77777777" w:rsidR="00841086" w:rsidRPr="005977BF" w:rsidRDefault="00841086" w:rsidP="00841086">
            <w:pPr>
              <w:spacing w:line="240" w:lineRule="auto"/>
              <w:ind w:firstLine="0"/>
              <w:jc w:val="center"/>
              <w:rPr>
                <w:rFonts w:eastAsia="Calibri" w:cs="Times New Roman"/>
                <w:sz w:val="22"/>
                <w:lang w:val="en-US"/>
              </w:rPr>
            </w:pPr>
            <w:r w:rsidRPr="005977BF">
              <w:rPr>
                <w:rFonts w:eastAsia="Calibri" w:cs="Times New Roman"/>
                <w:sz w:val="22"/>
                <w:lang w:val="en-US"/>
              </w:rPr>
              <w:t>1.76</w:t>
            </w:r>
          </w:p>
        </w:tc>
        <w:tc>
          <w:tcPr>
            <w:tcW w:w="1280" w:type="dxa"/>
            <w:tcBorders>
              <w:top w:val="nil"/>
              <w:left w:val="nil"/>
              <w:bottom w:val="nil"/>
              <w:right w:val="nil"/>
            </w:tcBorders>
            <w:shd w:val="clear" w:color="auto" w:fill="auto"/>
            <w:noWrap/>
          </w:tcPr>
          <w:p w14:paraId="65129DF2" w14:textId="77777777" w:rsidR="00841086" w:rsidRPr="005977BF" w:rsidRDefault="00841086" w:rsidP="00841086">
            <w:pPr>
              <w:spacing w:line="276" w:lineRule="auto"/>
              <w:ind w:firstLine="0"/>
              <w:jc w:val="center"/>
              <w:rPr>
                <w:rFonts w:eastAsia="Calibri" w:cs="Times New Roman"/>
                <w:sz w:val="22"/>
                <w:lang w:val="en-US"/>
              </w:rPr>
            </w:pPr>
            <w:r w:rsidRPr="005977BF">
              <w:rPr>
                <w:rFonts w:eastAsia="Calibri" w:cs="Times New Roman"/>
                <w:sz w:val="22"/>
                <w:lang w:val="en-US"/>
              </w:rPr>
              <w:t>1.42</w:t>
            </w:r>
          </w:p>
        </w:tc>
        <w:tc>
          <w:tcPr>
            <w:tcW w:w="1518" w:type="dxa"/>
            <w:tcBorders>
              <w:top w:val="nil"/>
              <w:left w:val="nil"/>
              <w:bottom w:val="nil"/>
              <w:right w:val="nil"/>
            </w:tcBorders>
            <w:shd w:val="clear" w:color="auto" w:fill="auto"/>
            <w:noWrap/>
          </w:tcPr>
          <w:p w14:paraId="164244E1" w14:textId="77777777" w:rsidR="00841086" w:rsidRPr="005977BF" w:rsidRDefault="00841086" w:rsidP="00841086">
            <w:pPr>
              <w:spacing w:line="276" w:lineRule="auto"/>
              <w:ind w:firstLine="0"/>
              <w:jc w:val="center"/>
              <w:rPr>
                <w:rFonts w:eastAsia="Calibri" w:cs="Times New Roman"/>
                <w:sz w:val="22"/>
                <w:lang w:val="en-US"/>
              </w:rPr>
            </w:pPr>
            <w:r w:rsidRPr="005977BF">
              <w:rPr>
                <w:rFonts w:eastAsia="Calibri" w:cs="Times New Roman"/>
                <w:sz w:val="22"/>
                <w:lang w:val="en-US"/>
              </w:rPr>
              <w:t>1.63</w:t>
            </w:r>
          </w:p>
        </w:tc>
        <w:tc>
          <w:tcPr>
            <w:tcW w:w="1518" w:type="dxa"/>
            <w:tcBorders>
              <w:top w:val="nil"/>
              <w:left w:val="nil"/>
              <w:bottom w:val="nil"/>
              <w:right w:val="nil"/>
            </w:tcBorders>
          </w:tcPr>
          <w:p w14:paraId="075917CD" w14:textId="77777777" w:rsidR="00841086" w:rsidRPr="005977BF" w:rsidRDefault="00841086" w:rsidP="00841086">
            <w:pPr>
              <w:spacing w:line="276" w:lineRule="auto"/>
              <w:ind w:firstLine="0"/>
              <w:jc w:val="center"/>
              <w:rPr>
                <w:rFonts w:eastAsia="Calibri" w:cs="Times New Roman"/>
                <w:sz w:val="22"/>
                <w:lang w:val="en-US"/>
              </w:rPr>
            </w:pPr>
            <w:r w:rsidRPr="005977BF">
              <w:rPr>
                <w:rFonts w:eastAsia="Calibri" w:cs="Times New Roman"/>
                <w:sz w:val="22"/>
                <w:lang w:val="en-US"/>
              </w:rPr>
              <w:t>1.24</w:t>
            </w:r>
          </w:p>
        </w:tc>
      </w:tr>
      <w:tr w:rsidR="00841086" w:rsidRPr="005977BF" w14:paraId="5851D687" w14:textId="77777777" w:rsidTr="00841086">
        <w:trPr>
          <w:trHeight w:val="300"/>
        </w:trPr>
        <w:tc>
          <w:tcPr>
            <w:tcW w:w="1717" w:type="dxa"/>
            <w:tcBorders>
              <w:top w:val="nil"/>
              <w:left w:val="nil"/>
              <w:bottom w:val="nil"/>
              <w:right w:val="nil"/>
            </w:tcBorders>
            <w:shd w:val="clear" w:color="auto" w:fill="auto"/>
            <w:noWrap/>
            <w:vAlign w:val="bottom"/>
          </w:tcPr>
          <w:p w14:paraId="1EA7B6E2" w14:textId="77777777" w:rsidR="00841086" w:rsidRPr="005977BF" w:rsidRDefault="00841086" w:rsidP="00841086">
            <w:pPr>
              <w:spacing w:line="240" w:lineRule="auto"/>
              <w:ind w:firstLine="0"/>
              <w:contextualSpacing/>
              <w:jc w:val="center"/>
              <w:rPr>
                <w:rFonts w:eastAsia="Calibri" w:cs="Times New Roman"/>
                <w:color w:val="000000"/>
                <w:sz w:val="22"/>
                <w:lang w:val="en-US"/>
              </w:rPr>
            </w:pPr>
            <w:r w:rsidRPr="005977BF">
              <w:rPr>
                <w:rFonts w:eastAsia="Calibri" w:cs="Times New Roman"/>
                <w:color w:val="000000"/>
                <w:sz w:val="22"/>
                <w:lang w:val="en-US"/>
              </w:rPr>
              <w:t>B^2</w:t>
            </w:r>
          </w:p>
        </w:tc>
        <w:tc>
          <w:tcPr>
            <w:tcW w:w="1607" w:type="dxa"/>
            <w:tcBorders>
              <w:top w:val="nil"/>
              <w:left w:val="nil"/>
              <w:bottom w:val="nil"/>
              <w:right w:val="nil"/>
            </w:tcBorders>
            <w:shd w:val="clear" w:color="auto" w:fill="auto"/>
            <w:noWrap/>
          </w:tcPr>
          <w:p w14:paraId="231FCB9A" w14:textId="77777777" w:rsidR="00841086" w:rsidRPr="005977BF" w:rsidRDefault="00841086" w:rsidP="00841086">
            <w:pPr>
              <w:spacing w:line="240" w:lineRule="auto"/>
              <w:ind w:firstLine="0"/>
              <w:jc w:val="center"/>
              <w:rPr>
                <w:rFonts w:eastAsia="Calibri" w:cs="Times New Roman"/>
                <w:sz w:val="22"/>
                <w:lang w:val="en-US"/>
              </w:rPr>
            </w:pPr>
            <w:r w:rsidRPr="005977BF">
              <w:rPr>
                <w:rFonts w:eastAsia="Calibri" w:cs="Times New Roman"/>
                <w:sz w:val="22"/>
                <w:lang w:val="en-US"/>
              </w:rPr>
              <w:t>1.19</w:t>
            </w:r>
          </w:p>
        </w:tc>
        <w:tc>
          <w:tcPr>
            <w:tcW w:w="1280" w:type="dxa"/>
            <w:tcBorders>
              <w:top w:val="nil"/>
              <w:left w:val="nil"/>
              <w:bottom w:val="nil"/>
              <w:right w:val="nil"/>
            </w:tcBorders>
            <w:shd w:val="clear" w:color="auto" w:fill="auto"/>
            <w:noWrap/>
          </w:tcPr>
          <w:p w14:paraId="15D2A213" w14:textId="77777777" w:rsidR="00841086" w:rsidRPr="005977BF" w:rsidRDefault="00841086" w:rsidP="00841086">
            <w:pPr>
              <w:spacing w:line="276" w:lineRule="auto"/>
              <w:ind w:firstLine="0"/>
              <w:jc w:val="center"/>
              <w:rPr>
                <w:rFonts w:eastAsia="Calibri" w:cs="Times New Roman"/>
                <w:sz w:val="22"/>
                <w:lang w:val="en-US"/>
              </w:rPr>
            </w:pPr>
            <w:r w:rsidRPr="005977BF">
              <w:rPr>
                <w:rFonts w:eastAsia="Calibri" w:cs="Times New Roman"/>
                <w:sz w:val="22"/>
                <w:lang w:val="en-US"/>
              </w:rPr>
              <w:t>3.69</w:t>
            </w:r>
          </w:p>
        </w:tc>
        <w:tc>
          <w:tcPr>
            <w:tcW w:w="1518" w:type="dxa"/>
            <w:tcBorders>
              <w:top w:val="nil"/>
              <w:left w:val="nil"/>
              <w:bottom w:val="nil"/>
              <w:right w:val="nil"/>
            </w:tcBorders>
            <w:shd w:val="clear" w:color="auto" w:fill="auto"/>
            <w:noWrap/>
          </w:tcPr>
          <w:p w14:paraId="4CA05F2F" w14:textId="77777777" w:rsidR="00841086" w:rsidRPr="005977BF" w:rsidRDefault="00841086" w:rsidP="00841086">
            <w:pPr>
              <w:spacing w:line="276" w:lineRule="auto"/>
              <w:ind w:firstLine="0"/>
              <w:jc w:val="center"/>
              <w:rPr>
                <w:rFonts w:eastAsia="Calibri" w:cs="Times New Roman"/>
                <w:sz w:val="22"/>
                <w:lang w:val="en-US"/>
              </w:rPr>
            </w:pPr>
            <w:r w:rsidRPr="005977BF">
              <w:rPr>
                <w:rFonts w:eastAsia="Calibri" w:cs="Times New Roman"/>
                <w:sz w:val="22"/>
                <w:lang w:val="en-US"/>
              </w:rPr>
              <w:t>3.72</w:t>
            </w:r>
          </w:p>
        </w:tc>
        <w:tc>
          <w:tcPr>
            <w:tcW w:w="1518" w:type="dxa"/>
            <w:tcBorders>
              <w:top w:val="nil"/>
              <w:left w:val="nil"/>
              <w:bottom w:val="nil"/>
              <w:right w:val="nil"/>
            </w:tcBorders>
          </w:tcPr>
          <w:p w14:paraId="3F707553" w14:textId="77777777" w:rsidR="00841086" w:rsidRPr="005977BF" w:rsidRDefault="00841086" w:rsidP="00841086">
            <w:pPr>
              <w:spacing w:line="276" w:lineRule="auto"/>
              <w:ind w:firstLine="0"/>
              <w:jc w:val="center"/>
              <w:rPr>
                <w:rFonts w:eastAsia="Calibri" w:cs="Times New Roman"/>
                <w:sz w:val="22"/>
                <w:lang w:val="en-US"/>
              </w:rPr>
            </w:pPr>
            <w:r w:rsidRPr="005977BF">
              <w:rPr>
                <w:rFonts w:eastAsia="Calibri" w:cs="Times New Roman"/>
                <w:sz w:val="22"/>
                <w:lang w:val="en-US"/>
              </w:rPr>
              <w:t>1.88</w:t>
            </w:r>
          </w:p>
        </w:tc>
      </w:tr>
      <w:tr w:rsidR="00841086" w:rsidRPr="005977BF" w14:paraId="292FD2D7" w14:textId="77777777" w:rsidTr="00841086">
        <w:trPr>
          <w:trHeight w:val="236"/>
        </w:trPr>
        <w:tc>
          <w:tcPr>
            <w:tcW w:w="1717" w:type="dxa"/>
            <w:tcBorders>
              <w:top w:val="nil"/>
              <w:left w:val="nil"/>
              <w:bottom w:val="nil"/>
              <w:right w:val="nil"/>
            </w:tcBorders>
            <w:shd w:val="clear" w:color="auto" w:fill="auto"/>
            <w:noWrap/>
            <w:vAlign w:val="bottom"/>
          </w:tcPr>
          <w:p w14:paraId="569FF007" w14:textId="77777777" w:rsidR="00841086" w:rsidRPr="005977BF" w:rsidRDefault="00841086" w:rsidP="00841086">
            <w:pPr>
              <w:spacing w:line="240" w:lineRule="auto"/>
              <w:ind w:firstLine="0"/>
              <w:contextualSpacing/>
              <w:jc w:val="center"/>
              <w:rPr>
                <w:rFonts w:eastAsia="Calibri" w:cs="Times New Roman"/>
                <w:color w:val="000000"/>
                <w:sz w:val="22"/>
                <w:lang w:val="en-US"/>
              </w:rPr>
            </w:pPr>
            <w:r w:rsidRPr="005977BF">
              <w:rPr>
                <w:rFonts w:eastAsia="Calibri" w:cs="Times New Roman"/>
                <w:color w:val="000000"/>
                <w:sz w:val="22"/>
                <w:lang w:val="en-US"/>
              </w:rPr>
              <w:t>C^2</w:t>
            </w:r>
          </w:p>
        </w:tc>
        <w:tc>
          <w:tcPr>
            <w:tcW w:w="1607" w:type="dxa"/>
            <w:tcBorders>
              <w:top w:val="nil"/>
              <w:left w:val="nil"/>
              <w:bottom w:val="nil"/>
              <w:right w:val="nil"/>
            </w:tcBorders>
            <w:shd w:val="clear" w:color="auto" w:fill="auto"/>
            <w:noWrap/>
          </w:tcPr>
          <w:p w14:paraId="50C82777" w14:textId="77777777" w:rsidR="00841086" w:rsidRPr="005977BF" w:rsidRDefault="00841086" w:rsidP="00841086">
            <w:pPr>
              <w:spacing w:line="240" w:lineRule="auto"/>
              <w:ind w:firstLine="0"/>
              <w:jc w:val="center"/>
              <w:rPr>
                <w:rFonts w:eastAsia="Calibri" w:cs="Times New Roman"/>
                <w:sz w:val="22"/>
                <w:lang w:val="en-US"/>
              </w:rPr>
            </w:pPr>
            <w:r w:rsidRPr="005977BF">
              <w:rPr>
                <w:rFonts w:eastAsia="Calibri" w:cs="Times New Roman"/>
                <w:sz w:val="22"/>
                <w:lang w:val="en-US"/>
              </w:rPr>
              <w:t>0.54</w:t>
            </w:r>
          </w:p>
        </w:tc>
        <w:tc>
          <w:tcPr>
            <w:tcW w:w="1280" w:type="dxa"/>
            <w:tcBorders>
              <w:top w:val="nil"/>
              <w:left w:val="nil"/>
              <w:bottom w:val="nil"/>
              <w:right w:val="nil"/>
            </w:tcBorders>
            <w:shd w:val="clear" w:color="auto" w:fill="auto"/>
            <w:noWrap/>
          </w:tcPr>
          <w:p w14:paraId="299EE1CA" w14:textId="77777777" w:rsidR="00841086" w:rsidRPr="005977BF" w:rsidRDefault="00841086" w:rsidP="00841086">
            <w:pPr>
              <w:spacing w:line="276" w:lineRule="auto"/>
              <w:ind w:firstLine="0"/>
              <w:jc w:val="center"/>
              <w:rPr>
                <w:rFonts w:eastAsia="Calibri" w:cs="Times New Roman"/>
                <w:sz w:val="22"/>
                <w:lang w:val="en-US"/>
              </w:rPr>
            </w:pPr>
            <w:r w:rsidRPr="005977BF">
              <w:rPr>
                <w:rFonts w:eastAsia="Calibri" w:cs="Times New Roman"/>
                <w:sz w:val="22"/>
                <w:lang w:val="en-US"/>
              </w:rPr>
              <w:t>7.51*</w:t>
            </w:r>
          </w:p>
        </w:tc>
        <w:tc>
          <w:tcPr>
            <w:tcW w:w="1518" w:type="dxa"/>
            <w:tcBorders>
              <w:top w:val="nil"/>
              <w:left w:val="nil"/>
              <w:bottom w:val="nil"/>
              <w:right w:val="nil"/>
            </w:tcBorders>
            <w:shd w:val="clear" w:color="auto" w:fill="auto"/>
            <w:noWrap/>
          </w:tcPr>
          <w:p w14:paraId="4F48C8E4" w14:textId="77777777" w:rsidR="00841086" w:rsidRPr="005977BF" w:rsidRDefault="00841086" w:rsidP="00841086">
            <w:pPr>
              <w:spacing w:line="276" w:lineRule="auto"/>
              <w:ind w:firstLine="0"/>
              <w:jc w:val="center"/>
              <w:rPr>
                <w:rFonts w:eastAsia="Calibri" w:cs="Times New Roman"/>
                <w:sz w:val="22"/>
                <w:lang w:val="en-US"/>
              </w:rPr>
            </w:pPr>
            <w:r w:rsidRPr="005977BF">
              <w:rPr>
                <w:rFonts w:eastAsia="Calibri" w:cs="Times New Roman"/>
                <w:sz w:val="22"/>
                <w:lang w:val="en-US"/>
              </w:rPr>
              <w:t>7.75*</w:t>
            </w:r>
          </w:p>
        </w:tc>
        <w:tc>
          <w:tcPr>
            <w:tcW w:w="1518" w:type="dxa"/>
            <w:tcBorders>
              <w:top w:val="nil"/>
              <w:left w:val="nil"/>
              <w:bottom w:val="nil"/>
              <w:right w:val="nil"/>
            </w:tcBorders>
          </w:tcPr>
          <w:p w14:paraId="364FA9BF" w14:textId="77777777" w:rsidR="00841086" w:rsidRPr="005977BF" w:rsidRDefault="00841086" w:rsidP="00841086">
            <w:pPr>
              <w:spacing w:line="276" w:lineRule="auto"/>
              <w:ind w:firstLine="0"/>
              <w:jc w:val="center"/>
              <w:rPr>
                <w:rFonts w:eastAsia="Calibri" w:cs="Times New Roman"/>
                <w:sz w:val="22"/>
                <w:lang w:val="en-US"/>
              </w:rPr>
            </w:pPr>
            <w:r w:rsidRPr="005977BF">
              <w:rPr>
                <w:rFonts w:eastAsia="Calibri" w:cs="Times New Roman"/>
                <w:sz w:val="22"/>
                <w:lang w:val="en-US"/>
              </w:rPr>
              <w:t>0.15</w:t>
            </w:r>
          </w:p>
        </w:tc>
      </w:tr>
      <w:tr w:rsidR="00841086" w:rsidRPr="005977BF" w14:paraId="2DE1A44E" w14:textId="77777777" w:rsidTr="00841086">
        <w:trPr>
          <w:trHeight w:val="300"/>
        </w:trPr>
        <w:tc>
          <w:tcPr>
            <w:tcW w:w="1717" w:type="dxa"/>
            <w:tcBorders>
              <w:top w:val="nil"/>
              <w:left w:val="nil"/>
              <w:bottom w:val="nil"/>
              <w:right w:val="nil"/>
            </w:tcBorders>
            <w:shd w:val="clear" w:color="auto" w:fill="auto"/>
            <w:noWrap/>
            <w:vAlign w:val="bottom"/>
          </w:tcPr>
          <w:p w14:paraId="2AB83C67" w14:textId="77777777" w:rsidR="00841086" w:rsidRPr="005977BF" w:rsidRDefault="00841086" w:rsidP="00841086">
            <w:pPr>
              <w:spacing w:line="240" w:lineRule="auto"/>
              <w:ind w:firstLine="0"/>
              <w:contextualSpacing/>
              <w:jc w:val="center"/>
              <w:rPr>
                <w:rFonts w:eastAsia="Calibri" w:cs="Times New Roman"/>
                <w:color w:val="000000"/>
                <w:sz w:val="22"/>
                <w:lang w:val="en-US"/>
              </w:rPr>
            </w:pPr>
            <w:r w:rsidRPr="005977BF">
              <w:rPr>
                <w:rFonts w:eastAsia="Calibri" w:cs="Times New Roman"/>
                <w:color w:val="000000"/>
                <w:sz w:val="22"/>
                <w:lang w:val="en-US"/>
              </w:rPr>
              <w:t>Model</w:t>
            </w:r>
          </w:p>
        </w:tc>
        <w:tc>
          <w:tcPr>
            <w:tcW w:w="1607" w:type="dxa"/>
            <w:tcBorders>
              <w:top w:val="nil"/>
              <w:left w:val="nil"/>
              <w:bottom w:val="nil"/>
              <w:right w:val="nil"/>
            </w:tcBorders>
            <w:shd w:val="clear" w:color="auto" w:fill="auto"/>
            <w:noWrap/>
          </w:tcPr>
          <w:p w14:paraId="78F1FB07" w14:textId="77777777" w:rsidR="00841086" w:rsidRPr="005977BF" w:rsidRDefault="00841086" w:rsidP="00841086">
            <w:pPr>
              <w:spacing w:line="240" w:lineRule="auto"/>
              <w:ind w:firstLine="0"/>
              <w:contextualSpacing/>
              <w:jc w:val="center"/>
              <w:rPr>
                <w:rFonts w:eastAsia="Calibri" w:cs="Times New Roman"/>
                <w:sz w:val="22"/>
                <w:lang w:val="en-US"/>
              </w:rPr>
            </w:pPr>
            <w:r w:rsidRPr="005977BF">
              <w:rPr>
                <w:rFonts w:eastAsia="Calibri" w:cs="Times New Roman"/>
                <w:sz w:val="22"/>
                <w:lang w:val="en-US"/>
              </w:rPr>
              <w:t>1.91</w:t>
            </w:r>
          </w:p>
        </w:tc>
        <w:tc>
          <w:tcPr>
            <w:tcW w:w="1280" w:type="dxa"/>
            <w:tcBorders>
              <w:top w:val="nil"/>
              <w:left w:val="nil"/>
              <w:bottom w:val="nil"/>
              <w:right w:val="nil"/>
            </w:tcBorders>
            <w:shd w:val="clear" w:color="auto" w:fill="auto"/>
            <w:noWrap/>
          </w:tcPr>
          <w:p w14:paraId="763843E9" w14:textId="77777777" w:rsidR="00841086" w:rsidRPr="005977BF" w:rsidRDefault="00841086" w:rsidP="00841086">
            <w:pPr>
              <w:spacing w:line="240" w:lineRule="auto"/>
              <w:ind w:firstLine="0"/>
              <w:contextualSpacing/>
              <w:jc w:val="center"/>
              <w:rPr>
                <w:rFonts w:eastAsia="Calibri" w:cs="Times New Roman"/>
                <w:sz w:val="22"/>
                <w:lang w:val="en-US"/>
              </w:rPr>
            </w:pPr>
            <w:r w:rsidRPr="005977BF">
              <w:rPr>
                <w:rFonts w:eastAsia="Calibri" w:cs="Times New Roman"/>
                <w:sz w:val="22"/>
                <w:lang w:val="en-US"/>
              </w:rPr>
              <w:t>24.15**</w:t>
            </w:r>
          </w:p>
        </w:tc>
        <w:tc>
          <w:tcPr>
            <w:tcW w:w="1518" w:type="dxa"/>
            <w:tcBorders>
              <w:top w:val="nil"/>
              <w:left w:val="nil"/>
              <w:bottom w:val="nil"/>
              <w:right w:val="nil"/>
            </w:tcBorders>
            <w:shd w:val="clear" w:color="auto" w:fill="auto"/>
            <w:noWrap/>
          </w:tcPr>
          <w:p w14:paraId="679231F6" w14:textId="77777777" w:rsidR="00841086" w:rsidRPr="005977BF" w:rsidRDefault="00841086" w:rsidP="00841086">
            <w:pPr>
              <w:spacing w:line="240" w:lineRule="auto"/>
              <w:ind w:firstLine="0"/>
              <w:contextualSpacing/>
              <w:jc w:val="center"/>
              <w:rPr>
                <w:rFonts w:eastAsia="Calibri" w:cs="Times New Roman"/>
                <w:sz w:val="22"/>
                <w:lang w:val="en-US"/>
              </w:rPr>
            </w:pPr>
            <w:r w:rsidRPr="005977BF">
              <w:rPr>
                <w:rFonts w:eastAsia="Calibri" w:cs="Times New Roman"/>
                <w:sz w:val="22"/>
                <w:lang w:val="en-US"/>
              </w:rPr>
              <w:t>25.24**</w:t>
            </w:r>
          </w:p>
        </w:tc>
        <w:tc>
          <w:tcPr>
            <w:tcW w:w="1518" w:type="dxa"/>
            <w:tcBorders>
              <w:top w:val="nil"/>
              <w:left w:val="nil"/>
              <w:bottom w:val="nil"/>
              <w:right w:val="nil"/>
            </w:tcBorders>
          </w:tcPr>
          <w:p w14:paraId="6E938EFE" w14:textId="77777777" w:rsidR="00841086" w:rsidRPr="005977BF" w:rsidRDefault="00841086" w:rsidP="00841086">
            <w:pPr>
              <w:spacing w:line="240" w:lineRule="auto"/>
              <w:ind w:firstLine="0"/>
              <w:contextualSpacing/>
              <w:jc w:val="center"/>
              <w:rPr>
                <w:rFonts w:eastAsia="Calibri" w:cs="Times New Roman"/>
                <w:sz w:val="22"/>
                <w:lang w:val="en-US"/>
              </w:rPr>
            </w:pPr>
            <w:r w:rsidRPr="005977BF">
              <w:rPr>
                <w:rFonts w:eastAsia="Calibri" w:cs="Times New Roman"/>
                <w:sz w:val="22"/>
                <w:lang w:val="en-US"/>
              </w:rPr>
              <w:t>2.72</w:t>
            </w:r>
          </w:p>
        </w:tc>
      </w:tr>
      <w:tr w:rsidR="00841086" w:rsidRPr="005977BF" w14:paraId="4227A5AE" w14:textId="77777777" w:rsidTr="00841086">
        <w:trPr>
          <w:trHeight w:val="300"/>
        </w:trPr>
        <w:tc>
          <w:tcPr>
            <w:tcW w:w="1717" w:type="dxa"/>
            <w:tcBorders>
              <w:top w:val="nil"/>
              <w:left w:val="nil"/>
              <w:bottom w:val="single" w:sz="4" w:space="0" w:color="auto"/>
              <w:right w:val="nil"/>
            </w:tcBorders>
            <w:shd w:val="clear" w:color="auto" w:fill="auto"/>
            <w:noWrap/>
            <w:vAlign w:val="bottom"/>
          </w:tcPr>
          <w:p w14:paraId="44690BBE" w14:textId="77777777" w:rsidR="00841086" w:rsidRPr="005977BF" w:rsidRDefault="00841086" w:rsidP="00841086">
            <w:pPr>
              <w:spacing w:line="240" w:lineRule="auto"/>
              <w:ind w:firstLine="0"/>
              <w:jc w:val="center"/>
              <w:rPr>
                <w:rFonts w:eastAsia="Calibri" w:cs="Times New Roman"/>
                <w:color w:val="000000"/>
                <w:sz w:val="22"/>
              </w:rPr>
            </w:pPr>
            <w:r w:rsidRPr="005977BF">
              <w:rPr>
                <w:rFonts w:eastAsia="Calibri" w:cs="Times New Roman"/>
                <w:color w:val="000000"/>
                <w:sz w:val="22"/>
              </w:rPr>
              <w:t>Uyum Eksikliği</w:t>
            </w:r>
          </w:p>
        </w:tc>
        <w:tc>
          <w:tcPr>
            <w:tcW w:w="1607" w:type="dxa"/>
            <w:tcBorders>
              <w:top w:val="nil"/>
              <w:left w:val="nil"/>
              <w:bottom w:val="single" w:sz="4" w:space="0" w:color="auto"/>
              <w:right w:val="nil"/>
            </w:tcBorders>
            <w:shd w:val="clear" w:color="auto" w:fill="auto"/>
            <w:noWrap/>
          </w:tcPr>
          <w:p w14:paraId="0CF455D6" w14:textId="77777777" w:rsidR="00841086" w:rsidRPr="005977BF" w:rsidRDefault="00841086" w:rsidP="00841086">
            <w:pPr>
              <w:spacing w:line="240" w:lineRule="auto"/>
              <w:ind w:firstLine="0"/>
              <w:jc w:val="center"/>
              <w:rPr>
                <w:rFonts w:eastAsia="Calibri" w:cs="Times New Roman"/>
                <w:sz w:val="22"/>
                <w:lang w:val="en-US"/>
              </w:rPr>
            </w:pPr>
            <w:r w:rsidRPr="005977BF">
              <w:rPr>
                <w:rFonts w:eastAsia="Calibri" w:cs="Times New Roman"/>
                <w:sz w:val="22"/>
                <w:lang w:val="en-US"/>
              </w:rPr>
              <w:t>1.60</w:t>
            </w:r>
          </w:p>
        </w:tc>
        <w:tc>
          <w:tcPr>
            <w:tcW w:w="1280" w:type="dxa"/>
            <w:tcBorders>
              <w:top w:val="nil"/>
              <w:left w:val="nil"/>
              <w:bottom w:val="single" w:sz="4" w:space="0" w:color="auto"/>
              <w:right w:val="nil"/>
            </w:tcBorders>
            <w:shd w:val="clear" w:color="auto" w:fill="auto"/>
            <w:noWrap/>
          </w:tcPr>
          <w:p w14:paraId="148DB61B" w14:textId="77777777" w:rsidR="00841086" w:rsidRPr="005977BF" w:rsidRDefault="00841086" w:rsidP="00841086">
            <w:pPr>
              <w:spacing w:line="240" w:lineRule="auto"/>
              <w:ind w:firstLine="0"/>
              <w:jc w:val="center"/>
              <w:rPr>
                <w:rFonts w:eastAsia="Calibri" w:cs="Times New Roman"/>
                <w:sz w:val="22"/>
                <w:lang w:val="en-US"/>
              </w:rPr>
            </w:pPr>
            <w:r w:rsidRPr="005977BF">
              <w:rPr>
                <w:rFonts w:eastAsia="Calibri" w:cs="Times New Roman"/>
                <w:sz w:val="22"/>
                <w:lang w:val="en-US"/>
              </w:rPr>
              <w:t>40.93</w:t>
            </w:r>
          </w:p>
        </w:tc>
        <w:tc>
          <w:tcPr>
            <w:tcW w:w="1518" w:type="dxa"/>
            <w:tcBorders>
              <w:top w:val="nil"/>
              <w:left w:val="nil"/>
              <w:bottom w:val="single" w:sz="4" w:space="0" w:color="auto"/>
              <w:right w:val="nil"/>
            </w:tcBorders>
            <w:shd w:val="clear" w:color="auto" w:fill="auto"/>
            <w:noWrap/>
          </w:tcPr>
          <w:p w14:paraId="1B8FE89A" w14:textId="77777777" w:rsidR="00841086" w:rsidRPr="005977BF" w:rsidRDefault="00841086" w:rsidP="00841086">
            <w:pPr>
              <w:spacing w:line="240" w:lineRule="auto"/>
              <w:ind w:firstLine="0"/>
              <w:jc w:val="center"/>
              <w:rPr>
                <w:rFonts w:eastAsia="Calibri" w:cs="Times New Roman"/>
                <w:sz w:val="22"/>
                <w:lang w:val="en-US"/>
              </w:rPr>
            </w:pPr>
            <w:r w:rsidRPr="005977BF">
              <w:rPr>
                <w:rFonts w:eastAsia="Calibri" w:cs="Times New Roman"/>
                <w:sz w:val="22"/>
                <w:lang w:val="en-US"/>
              </w:rPr>
              <w:t>53.12</w:t>
            </w:r>
          </w:p>
        </w:tc>
        <w:tc>
          <w:tcPr>
            <w:tcW w:w="1518" w:type="dxa"/>
            <w:tcBorders>
              <w:top w:val="nil"/>
              <w:left w:val="nil"/>
              <w:bottom w:val="single" w:sz="4" w:space="0" w:color="auto"/>
              <w:right w:val="nil"/>
            </w:tcBorders>
          </w:tcPr>
          <w:p w14:paraId="7ADB17A9" w14:textId="77777777" w:rsidR="00841086" w:rsidRPr="005977BF" w:rsidRDefault="00841086" w:rsidP="00841086">
            <w:pPr>
              <w:spacing w:line="240" w:lineRule="auto"/>
              <w:ind w:firstLine="0"/>
              <w:jc w:val="center"/>
              <w:rPr>
                <w:rFonts w:eastAsia="Calibri" w:cs="Times New Roman"/>
                <w:sz w:val="22"/>
                <w:lang w:val="en-US"/>
              </w:rPr>
            </w:pPr>
            <w:r w:rsidRPr="005977BF">
              <w:rPr>
                <w:rFonts w:eastAsia="Calibri" w:cs="Times New Roman"/>
                <w:sz w:val="22"/>
                <w:lang w:val="en-US"/>
              </w:rPr>
              <w:t>2.44</w:t>
            </w:r>
          </w:p>
        </w:tc>
      </w:tr>
    </w:tbl>
    <w:p w14:paraId="060BE4A6" w14:textId="77777777" w:rsidR="00841086" w:rsidRDefault="00841086" w:rsidP="00841086">
      <w:pPr>
        <w:spacing w:after="200" w:line="276" w:lineRule="auto"/>
        <w:ind w:firstLine="0"/>
        <w:jc w:val="left"/>
        <w:rPr>
          <w:rFonts w:eastAsia="Calibri" w:cs="Times New Roman"/>
          <w:sz w:val="18"/>
          <w:szCs w:val="18"/>
        </w:rPr>
      </w:pPr>
      <w:r w:rsidRPr="00841086">
        <w:rPr>
          <w:rFonts w:eastAsia="Calibri" w:cs="Times New Roman"/>
          <w:sz w:val="18"/>
          <w:szCs w:val="18"/>
        </w:rPr>
        <w:t>A: Sıcaklık, B: Süre ve C: Mor Buğday Unu. EDN: Enzime Dirençli nişasta, DON: Dirençli olmayan nişasta, TN: Toplam nişasta. *p&lt;0.05, **p&lt;0.01</w:t>
      </w:r>
    </w:p>
    <w:p w14:paraId="0E6C7D27" w14:textId="77777777" w:rsidR="00E15F40" w:rsidRPr="00841086" w:rsidRDefault="00E15F40" w:rsidP="00E15F40">
      <w:pPr>
        <w:spacing w:after="200" w:line="480" w:lineRule="auto"/>
        <w:ind w:firstLine="0"/>
        <w:jc w:val="left"/>
        <w:rPr>
          <w:rFonts w:eastAsia="Calibri" w:cs="Times New Roman"/>
          <w:sz w:val="18"/>
          <w:szCs w:val="18"/>
        </w:rPr>
      </w:pPr>
    </w:p>
    <w:p w14:paraId="2CFCE476" w14:textId="77777777" w:rsidR="00841086" w:rsidRPr="00841086" w:rsidRDefault="00841086" w:rsidP="00FE7AC6">
      <w:pPr>
        <w:rPr>
          <w:rFonts w:eastAsia="Calibri" w:cs="Times New Roman"/>
          <w:szCs w:val="24"/>
        </w:rPr>
      </w:pPr>
      <w:r w:rsidRPr="00841086">
        <w:rPr>
          <w:rFonts w:eastAsia="Calibri" w:cs="Times New Roman"/>
          <w:szCs w:val="24"/>
        </w:rPr>
        <w:t>Cips örneklerin TN sonuçları incelendiği zaman en düşük TN sonucun 55.42 g/100g ile 14 numaralı örnekte (180 °C, 40 s ve 100 g/100g MBU) olduğu görülürken en yüksek TN değerin ise 76.97 g/100g  ile 5 numaralı örnekte (170 °C, 50 s ve 0 g/100g MBU) olduğu tespit edilmiştir.  Örneklerin TN değerleri üzerine varyans tablosu incelendiğinde MBU’nun lineer etkisi ile MBU’nun kuadratik etkilerinde anlamlı bir değişim tespit edildiği görülürken (p&lt;0.01 ve p&lt;0.05, Tablo 3.7), sıcaklık ve MBU’nun interaksiyon etkisinin de önemli bulunduğu belirlenmiştir (p&lt;0.05). Determinasyon katsayısının R</w:t>
      </w:r>
      <w:r w:rsidRPr="00841086">
        <w:rPr>
          <w:rFonts w:eastAsia="Calibri" w:cs="Times New Roman"/>
          <w:szCs w:val="24"/>
          <w:vertAlign w:val="superscript"/>
        </w:rPr>
        <w:t>2</w:t>
      </w:r>
      <w:r w:rsidRPr="00841086">
        <w:rPr>
          <w:rFonts w:eastAsia="Calibri" w:cs="Times New Roman"/>
          <w:szCs w:val="24"/>
        </w:rPr>
        <w:t xml:space="preserve">:0.98 ile yüksek bir rakam çıktığı ve kullanılan modelin örneklerin TN içeriklerini rahatlıkla açıklayabildiği görülmüştür.  (Tablo 3.3). MBU’nun sıcaklık ve zaman ile ilişkisinin ele alındığı üç boyutlu grafikte de MBU ilavesinin örneklerin TN değerlerini önemli derecede azalttığı tespit edilmiştir (Şekil 3.3). </w:t>
      </w:r>
    </w:p>
    <w:p w14:paraId="7CD54BB2" w14:textId="5CA0351A" w:rsidR="00841086" w:rsidRDefault="00841086" w:rsidP="00FE7AC6">
      <w:pPr>
        <w:rPr>
          <w:rFonts w:eastAsia="Calibri" w:cs="Times New Roman"/>
          <w:szCs w:val="24"/>
        </w:rPr>
      </w:pPr>
      <w:r w:rsidRPr="00841086">
        <w:rPr>
          <w:rFonts w:eastAsia="Calibri" w:cs="Times New Roman"/>
          <w:szCs w:val="24"/>
        </w:rPr>
        <w:t>Cips örneklerin</w:t>
      </w:r>
      <w:r w:rsidR="00BA0E84">
        <w:rPr>
          <w:rFonts w:eastAsia="Calibri" w:cs="Times New Roman"/>
          <w:szCs w:val="24"/>
        </w:rPr>
        <w:t>in</w:t>
      </w:r>
      <w:r w:rsidRPr="00841086">
        <w:rPr>
          <w:rFonts w:eastAsia="Calibri" w:cs="Times New Roman"/>
          <w:szCs w:val="24"/>
        </w:rPr>
        <w:t xml:space="preserve"> Akrilamid sonuçları incelendiği zaman en düşük sonucun 1082.76 µg/kg ile 2 numaralı örnekte (190 °C, 50 s ve 100 g/100g MBU) olduğu görülürken en yüksek değerin ise 1362.68 µg/kg ile 5 numaralı örnekte (170 °C, 50 s ve 0 g/100g MBU) </w:t>
      </w:r>
      <w:r w:rsidRPr="00841086">
        <w:rPr>
          <w:rFonts w:eastAsia="Calibri" w:cs="Times New Roman"/>
          <w:szCs w:val="24"/>
        </w:rPr>
        <w:lastRenderedPageBreak/>
        <w:t>olduğu belirlenmiştir.  Akrilamid değerleri üzerine modelin etkisi anlamsız tespit edilirken (p&gt;0.05) determinasyon katsayısının ise R</w:t>
      </w:r>
      <w:r w:rsidRPr="00841086">
        <w:rPr>
          <w:rFonts w:eastAsia="Calibri" w:cs="Times New Roman"/>
          <w:szCs w:val="24"/>
          <w:vertAlign w:val="superscript"/>
        </w:rPr>
        <w:t>2</w:t>
      </w:r>
      <w:r w:rsidRPr="00841086">
        <w:rPr>
          <w:rFonts w:eastAsia="Calibri" w:cs="Times New Roman"/>
          <w:szCs w:val="24"/>
        </w:rPr>
        <w:t xml:space="preserve">:0.83 olarak tespit edilmiştir (Tablo 3.3). İstatistiksel anlamda sonuçlar önemsiz çıksa da MBU ilavesinin örneklerin akrilamid içeriklerini azalttığı Şekil 3.3. de gösterilmiştir. </w:t>
      </w:r>
    </w:p>
    <w:p w14:paraId="18536C1D" w14:textId="77777777" w:rsidR="005977BF" w:rsidRPr="00841086" w:rsidRDefault="005977BF" w:rsidP="00AD5973">
      <w:pPr>
        <w:jc w:val="center"/>
        <w:rPr>
          <w:rFonts w:eastAsia="Calibri" w:cs="Times New Roman"/>
          <w:szCs w:val="24"/>
        </w:rPr>
      </w:pPr>
    </w:p>
    <w:p w14:paraId="1DC5DAC9" w14:textId="77777777" w:rsidR="00841086" w:rsidRPr="00841086" w:rsidRDefault="00841086" w:rsidP="00AD5973">
      <w:pPr>
        <w:spacing w:after="200" w:line="276" w:lineRule="auto"/>
        <w:ind w:firstLine="0"/>
        <w:jc w:val="center"/>
        <w:rPr>
          <w:rFonts w:eastAsia="Calibri" w:cs="Times New Roman"/>
          <w:szCs w:val="24"/>
        </w:rPr>
      </w:pPr>
      <w:r w:rsidRPr="00841086">
        <w:rPr>
          <w:rFonts w:eastAsia="Calibri" w:cs="Times New Roman"/>
          <w:noProof/>
          <w:szCs w:val="24"/>
          <w:lang w:eastAsia="tr-TR"/>
        </w:rPr>
        <w:drawing>
          <wp:inline distT="0" distB="0" distL="0" distR="0" wp14:anchorId="705D4E78" wp14:editId="73F0065C">
            <wp:extent cx="1440000" cy="1440000"/>
            <wp:effectExtent l="0" t="0" r="0" b="0"/>
            <wp:docPr id="30" name="Resim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1440000" cy="1440000"/>
                    </a:xfrm>
                    <a:prstGeom prst="rect">
                      <a:avLst/>
                    </a:prstGeom>
                    <a:noFill/>
                    <a:ln>
                      <a:noFill/>
                    </a:ln>
                  </pic:spPr>
                </pic:pic>
              </a:graphicData>
            </a:graphic>
          </wp:inline>
        </w:drawing>
      </w:r>
      <w:r w:rsidRPr="00841086">
        <w:rPr>
          <w:rFonts w:eastAsia="Calibri" w:cs="Times New Roman"/>
          <w:noProof/>
          <w:szCs w:val="24"/>
          <w:lang w:eastAsia="tr-TR"/>
        </w:rPr>
        <w:drawing>
          <wp:inline distT="0" distB="0" distL="0" distR="0" wp14:anchorId="5825C34B" wp14:editId="2198DDE5">
            <wp:extent cx="1440000" cy="1440000"/>
            <wp:effectExtent l="0" t="0" r="0" b="0"/>
            <wp:docPr id="31" name="Resim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1440000" cy="1440000"/>
                    </a:xfrm>
                    <a:prstGeom prst="rect">
                      <a:avLst/>
                    </a:prstGeom>
                    <a:noFill/>
                    <a:ln>
                      <a:noFill/>
                    </a:ln>
                  </pic:spPr>
                </pic:pic>
              </a:graphicData>
            </a:graphic>
          </wp:inline>
        </w:drawing>
      </w:r>
    </w:p>
    <w:p w14:paraId="4A6712E2" w14:textId="77777777" w:rsidR="00841086" w:rsidRPr="00841086" w:rsidRDefault="00841086" w:rsidP="00AD5973">
      <w:pPr>
        <w:spacing w:after="200" w:line="276" w:lineRule="auto"/>
        <w:ind w:firstLine="0"/>
        <w:jc w:val="center"/>
        <w:rPr>
          <w:rFonts w:eastAsia="Calibri" w:cs="Times New Roman"/>
          <w:szCs w:val="24"/>
        </w:rPr>
      </w:pPr>
      <w:r w:rsidRPr="00841086">
        <w:rPr>
          <w:rFonts w:eastAsia="Calibri" w:cs="Times New Roman"/>
          <w:noProof/>
          <w:szCs w:val="24"/>
          <w:lang w:eastAsia="tr-TR"/>
        </w:rPr>
        <w:drawing>
          <wp:inline distT="0" distB="0" distL="0" distR="0" wp14:anchorId="1A366F66" wp14:editId="16ADB787">
            <wp:extent cx="1440000" cy="1440000"/>
            <wp:effectExtent l="0" t="0" r="0" b="0"/>
            <wp:docPr id="448" name="Resim 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1440000" cy="1440000"/>
                    </a:xfrm>
                    <a:prstGeom prst="rect">
                      <a:avLst/>
                    </a:prstGeom>
                    <a:noFill/>
                    <a:ln>
                      <a:noFill/>
                    </a:ln>
                  </pic:spPr>
                </pic:pic>
              </a:graphicData>
            </a:graphic>
          </wp:inline>
        </w:drawing>
      </w:r>
      <w:r w:rsidRPr="00841086">
        <w:rPr>
          <w:rFonts w:eastAsia="Calibri" w:cs="Times New Roman"/>
          <w:noProof/>
          <w:szCs w:val="24"/>
          <w:lang w:eastAsia="tr-TR"/>
        </w:rPr>
        <w:drawing>
          <wp:inline distT="0" distB="0" distL="0" distR="0" wp14:anchorId="33F068B9" wp14:editId="70D111A7">
            <wp:extent cx="1440000" cy="1440000"/>
            <wp:effectExtent l="0" t="0" r="0" b="0"/>
            <wp:docPr id="449" name="Resim 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1440000" cy="1440000"/>
                    </a:xfrm>
                    <a:prstGeom prst="rect">
                      <a:avLst/>
                    </a:prstGeom>
                    <a:noFill/>
                    <a:ln>
                      <a:noFill/>
                    </a:ln>
                  </pic:spPr>
                </pic:pic>
              </a:graphicData>
            </a:graphic>
          </wp:inline>
        </w:drawing>
      </w:r>
    </w:p>
    <w:p w14:paraId="6F4C34FA" w14:textId="77777777" w:rsidR="00841086" w:rsidRPr="00841086" w:rsidRDefault="00841086" w:rsidP="00AD5973">
      <w:pPr>
        <w:spacing w:after="200" w:line="276" w:lineRule="auto"/>
        <w:ind w:firstLine="0"/>
        <w:jc w:val="center"/>
        <w:rPr>
          <w:rFonts w:eastAsia="Calibri" w:cs="Times New Roman"/>
          <w:szCs w:val="24"/>
        </w:rPr>
      </w:pPr>
      <w:r w:rsidRPr="00841086">
        <w:rPr>
          <w:rFonts w:eastAsia="Calibri" w:cs="Times New Roman"/>
          <w:noProof/>
          <w:szCs w:val="24"/>
          <w:lang w:eastAsia="tr-TR"/>
        </w:rPr>
        <w:drawing>
          <wp:inline distT="0" distB="0" distL="0" distR="0" wp14:anchorId="58E02748" wp14:editId="35C5DFA1">
            <wp:extent cx="1440000" cy="1440000"/>
            <wp:effectExtent l="0" t="0" r="0" b="0"/>
            <wp:docPr id="450" name="Resim 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1440000" cy="1440000"/>
                    </a:xfrm>
                    <a:prstGeom prst="rect">
                      <a:avLst/>
                    </a:prstGeom>
                    <a:noFill/>
                    <a:ln>
                      <a:noFill/>
                    </a:ln>
                  </pic:spPr>
                </pic:pic>
              </a:graphicData>
            </a:graphic>
          </wp:inline>
        </w:drawing>
      </w:r>
      <w:r w:rsidRPr="00841086">
        <w:rPr>
          <w:rFonts w:eastAsia="Calibri" w:cs="Times New Roman"/>
          <w:noProof/>
          <w:szCs w:val="24"/>
          <w:lang w:eastAsia="tr-TR"/>
        </w:rPr>
        <w:drawing>
          <wp:inline distT="0" distB="0" distL="0" distR="0" wp14:anchorId="5756C9AC" wp14:editId="210B4F10">
            <wp:extent cx="1440000" cy="1440000"/>
            <wp:effectExtent l="0" t="0" r="0" b="0"/>
            <wp:docPr id="451" name="Resim 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440000" cy="1440000"/>
                    </a:xfrm>
                    <a:prstGeom prst="rect">
                      <a:avLst/>
                    </a:prstGeom>
                    <a:noFill/>
                    <a:ln>
                      <a:noFill/>
                    </a:ln>
                  </pic:spPr>
                </pic:pic>
              </a:graphicData>
            </a:graphic>
          </wp:inline>
        </w:drawing>
      </w:r>
    </w:p>
    <w:p w14:paraId="25940879" w14:textId="333C73FE" w:rsidR="00841086" w:rsidRPr="00E15F40" w:rsidRDefault="00841086" w:rsidP="00AD5973">
      <w:pPr>
        <w:spacing w:after="200" w:line="240" w:lineRule="auto"/>
        <w:ind w:firstLine="0"/>
        <w:jc w:val="center"/>
        <w:rPr>
          <w:rFonts w:eastAsia="Calibri" w:cs="Times New Roman"/>
          <w:szCs w:val="24"/>
        </w:rPr>
      </w:pPr>
      <w:r w:rsidRPr="00841086">
        <w:rPr>
          <w:rFonts w:eastAsia="Calibri" w:cs="Times New Roman"/>
          <w:noProof/>
          <w:szCs w:val="24"/>
          <w:lang w:eastAsia="tr-TR"/>
        </w:rPr>
        <w:drawing>
          <wp:inline distT="0" distB="0" distL="0" distR="0" wp14:anchorId="51F4011B" wp14:editId="6A32C8E4">
            <wp:extent cx="1440000" cy="1440000"/>
            <wp:effectExtent l="0" t="0" r="0" b="0"/>
            <wp:docPr id="452" name="Resim 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440000" cy="1440000"/>
                    </a:xfrm>
                    <a:prstGeom prst="rect">
                      <a:avLst/>
                    </a:prstGeom>
                    <a:noFill/>
                    <a:ln>
                      <a:noFill/>
                    </a:ln>
                  </pic:spPr>
                </pic:pic>
              </a:graphicData>
            </a:graphic>
          </wp:inline>
        </w:drawing>
      </w:r>
      <w:r w:rsidRPr="00841086">
        <w:rPr>
          <w:rFonts w:eastAsia="Calibri" w:cs="Times New Roman"/>
          <w:noProof/>
          <w:szCs w:val="24"/>
          <w:lang w:eastAsia="tr-TR"/>
        </w:rPr>
        <w:drawing>
          <wp:inline distT="0" distB="0" distL="0" distR="0" wp14:anchorId="30283A00" wp14:editId="0DD5883C">
            <wp:extent cx="1440000" cy="1440000"/>
            <wp:effectExtent l="0" t="0" r="0" b="0"/>
            <wp:docPr id="453" name="Resim 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440000" cy="1440000"/>
                    </a:xfrm>
                    <a:prstGeom prst="rect">
                      <a:avLst/>
                    </a:prstGeom>
                    <a:noFill/>
                    <a:ln>
                      <a:noFill/>
                    </a:ln>
                  </pic:spPr>
                </pic:pic>
              </a:graphicData>
            </a:graphic>
          </wp:inline>
        </w:drawing>
      </w:r>
    </w:p>
    <w:p w14:paraId="6E1B8667" w14:textId="77777777" w:rsidR="00E15F40" w:rsidRPr="00B21C2A" w:rsidRDefault="00E15F40" w:rsidP="00AD5973">
      <w:pPr>
        <w:pStyle w:val="ResimYazs"/>
        <w:ind w:left="3261" w:hanging="1134"/>
        <w:rPr>
          <w:rFonts w:eastAsia="Calibri" w:cs="Times New Roman"/>
          <w:i w:val="0"/>
          <w:color w:val="000000" w:themeColor="text1"/>
          <w:sz w:val="24"/>
          <w:szCs w:val="24"/>
        </w:rPr>
      </w:pPr>
      <w:bookmarkStart w:id="99" w:name="_Toc75960572"/>
      <w:r>
        <w:rPr>
          <w:i w:val="0"/>
          <w:color w:val="000000" w:themeColor="text1"/>
          <w:sz w:val="24"/>
          <w:szCs w:val="24"/>
        </w:rPr>
        <w:t>Şekil 3.</w:t>
      </w:r>
      <w:r w:rsidRPr="00B21C2A">
        <w:rPr>
          <w:i w:val="0"/>
          <w:color w:val="000000" w:themeColor="text1"/>
          <w:sz w:val="24"/>
          <w:szCs w:val="24"/>
        </w:rPr>
        <w:fldChar w:fldCharType="begin"/>
      </w:r>
      <w:r w:rsidRPr="00B21C2A">
        <w:rPr>
          <w:i w:val="0"/>
          <w:color w:val="000000" w:themeColor="text1"/>
          <w:sz w:val="24"/>
          <w:szCs w:val="24"/>
        </w:rPr>
        <w:instrText xml:space="preserve"> SEQ Şekil_3. \* ARABIC </w:instrText>
      </w:r>
      <w:r w:rsidRPr="00B21C2A">
        <w:rPr>
          <w:i w:val="0"/>
          <w:color w:val="000000" w:themeColor="text1"/>
          <w:sz w:val="24"/>
          <w:szCs w:val="24"/>
        </w:rPr>
        <w:fldChar w:fldCharType="separate"/>
      </w:r>
      <w:r w:rsidR="0050357D">
        <w:rPr>
          <w:i w:val="0"/>
          <w:noProof/>
          <w:color w:val="000000" w:themeColor="text1"/>
          <w:sz w:val="24"/>
          <w:szCs w:val="24"/>
        </w:rPr>
        <w:t>3</w:t>
      </w:r>
      <w:r w:rsidRPr="00B21C2A">
        <w:rPr>
          <w:i w:val="0"/>
          <w:color w:val="000000" w:themeColor="text1"/>
          <w:sz w:val="24"/>
          <w:szCs w:val="24"/>
        </w:rPr>
        <w:fldChar w:fldCharType="end"/>
      </w:r>
      <w:r w:rsidRPr="00B21C2A">
        <w:rPr>
          <w:i w:val="0"/>
          <w:color w:val="000000" w:themeColor="text1"/>
          <w:sz w:val="24"/>
          <w:szCs w:val="24"/>
        </w:rPr>
        <w:t>.</w:t>
      </w:r>
      <w:r>
        <w:rPr>
          <w:i w:val="0"/>
          <w:color w:val="000000" w:themeColor="text1"/>
          <w:sz w:val="24"/>
          <w:szCs w:val="24"/>
        </w:rPr>
        <w:t xml:space="preserve"> </w:t>
      </w:r>
      <w:r w:rsidRPr="00B21C2A">
        <w:rPr>
          <w:i w:val="0"/>
          <w:color w:val="000000" w:themeColor="text1"/>
          <w:sz w:val="24"/>
          <w:szCs w:val="24"/>
        </w:rPr>
        <w:t>Cips örneklerine ait bazı besinsel özelliklerin üç boyutlu gösterimi</w:t>
      </w:r>
      <w:bookmarkEnd w:id="99"/>
    </w:p>
    <w:p w14:paraId="0C1EE0E2" w14:textId="77777777" w:rsidR="00083671" w:rsidRDefault="00083671" w:rsidP="00083671">
      <w:pPr>
        <w:tabs>
          <w:tab w:val="left" w:pos="3090"/>
        </w:tabs>
        <w:spacing w:line="276" w:lineRule="auto"/>
        <w:ind w:firstLine="0"/>
        <w:jc w:val="left"/>
        <w:rPr>
          <w:rFonts w:eastAsia="Calibri" w:cs="Times New Roman"/>
          <w:b/>
          <w:szCs w:val="24"/>
        </w:rPr>
      </w:pPr>
    </w:p>
    <w:p w14:paraId="17A5EC56" w14:textId="77777777" w:rsidR="00083671" w:rsidRDefault="00083671" w:rsidP="00083671">
      <w:pPr>
        <w:tabs>
          <w:tab w:val="left" w:pos="3090"/>
        </w:tabs>
        <w:spacing w:line="276" w:lineRule="auto"/>
        <w:ind w:firstLine="0"/>
        <w:jc w:val="left"/>
        <w:rPr>
          <w:rFonts w:eastAsia="Calibri" w:cs="Times New Roman"/>
          <w:b/>
          <w:szCs w:val="24"/>
        </w:rPr>
      </w:pPr>
    </w:p>
    <w:p w14:paraId="76E53F7C" w14:textId="77777777" w:rsidR="00083671" w:rsidRDefault="00083671" w:rsidP="00083671">
      <w:pPr>
        <w:tabs>
          <w:tab w:val="left" w:pos="3090"/>
        </w:tabs>
        <w:spacing w:line="276" w:lineRule="auto"/>
        <w:ind w:firstLine="0"/>
        <w:jc w:val="left"/>
        <w:rPr>
          <w:rFonts w:eastAsia="Calibri" w:cs="Times New Roman"/>
          <w:b/>
          <w:szCs w:val="24"/>
        </w:rPr>
        <w:sectPr w:rsidR="00083671" w:rsidSect="0015275E">
          <w:pgSz w:w="11906" w:h="16838"/>
          <w:pgMar w:top="1797" w:right="1418" w:bottom="1418" w:left="1701" w:header="708" w:footer="708" w:gutter="0"/>
          <w:pgNumType w:start="43"/>
          <w:cols w:space="708"/>
          <w:titlePg/>
          <w:docGrid w:linePitch="360"/>
        </w:sectPr>
      </w:pPr>
    </w:p>
    <w:p w14:paraId="0E66C4E4" w14:textId="48AA284E" w:rsidR="00B21C2A" w:rsidRDefault="00B21C2A" w:rsidP="00B21C2A">
      <w:pPr>
        <w:pStyle w:val="ResimYazs"/>
        <w:keepNext/>
        <w:ind w:firstLine="0"/>
        <w:rPr>
          <w:i w:val="0"/>
          <w:color w:val="000000" w:themeColor="text1"/>
          <w:sz w:val="24"/>
          <w:szCs w:val="24"/>
        </w:rPr>
      </w:pPr>
      <w:bookmarkStart w:id="100" w:name="_Toc75960611"/>
      <w:r>
        <w:rPr>
          <w:i w:val="0"/>
          <w:color w:val="000000" w:themeColor="text1"/>
          <w:sz w:val="24"/>
          <w:szCs w:val="24"/>
        </w:rPr>
        <w:lastRenderedPageBreak/>
        <w:t>Tablo 3.</w:t>
      </w:r>
      <w:r w:rsidRPr="00B21C2A">
        <w:rPr>
          <w:i w:val="0"/>
          <w:color w:val="000000" w:themeColor="text1"/>
          <w:sz w:val="24"/>
          <w:szCs w:val="24"/>
        </w:rPr>
        <w:fldChar w:fldCharType="begin"/>
      </w:r>
      <w:r w:rsidRPr="00B21C2A">
        <w:rPr>
          <w:i w:val="0"/>
          <w:color w:val="000000" w:themeColor="text1"/>
          <w:sz w:val="24"/>
          <w:szCs w:val="24"/>
        </w:rPr>
        <w:instrText xml:space="preserve"> SEQ Tablo_3. \* ARABIC </w:instrText>
      </w:r>
      <w:r w:rsidRPr="00B21C2A">
        <w:rPr>
          <w:i w:val="0"/>
          <w:color w:val="000000" w:themeColor="text1"/>
          <w:sz w:val="24"/>
          <w:szCs w:val="24"/>
        </w:rPr>
        <w:fldChar w:fldCharType="separate"/>
      </w:r>
      <w:r w:rsidR="0050357D">
        <w:rPr>
          <w:i w:val="0"/>
          <w:noProof/>
          <w:color w:val="000000" w:themeColor="text1"/>
          <w:sz w:val="24"/>
          <w:szCs w:val="24"/>
        </w:rPr>
        <w:t>8</w:t>
      </w:r>
      <w:r w:rsidRPr="00B21C2A">
        <w:rPr>
          <w:i w:val="0"/>
          <w:color w:val="000000" w:themeColor="text1"/>
          <w:sz w:val="24"/>
          <w:szCs w:val="24"/>
        </w:rPr>
        <w:fldChar w:fldCharType="end"/>
      </w:r>
      <w:r w:rsidRPr="00B21C2A">
        <w:rPr>
          <w:i w:val="0"/>
          <w:color w:val="000000" w:themeColor="text1"/>
          <w:sz w:val="24"/>
          <w:szCs w:val="24"/>
        </w:rPr>
        <w:t>.</w:t>
      </w:r>
      <w:r>
        <w:rPr>
          <w:i w:val="0"/>
          <w:color w:val="000000" w:themeColor="text1"/>
          <w:sz w:val="24"/>
          <w:szCs w:val="24"/>
        </w:rPr>
        <w:t xml:space="preserve"> </w:t>
      </w:r>
      <w:r w:rsidRPr="00B21C2A">
        <w:rPr>
          <w:i w:val="0"/>
          <w:color w:val="000000" w:themeColor="text1"/>
          <w:sz w:val="24"/>
          <w:szCs w:val="24"/>
        </w:rPr>
        <w:t>Cips örneklerine ait bazı biyoaktif analiz sonuçları</w:t>
      </w:r>
      <w:bookmarkEnd w:id="100"/>
    </w:p>
    <w:p w14:paraId="79C4F2ED" w14:textId="77777777" w:rsidR="00BA0E84" w:rsidRPr="00BA0E84" w:rsidRDefault="00BA0E84" w:rsidP="00BA0E84">
      <w:pPr>
        <w:spacing w:line="240" w:lineRule="auto"/>
      </w:pPr>
    </w:p>
    <w:tbl>
      <w:tblPr>
        <w:tblStyle w:val="TabloKlavuzu8"/>
        <w:tblW w:w="10352" w:type="dxa"/>
        <w:tblInd w:w="108" w:type="dxa"/>
        <w:tblLook w:val="04A0" w:firstRow="1" w:lastRow="0" w:firstColumn="1" w:lastColumn="0" w:noHBand="0" w:noVBand="1"/>
      </w:tblPr>
      <w:tblGrid>
        <w:gridCol w:w="816"/>
        <w:gridCol w:w="1548"/>
        <w:gridCol w:w="1548"/>
        <w:gridCol w:w="1668"/>
        <w:gridCol w:w="1548"/>
        <w:gridCol w:w="1548"/>
        <w:gridCol w:w="1676"/>
      </w:tblGrid>
      <w:tr w:rsidR="00841086" w:rsidRPr="00841086" w14:paraId="65BD88AA" w14:textId="77777777" w:rsidTr="00B21C2A">
        <w:tc>
          <w:tcPr>
            <w:tcW w:w="816" w:type="dxa"/>
            <w:tcBorders>
              <w:left w:val="nil"/>
              <w:bottom w:val="single" w:sz="4" w:space="0" w:color="auto"/>
              <w:right w:val="nil"/>
            </w:tcBorders>
          </w:tcPr>
          <w:p w14:paraId="4E33446C" w14:textId="77777777" w:rsidR="00841086" w:rsidRPr="00841086" w:rsidRDefault="00841086" w:rsidP="00841086">
            <w:pPr>
              <w:jc w:val="center"/>
              <w:rPr>
                <w:rFonts w:eastAsia="Calibri" w:cs="Times New Roman"/>
                <w:szCs w:val="24"/>
              </w:rPr>
            </w:pPr>
            <w:r w:rsidRPr="00841086">
              <w:rPr>
                <w:rFonts w:eastAsia="Calibri" w:cs="Times New Roman"/>
                <w:szCs w:val="24"/>
              </w:rPr>
              <w:t>Örnek</w:t>
            </w:r>
          </w:p>
        </w:tc>
        <w:tc>
          <w:tcPr>
            <w:tcW w:w="1548" w:type="dxa"/>
            <w:tcBorders>
              <w:left w:val="nil"/>
              <w:bottom w:val="single" w:sz="4" w:space="0" w:color="auto"/>
              <w:right w:val="nil"/>
            </w:tcBorders>
          </w:tcPr>
          <w:p w14:paraId="1FD4D341" w14:textId="5043B962" w:rsidR="00841086" w:rsidRPr="00841086" w:rsidRDefault="00BA0E84" w:rsidP="00841086">
            <w:pPr>
              <w:jc w:val="center"/>
              <w:rPr>
                <w:rFonts w:eastAsia="Calibri" w:cs="Times New Roman"/>
                <w:szCs w:val="24"/>
              </w:rPr>
            </w:pPr>
            <w:r>
              <w:rPr>
                <w:rFonts w:eastAsia="Calibri" w:cs="Times New Roman"/>
                <w:szCs w:val="24"/>
              </w:rPr>
              <w:t>TFK</w:t>
            </w:r>
          </w:p>
          <w:p w14:paraId="42B92D4B" w14:textId="512BD093" w:rsidR="00841086" w:rsidRPr="00841086" w:rsidRDefault="00841086" w:rsidP="00841086">
            <w:pPr>
              <w:jc w:val="center"/>
              <w:rPr>
                <w:rFonts w:eastAsia="Calibri" w:cs="Times New Roman"/>
                <w:szCs w:val="24"/>
              </w:rPr>
            </w:pPr>
            <w:r w:rsidRPr="00841086">
              <w:rPr>
                <w:rFonts w:eastAsia="Calibri" w:cs="Times New Roman"/>
                <w:szCs w:val="24"/>
              </w:rPr>
              <w:t>(mgGA</w:t>
            </w:r>
            <w:r w:rsidR="00BA0E84">
              <w:rPr>
                <w:rFonts w:eastAsia="Calibri" w:cs="Times New Roman"/>
                <w:szCs w:val="24"/>
              </w:rPr>
              <w:t>E</w:t>
            </w:r>
            <w:r w:rsidRPr="00841086">
              <w:rPr>
                <w:rFonts w:eastAsia="Calibri" w:cs="Times New Roman"/>
                <w:szCs w:val="24"/>
              </w:rPr>
              <w:t>/kg)</w:t>
            </w:r>
          </w:p>
        </w:tc>
        <w:tc>
          <w:tcPr>
            <w:tcW w:w="1548" w:type="dxa"/>
            <w:tcBorders>
              <w:left w:val="nil"/>
              <w:bottom w:val="single" w:sz="4" w:space="0" w:color="auto"/>
              <w:right w:val="nil"/>
            </w:tcBorders>
          </w:tcPr>
          <w:p w14:paraId="550B776D" w14:textId="32A25157" w:rsidR="00841086" w:rsidRPr="00841086" w:rsidRDefault="00841086" w:rsidP="00841086">
            <w:pPr>
              <w:jc w:val="center"/>
              <w:rPr>
                <w:rFonts w:eastAsia="Calibri" w:cs="Times New Roman"/>
                <w:szCs w:val="24"/>
              </w:rPr>
            </w:pPr>
            <w:r w:rsidRPr="00841086">
              <w:rPr>
                <w:rFonts w:eastAsia="Calibri" w:cs="Times New Roman"/>
                <w:szCs w:val="24"/>
              </w:rPr>
              <w:t>TF</w:t>
            </w:r>
            <w:r w:rsidR="00BA0E84">
              <w:rPr>
                <w:rFonts w:eastAsia="Calibri" w:cs="Times New Roman"/>
                <w:szCs w:val="24"/>
              </w:rPr>
              <w:t>lK</w:t>
            </w:r>
          </w:p>
          <w:p w14:paraId="33F180FE" w14:textId="77777777" w:rsidR="00841086" w:rsidRPr="00841086" w:rsidRDefault="00841086" w:rsidP="00841086">
            <w:pPr>
              <w:jc w:val="center"/>
              <w:rPr>
                <w:rFonts w:eastAsia="Calibri" w:cs="Times New Roman"/>
                <w:szCs w:val="24"/>
              </w:rPr>
            </w:pPr>
            <w:r w:rsidRPr="00841086">
              <w:rPr>
                <w:rFonts w:eastAsia="Calibri" w:cs="Times New Roman"/>
                <w:szCs w:val="24"/>
              </w:rPr>
              <w:t>(mgQE/kg)</w:t>
            </w:r>
          </w:p>
        </w:tc>
        <w:tc>
          <w:tcPr>
            <w:tcW w:w="1668" w:type="dxa"/>
            <w:tcBorders>
              <w:left w:val="nil"/>
              <w:bottom w:val="single" w:sz="4" w:space="0" w:color="auto"/>
              <w:right w:val="nil"/>
            </w:tcBorders>
          </w:tcPr>
          <w:p w14:paraId="52EE556E" w14:textId="5250724D" w:rsidR="00841086" w:rsidRPr="00841086" w:rsidRDefault="00BA0E84" w:rsidP="00841086">
            <w:pPr>
              <w:jc w:val="center"/>
              <w:rPr>
                <w:rFonts w:eastAsia="Calibri" w:cs="Times New Roman"/>
                <w:szCs w:val="24"/>
              </w:rPr>
            </w:pPr>
            <w:r>
              <w:rPr>
                <w:rFonts w:eastAsia="Calibri" w:cs="Times New Roman"/>
                <w:szCs w:val="24"/>
              </w:rPr>
              <w:t>TAK</w:t>
            </w:r>
          </w:p>
          <w:p w14:paraId="1C504FE7" w14:textId="36E38CF5" w:rsidR="00841086" w:rsidRPr="00841086" w:rsidRDefault="00841086" w:rsidP="00841086">
            <w:pPr>
              <w:jc w:val="center"/>
              <w:rPr>
                <w:rFonts w:eastAsia="Calibri" w:cs="Times New Roman"/>
                <w:szCs w:val="24"/>
              </w:rPr>
            </w:pPr>
            <w:r w:rsidRPr="00841086">
              <w:rPr>
                <w:rFonts w:eastAsia="Calibri" w:cs="Times New Roman"/>
                <w:szCs w:val="24"/>
              </w:rPr>
              <w:t>(mgAA</w:t>
            </w:r>
            <w:r w:rsidR="00BA0E84">
              <w:rPr>
                <w:rFonts w:eastAsia="Calibri" w:cs="Times New Roman"/>
                <w:szCs w:val="24"/>
              </w:rPr>
              <w:t>E</w:t>
            </w:r>
            <w:r w:rsidRPr="00841086">
              <w:rPr>
                <w:rFonts w:eastAsia="Calibri" w:cs="Times New Roman"/>
                <w:szCs w:val="24"/>
              </w:rPr>
              <w:t>/kg)</w:t>
            </w:r>
          </w:p>
        </w:tc>
        <w:tc>
          <w:tcPr>
            <w:tcW w:w="1548" w:type="dxa"/>
            <w:tcBorders>
              <w:left w:val="nil"/>
              <w:bottom w:val="single" w:sz="4" w:space="0" w:color="auto"/>
              <w:right w:val="nil"/>
            </w:tcBorders>
          </w:tcPr>
          <w:p w14:paraId="50161CD2" w14:textId="77777777" w:rsidR="00841086" w:rsidRPr="00841086" w:rsidRDefault="00841086" w:rsidP="00841086">
            <w:pPr>
              <w:jc w:val="center"/>
              <w:rPr>
                <w:rFonts w:eastAsia="Calibri" w:cs="Times New Roman"/>
                <w:szCs w:val="24"/>
              </w:rPr>
            </w:pPr>
            <w:r w:rsidRPr="00841086">
              <w:rPr>
                <w:rFonts w:eastAsia="Calibri" w:cs="Times New Roman"/>
                <w:szCs w:val="24"/>
              </w:rPr>
              <w:t>DPPH</w:t>
            </w:r>
          </w:p>
          <w:p w14:paraId="7B5C7E33" w14:textId="52A36CD8" w:rsidR="00841086" w:rsidRPr="00841086" w:rsidRDefault="00841086" w:rsidP="00841086">
            <w:pPr>
              <w:jc w:val="center"/>
              <w:rPr>
                <w:rFonts w:eastAsia="Calibri" w:cs="Times New Roman"/>
                <w:szCs w:val="24"/>
              </w:rPr>
            </w:pPr>
            <w:r w:rsidRPr="00841086">
              <w:rPr>
                <w:rFonts w:eastAsia="Calibri" w:cs="Times New Roman"/>
                <w:szCs w:val="24"/>
              </w:rPr>
              <w:t>(mgAA</w:t>
            </w:r>
            <w:r w:rsidR="00BA0E84">
              <w:rPr>
                <w:rFonts w:eastAsia="Calibri" w:cs="Times New Roman"/>
                <w:szCs w:val="24"/>
              </w:rPr>
              <w:t>E</w:t>
            </w:r>
            <w:r w:rsidRPr="00841086">
              <w:rPr>
                <w:rFonts w:eastAsia="Calibri" w:cs="Times New Roman"/>
                <w:szCs w:val="24"/>
              </w:rPr>
              <w:t>/kg)</w:t>
            </w:r>
          </w:p>
        </w:tc>
        <w:tc>
          <w:tcPr>
            <w:tcW w:w="1548" w:type="dxa"/>
            <w:tcBorders>
              <w:left w:val="nil"/>
              <w:bottom w:val="single" w:sz="4" w:space="0" w:color="auto"/>
              <w:right w:val="nil"/>
            </w:tcBorders>
          </w:tcPr>
          <w:p w14:paraId="26626988" w14:textId="77777777" w:rsidR="00841086" w:rsidRPr="00841086" w:rsidRDefault="00841086" w:rsidP="00841086">
            <w:pPr>
              <w:jc w:val="center"/>
              <w:rPr>
                <w:rFonts w:eastAsia="Calibri" w:cs="Times New Roman"/>
                <w:szCs w:val="24"/>
              </w:rPr>
            </w:pPr>
            <w:r w:rsidRPr="00841086">
              <w:rPr>
                <w:rFonts w:eastAsia="Calibri" w:cs="Times New Roman"/>
                <w:szCs w:val="24"/>
              </w:rPr>
              <w:t>ABTS</w:t>
            </w:r>
          </w:p>
          <w:p w14:paraId="28775BC0" w14:textId="62936C24" w:rsidR="00841086" w:rsidRPr="00841086" w:rsidRDefault="00841086" w:rsidP="00841086">
            <w:pPr>
              <w:jc w:val="center"/>
              <w:rPr>
                <w:rFonts w:eastAsia="Calibri" w:cs="Times New Roman"/>
                <w:szCs w:val="24"/>
              </w:rPr>
            </w:pPr>
            <w:r w:rsidRPr="00841086">
              <w:rPr>
                <w:rFonts w:eastAsia="Calibri" w:cs="Times New Roman"/>
                <w:szCs w:val="24"/>
              </w:rPr>
              <w:t>(mgAA</w:t>
            </w:r>
            <w:r w:rsidR="00BA0E84">
              <w:rPr>
                <w:rFonts w:eastAsia="Calibri" w:cs="Times New Roman"/>
                <w:szCs w:val="24"/>
              </w:rPr>
              <w:t>E</w:t>
            </w:r>
            <w:r w:rsidRPr="00841086">
              <w:rPr>
                <w:rFonts w:eastAsia="Calibri" w:cs="Times New Roman"/>
                <w:szCs w:val="24"/>
              </w:rPr>
              <w:t>/kg)</w:t>
            </w:r>
          </w:p>
        </w:tc>
        <w:tc>
          <w:tcPr>
            <w:tcW w:w="1676" w:type="dxa"/>
            <w:tcBorders>
              <w:left w:val="nil"/>
              <w:bottom w:val="single" w:sz="4" w:space="0" w:color="auto"/>
              <w:right w:val="nil"/>
            </w:tcBorders>
          </w:tcPr>
          <w:p w14:paraId="0607AA52" w14:textId="276B0CA7" w:rsidR="00841086" w:rsidRPr="00841086" w:rsidRDefault="003923FE" w:rsidP="00841086">
            <w:pPr>
              <w:jc w:val="center"/>
              <w:rPr>
                <w:rFonts w:eastAsia="Calibri" w:cs="Times New Roman"/>
                <w:szCs w:val="24"/>
              </w:rPr>
            </w:pPr>
            <w:r>
              <w:rPr>
                <w:rFonts w:eastAsia="Calibri" w:cs="Times New Roman"/>
                <w:szCs w:val="24"/>
              </w:rPr>
              <w:t>FRAP</w:t>
            </w:r>
          </w:p>
          <w:p w14:paraId="6F1DCFE5" w14:textId="77777777" w:rsidR="00841086" w:rsidRPr="00841086" w:rsidRDefault="00841086" w:rsidP="00841086">
            <w:pPr>
              <w:jc w:val="center"/>
              <w:rPr>
                <w:rFonts w:eastAsia="Calibri" w:cs="Times New Roman"/>
                <w:szCs w:val="24"/>
              </w:rPr>
            </w:pPr>
            <w:r w:rsidRPr="00841086">
              <w:rPr>
                <w:rFonts w:eastAsia="Calibri" w:cs="Times New Roman"/>
                <w:szCs w:val="24"/>
              </w:rPr>
              <w:t>(mgFeSO4/kg)</w:t>
            </w:r>
          </w:p>
        </w:tc>
      </w:tr>
      <w:tr w:rsidR="00841086" w:rsidRPr="00841086" w14:paraId="0AA991FF" w14:textId="77777777" w:rsidTr="00B21C2A">
        <w:tc>
          <w:tcPr>
            <w:tcW w:w="816" w:type="dxa"/>
            <w:tcBorders>
              <w:left w:val="nil"/>
              <w:bottom w:val="nil"/>
              <w:right w:val="nil"/>
            </w:tcBorders>
          </w:tcPr>
          <w:p w14:paraId="3330C0FE" w14:textId="77777777" w:rsidR="00841086" w:rsidRPr="00841086" w:rsidRDefault="00841086" w:rsidP="00841086">
            <w:pPr>
              <w:jc w:val="center"/>
              <w:rPr>
                <w:rFonts w:eastAsia="Calibri" w:cs="Times New Roman"/>
                <w:szCs w:val="24"/>
              </w:rPr>
            </w:pPr>
            <w:r w:rsidRPr="00841086">
              <w:rPr>
                <w:rFonts w:eastAsia="Calibri" w:cs="Times New Roman"/>
                <w:szCs w:val="24"/>
              </w:rPr>
              <w:t>1</w:t>
            </w:r>
          </w:p>
        </w:tc>
        <w:tc>
          <w:tcPr>
            <w:tcW w:w="1548" w:type="dxa"/>
            <w:tcBorders>
              <w:left w:val="nil"/>
              <w:bottom w:val="nil"/>
              <w:right w:val="nil"/>
            </w:tcBorders>
          </w:tcPr>
          <w:p w14:paraId="7068A4F1" w14:textId="77777777" w:rsidR="00841086" w:rsidRPr="00841086" w:rsidRDefault="00841086" w:rsidP="00841086">
            <w:pPr>
              <w:jc w:val="center"/>
              <w:rPr>
                <w:rFonts w:eastAsia="Calibri" w:cs="Times New Roman"/>
                <w:szCs w:val="24"/>
              </w:rPr>
            </w:pPr>
            <w:r w:rsidRPr="00841086">
              <w:rPr>
                <w:rFonts w:eastAsia="Calibri" w:cs="Times New Roman"/>
                <w:szCs w:val="24"/>
              </w:rPr>
              <w:t>417.90±10.97</w:t>
            </w:r>
          </w:p>
        </w:tc>
        <w:tc>
          <w:tcPr>
            <w:tcW w:w="1548" w:type="dxa"/>
            <w:tcBorders>
              <w:left w:val="nil"/>
              <w:bottom w:val="nil"/>
              <w:right w:val="nil"/>
            </w:tcBorders>
          </w:tcPr>
          <w:p w14:paraId="798C9521" w14:textId="77777777" w:rsidR="00841086" w:rsidRPr="00841086" w:rsidRDefault="00841086" w:rsidP="00841086">
            <w:pPr>
              <w:jc w:val="center"/>
              <w:rPr>
                <w:rFonts w:eastAsia="Calibri" w:cs="Times New Roman"/>
                <w:szCs w:val="24"/>
              </w:rPr>
            </w:pPr>
            <w:r w:rsidRPr="00841086">
              <w:rPr>
                <w:rFonts w:eastAsia="Calibri" w:cs="Times New Roman"/>
                <w:szCs w:val="24"/>
              </w:rPr>
              <w:t>148.60±3.88</w:t>
            </w:r>
          </w:p>
        </w:tc>
        <w:tc>
          <w:tcPr>
            <w:tcW w:w="1668" w:type="dxa"/>
            <w:tcBorders>
              <w:left w:val="nil"/>
              <w:bottom w:val="nil"/>
              <w:right w:val="nil"/>
            </w:tcBorders>
          </w:tcPr>
          <w:p w14:paraId="2141FC44" w14:textId="77777777" w:rsidR="00841086" w:rsidRPr="00841086" w:rsidRDefault="00841086" w:rsidP="00841086">
            <w:pPr>
              <w:jc w:val="center"/>
              <w:rPr>
                <w:rFonts w:eastAsia="Calibri" w:cs="Times New Roman"/>
                <w:szCs w:val="24"/>
              </w:rPr>
            </w:pPr>
            <w:r w:rsidRPr="00841086">
              <w:rPr>
                <w:rFonts w:eastAsia="Calibri" w:cs="Times New Roman"/>
                <w:szCs w:val="24"/>
              </w:rPr>
              <w:t>1041.38±45.96</w:t>
            </w:r>
          </w:p>
        </w:tc>
        <w:tc>
          <w:tcPr>
            <w:tcW w:w="1548" w:type="dxa"/>
            <w:tcBorders>
              <w:left w:val="nil"/>
              <w:bottom w:val="nil"/>
              <w:right w:val="nil"/>
            </w:tcBorders>
          </w:tcPr>
          <w:p w14:paraId="7B77781E" w14:textId="77777777" w:rsidR="00841086" w:rsidRPr="00841086" w:rsidRDefault="00841086" w:rsidP="00841086">
            <w:pPr>
              <w:jc w:val="center"/>
              <w:rPr>
                <w:rFonts w:eastAsia="Calibri" w:cs="Times New Roman"/>
                <w:szCs w:val="24"/>
              </w:rPr>
            </w:pPr>
            <w:r w:rsidRPr="00841086">
              <w:rPr>
                <w:rFonts w:eastAsia="Calibri" w:cs="Times New Roman"/>
                <w:szCs w:val="24"/>
              </w:rPr>
              <w:t>168.83±1.10</w:t>
            </w:r>
          </w:p>
        </w:tc>
        <w:tc>
          <w:tcPr>
            <w:tcW w:w="1548" w:type="dxa"/>
            <w:tcBorders>
              <w:left w:val="nil"/>
              <w:bottom w:val="nil"/>
              <w:right w:val="nil"/>
            </w:tcBorders>
          </w:tcPr>
          <w:p w14:paraId="314818AD" w14:textId="77777777" w:rsidR="00841086" w:rsidRPr="00841086" w:rsidRDefault="00841086" w:rsidP="00841086">
            <w:pPr>
              <w:jc w:val="center"/>
              <w:rPr>
                <w:rFonts w:eastAsia="Calibri" w:cs="Times New Roman"/>
                <w:szCs w:val="24"/>
              </w:rPr>
            </w:pPr>
            <w:r w:rsidRPr="00841086">
              <w:rPr>
                <w:rFonts w:eastAsia="Calibri" w:cs="Times New Roman"/>
                <w:szCs w:val="24"/>
              </w:rPr>
              <w:t>352.16±26.91</w:t>
            </w:r>
          </w:p>
        </w:tc>
        <w:tc>
          <w:tcPr>
            <w:tcW w:w="1676" w:type="dxa"/>
            <w:tcBorders>
              <w:left w:val="nil"/>
              <w:bottom w:val="nil"/>
              <w:right w:val="nil"/>
            </w:tcBorders>
          </w:tcPr>
          <w:p w14:paraId="35E76F67" w14:textId="77777777" w:rsidR="00841086" w:rsidRPr="00841086" w:rsidRDefault="00841086" w:rsidP="00841086">
            <w:pPr>
              <w:jc w:val="center"/>
              <w:rPr>
                <w:rFonts w:eastAsia="Calibri" w:cs="Times New Roman"/>
                <w:szCs w:val="24"/>
              </w:rPr>
            </w:pPr>
            <w:r w:rsidRPr="00841086">
              <w:rPr>
                <w:rFonts w:eastAsia="Calibri" w:cs="Times New Roman"/>
                <w:szCs w:val="24"/>
              </w:rPr>
              <w:t>483.22±5.78</w:t>
            </w:r>
          </w:p>
        </w:tc>
      </w:tr>
      <w:tr w:rsidR="00841086" w:rsidRPr="00841086" w14:paraId="05C8D6A3" w14:textId="77777777" w:rsidTr="00B21C2A">
        <w:tc>
          <w:tcPr>
            <w:tcW w:w="816" w:type="dxa"/>
            <w:tcBorders>
              <w:top w:val="nil"/>
              <w:left w:val="nil"/>
              <w:bottom w:val="nil"/>
              <w:right w:val="nil"/>
            </w:tcBorders>
          </w:tcPr>
          <w:p w14:paraId="2652935E" w14:textId="77777777" w:rsidR="00841086" w:rsidRPr="00841086" w:rsidRDefault="00841086" w:rsidP="00841086">
            <w:pPr>
              <w:jc w:val="center"/>
              <w:rPr>
                <w:rFonts w:eastAsia="Calibri" w:cs="Times New Roman"/>
                <w:szCs w:val="24"/>
              </w:rPr>
            </w:pPr>
            <w:r w:rsidRPr="00841086">
              <w:rPr>
                <w:rFonts w:eastAsia="Calibri" w:cs="Times New Roman"/>
                <w:szCs w:val="24"/>
              </w:rPr>
              <w:t>2</w:t>
            </w:r>
          </w:p>
        </w:tc>
        <w:tc>
          <w:tcPr>
            <w:tcW w:w="1548" w:type="dxa"/>
            <w:tcBorders>
              <w:top w:val="nil"/>
              <w:left w:val="nil"/>
              <w:bottom w:val="nil"/>
              <w:right w:val="nil"/>
            </w:tcBorders>
          </w:tcPr>
          <w:p w14:paraId="48EC4BAC" w14:textId="77777777" w:rsidR="00841086" w:rsidRPr="00841086" w:rsidRDefault="00841086" w:rsidP="00841086">
            <w:pPr>
              <w:jc w:val="center"/>
              <w:rPr>
                <w:rFonts w:eastAsia="Calibri" w:cs="Times New Roman"/>
                <w:szCs w:val="24"/>
              </w:rPr>
            </w:pPr>
            <w:r w:rsidRPr="00841086">
              <w:rPr>
                <w:rFonts w:eastAsia="Calibri" w:cs="Times New Roman"/>
                <w:szCs w:val="24"/>
              </w:rPr>
              <w:t>620.09±42.06</w:t>
            </w:r>
          </w:p>
        </w:tc>
        <w:tc>
          <w:tcPr>
            <w:tcW w:w="1548" w:type="dxa"/>
            <w:tcBorders>
              <w:top w:val="nil"/>
              <w:left w:val="nil"/>
              <w:bottom w:val="nil"/>
              <w:right w:val="nil"/>
            </w:tcBorders>
          </w:tcPr>
          <w:p w14:paraId="2C1FED1D" w14:textId="77777777" w:rsidR="00841086" w:rsidRPr="00841086" w:rsidRDefault="00841086" w:rsidP="00841086">
            <w:pPr>
              <w:jc w:val="center"/>
              <w:rPr>
                <w:rFonts w:eastAsia="Calibri" w:cs="Times New Roman"/>
                <w:szCs w:val="24"/>
              </w:rPr>
            </w:pPr>
            <w:r w:rsidRPr="00841086">
              <w:rPr>
                <w:rFonts w:eastAsia="Calibri" w:cs="Times New Roman"/>
                <w:szCs w:val="24"/>
              </w:rPr>
              <w:t>141.58±8.62</w:t>
            </w:r>
          </w:p>
        </w:tc>
        <w:tc>
          <w:tcPr>
            <w:tcW w:w="1668" w:type="dxa"/>
            <w:tcBorders>
              <w:top w:val="nil"/>
              <w:left w:val="nil"/>
              <w:bottom w:val="nil"/>
              <w:right w:val="nil"/>
            </w:tcBorders>
          </w:tcPr>
          <w:p w14:paraId="5FD82D07" w14:textId="77777777" w:rsidR="00841086" w:rsidRPr="00841086" w:rsidRDefault="00841086" w:rsidP="00841086">
            <w:pPr>
              <w:jc w:val="center"/>
              <w:rPr>
                <w:rFonts w:eastAsia="Calibri" w:cs="Times New Roman"/>
                <w:szCs w:val="24"/>
              </w:rPr>
            </w:pPr>
            <w:r w:rsidRPr="00841086">
              <w:rPr>
                <w:rFonts w:eastAsia="Calibri" w:cs="Times New Roman"/>
                <w:szCs w:val="24"/>
              </w:rPr>
              <w:t>1078.90±27.40</w:t>
            </w:r>
          </w:p>
        </w:tc>
        <w:tc>
          <w:tcPr>
            <w:tcW w:w="1548" w:type="dxa"/>
            <w:tcBorders>
              <w:top w:val="nil"/>
              <w:left w:val="nil"/>
              <w:bottom w:val="nil"/>
              <w:right w:val="nil"/>
            </w:tcBorders>
          </w:tcPr>
          <w:p w14:paraId="034447EE" w14:textId="77777777" w:rsidR="00841086" w:rsidRPr="00841086" w:rsidRDefault="00841086" w:rsidP="00841086">
            <w:pPr>
              <w:jc w:val="center"/>
              <w:rPr>
                <w:rFonts w:eastAsia="Calibri" w:cs="Times New Roman"/>
                <w:szCs w:val="24"/>
              </w:rPr>
            </w:pPr>
            <w:r w:rsidRPr="00841086">
              <w:rPr>
                <w:rFonts w:eastAsia="Calibri" w:cs="Times New Roman"/>
                <w:szCs w:val="24"/>
              </w:rPr>
              <w:t>199.19±0.55</w:t>
            </w:r>
          </w:p>
        </w:tc>
        <w:tc>
          <w:tcPr>
            <w:tcW w:w="1548" w:type="dxa"/>
            <w:tcBorders>
              <w:top w:val="nil"/>
              <w:left w:val="nil"/>
              <w:bottom w:val="nil"/>
              <w:right w:val="nil"/>
            </w:tcBorders>
          </w:tcPr>
          <w:p w14:paraId="6D881587" w14:textId="77777777" w:rsidR="00841086" w:rsidRPr="00841086" w:rsidRDefault="00841086" w:rsidP="00841086">
            <w:pPr>
              <w:jc w:val="center"/>
              <w:rPr>
                <w:rFonts w:eastAsia="Calibri" w:cs="Times New Roman"/>
                <w:szCs w:val="24"/>
              </w:rPr>
            </w:pPr>
            <w:r w:rsidRPr="00841086">
              <w:rPr>
                <w:rFonts w:eastAsia="Calibri" w:cs="Times New Roman"/>
                <w:szCs w:val="24"/>
              </w:rPr>
              <w:t>415.60±6.86</w:t>
            </w:r>
          </w:p>
        </w:tc>
        <w:tc>
          <w:tcPr>
            <w:tcW w:w="1676" w:type="dxa"/>
            <w:tcBorders>
              <w:top w:val="nil"/>
              <w:left w:val="nil"/>
              <w:bottom w:val="nil"/>
              <w:right w:val="nil"/>
            </w:tcBorders>
          </w:tcPr>
          <w:p w14:paraId="18AED25C" w14:textId="77777777" w:rsidR="00841086" w:rsidRPr="00841086" w:rsidRDefault="00841086" w:rsidP="00841086">
            <w:pPr>
              <w:jc w:val="center"/>
              <w:rPr>
                <w:rFonts w:eastAsia="Calibri" w:cs="Times New Roman"/>
                <w:szCs w:val="24"/>
              </w:rPr>
            </w:pPr>
            <w:r w:rsidRPr="00841086">
              <w:rPr>
                <w:rFonts w:eastAsia="Calibri" w:cs="Times New Roman"/>
                <w:szCs w:val="24"/>
              </w:rPr>
              <w:t>512.55±19.72</w:t>
            </w:r>
          </w:p>
        </w:tc>
      </w:tr>
      <w:tr w:rsidR="00841086" w:rsidRPr="00841086" w14:paraId="754C6C9D" w14:textId="77777777" w:rsidTr="00B21C2A">
        <w:tc>
          <w:tcPr>
            <w:tcW w:w="816" w:type="dxa"/>
            <w:tcBorders>
              <w:top w:val="nil"/>
              <w:left w:val="nil"/>
              <w:bottom w:val="nil"/>
              <w:right w:val="nil"/>
            </w:tcBorders>
          </w:tcPr>
          <w:p w14:paraId="04DEDC12" w14:textId="77777777" w:rsidR="00841086" w:rsidRPr="00841086" w:rsidRDefault="00841086" w:rsidP="00841086">
            <w:pPr>
              <w:jc w:val="center"/>
              <w:rPr>
                <w:rFonts w:eastAsia="Calibri" w:cs="Times New Roman"/>
                <w:szCs w:val="24"/>
              </w:rPr>
            </w:pPr>
            <w:r w:rsidRPr="00841086">
              <w:rPr>
                <w:rFonts w:eastAsia="Calibri" w:cs="Times New Roman"/>
                <w:szCs w:val="24"/>
              </w:rPr>
              <w:t>3</w:t>
            </w:r>
          </w:p>
        </w:tc>
        <w:tc>
          <w:tcPr>
            <w:tcW w:w="1548" w:type="dxa"/>
            <w:tcBorders>
              <w:top w:val="nil"/>
              <w:left w:val="nil"/>
              <w:bottom w:val="nil"/>
              <w:right w:val="nil"/>
            </w:tcBorders>
          </w:tcPr>
          <w:p w14:paraId="74AD627F" w14:textId="77777777" w:rsidR="00841086" w:rsidRPr="00841086" w:rsidRDefault="00841086" w:rsidP="00841086">
            <w:pPr>
              <w:jc w:val="center"/>
              <w:rPr>
                <w:rFonts w:eastAsia="Calibri" w:cs="Times New Roman"/>
                <w:szCs w:val="24"/>
              </w:rPr>
            </w:pPr>
            <w:r w:rsidRPr="00841086">
              <w:rPr>
                <w:rFonts w:eastAsia="Calibri" w:cs="Times New Roman"/>
                <w:szCs w:val="24"/>
              </w:rPr>
              <w:t>462.90±23.77</w:t>
            </w:r>
          </w:p>
        </w:tc>
        <w:tc>
          <w:tcPr>
            <w:tcW w:w="1548" w:type="dxa"/>
            <w:tcBorders>
              <w:top w:val="nil"/>
              <w:left w:val="nil"/>
              <w:bottom w:val="nil"/>
              <w:right w:val="nil"/>
            </w:tcBorders>
          </w:tcPr>
          <w:p w14:paraId="3AA898AD" w14:textId="77777777" w:rsidR="00841086" w:rsidRPr="00841086" w:rsidRDefault="00841086" w:rsidP="00841086">
            <w:pPr>
              <w:jc w:val="center"/>
              <w:rPr>
                <w:rFonts w:eastAsia="Calibri" w:cs="Times New Roman"/>
                <w:szCs w:val="24"/>
              </w:rPr>
            </w:pPr>
            <w:r w:rsidRPr="00841086">
              <w:rPr>
                <w:rFonts w:eastAsia="Calibri" w:cs="Times New Roman"/>
                <w:szCs w:val="24"/>
              </w:rPr>
              <w:t>143.41±10.35</w:t>
            </w:r>
          </w:p>
        </w:tc>
        <w:tc>
          <w:tcPr>
            <w:tcW w:w="1668" w:type="dxa"/>
            <w:tcBorders>
              <w:top w:val="nil"/>
              <w:left w:val="nil"/>
              <w:bottom w:val="nil"/>
              <w:right w:val="nil"/>
            </w:tcBorders>
          </w:tcPr>
          <w:p w14:paraId="70F5E5F5" w14:textId="77777777" w:rsidR="00841086" w:rsidRPr="00841086" w:rsidRDefault="00841086" w:rsidP="00841086">
            <w:pPr>
              <w:jc w:val="center"/>
              <w:rPr>
                <w:rFonts w:eastAsia="Calibri" w:cs="Times New Roman"/>
                <w:szCs w:val="24"/>
              </w:rPr>
            </w:pPr>
            <w:r w:rsidRPr="00841086">
              <w:rPr>
                <w:rFonts w:eastAsia="Calibri" w:cs="Times New Roman"/>
                <w:szCs w:val="24"/>
              </w:rPr>
              <w:t>1088.25±11.49</w:t>
            </w:r>
          </w:p>
        </w:tc>
        <w:tc>
          <w:tcPr>
            <w:tcW w:w="1548" w:type="dxa"/>
            <w:tcBorders>
              <w:top w:val="nil"/>
              <w:left w:val="nil"/>
              <w:bottom w:val="nil"/>
              <w:right w:val="nil"/>
            </w:tcBorders>
          </w:tcPr>
          <w:p w14:paraId="2483E24A" w14:textId="77777777" w:rsidR="00841086" w:rsidRPr="00841086" w:rsidRDefault="00841086" w:rsidP="00841086">
            <w:pPr>
              <w:jc w:val="center"/>
              <w:rPr>
                <w:rFonts w:eastAsia="Calibri" w:cs="Times New Roman"/>
                <w:szCs w:val="24"/>
              </w:rPr>
            </w:pPr>
            <w:r w:rsidRPr="00841086">
              <w:rPr>
                <w:rFonts w:eastAsia="Calibri" w:cs="Times New Roman"/>
                <w:szCs w:val="24"/>
              </w:rPr>
              <w:t>153.95±0.24</w:t>
            </w:r>
          </w:p>
        </w:tc>
        <w:tc>
          <w:tcPr>
            <w:tcW w:w="1548" w:type="dxa"/>
            <w:tcBorders>
              <w:top w:val="nil"/>
              <w:left w:val="nil"/>
              <w:bottom w:val="nil"/>
              <w:right w:val="nil"/>
            </w:tcBorders>
          </w:tcPr>
          <w:p w14:paraId="728CF524" w14:textId="77777777" w:rsidR="00841086" w:rsidRPr="00841086" w:rsidRDefault="00841086" w:rsidP="00841086">
            <w:pPr>
              <w:jc w:val="center"/>
              <w:rPr>
                <w:rFonts w:eastAsia="Calibri" w:cs="Times New Roman"/>
                <w:szCs w:val="24"/>
              </w:rPr>
            </w:pPr>
            <w:r w:rsidRPr="00841086">
              <w:rPr>
                <w:rFonts w:eastAsia="Calibri" w:cs="Times New Roman"/>
                <w:szCs w:val="24"/>
              </w:rPr>
              <w:t>299.55±27.44</w:t>
            </w:r>
          </w:p>
        </w:tc>
        <w:tc>
          <w:tcPr>
            <w:tcW w:w="1676" w:type="dxa"/>
            <w:tcBorders>
              <w:top w:val="nil"/>
              <w:left w:val="nil"/>
              <w:bottom w:val="nil"/>
              <w:right w:val="nil"/>
            </w:tcBorders>
          </w:tcPr>
          <w:p w14:paraId="24A55220" w14:textId="77777777" w:rsidR="00841086" w:rsidRPr="00841086" w:rsidRDefault="00841086" w:rsidP="00841086">
            <w:pPr>
              <w:jc w:val="center"/>
              <w:rPr>
                <w:rFonts w:eastAsia="Calibri" w:cs="Times New Roman"/>
                <w:szCs w:val="24"/>
              </w:rPr>
            </w:pPr>
            <w:r w:rsidRPr="00841086">
              <w:rPr>
                <w:rFonts w:eastAsia="Calibri" w:cs="Times New Roman"/>
                <w:szCs w:val="24"/>
              </w:rPr>
              <w:t>491.40±67.65</w:t>
            </w:r>
          </w:p>
        </w:tc>
      </w:tr>
      <w:tr w:rsidR="00841086" w:rsidRPr="00841086" w14:paraId="3CBE29F2" w14:textId="77777777" w:rsidTr="00B21C2A">
        <w:tc>
          <w:tcPr>
            <w:tcW w:w="816" w:type="dxa"/>
            <w:tcBorders>
              <w:top w:val="nil"/>
              <w:left w:val="nil"/>
              <w:bottom w:val="nil"/>
              <w:right w:val="nil"/>
            </w:tcBorders>
          </w:tcPr>
          <w:p w14:paraId="0FEFBED2" w14:textId="77777777" w:rsidR="00841086" w:rsidRPr="00841086" w:rsidRDefault="00841086" w:rsidP="00841086">
            <w:pPr>
              <w:jc w:val="center"/>
              <w:rPr>
                <w:rFonts w:eastAsia="Calibri" w:cs="Times New Roman"/>
                <w:szCs w:val="24"/>
              </w:rPr>
            </w:pPr>
            <w:r w:rsidRPr="00841086">
              <w:rPr>
                <w:rFonts w:eastAsia="Calibri" w:cs="Times New Roman"/>
                <w:szCs w:val="24"/>
              </w:rPr>
              <w:t>4</w:t>
            </w:r>
          </w:p>
        </w:tc>
        <w:tc>
          <w:tcPr>
            <w:tcW w:w="1548" w:type="dxa"/>
            <w:tcBorders>
              <w:top w:val="nil"/>
              <w:left w:val="nil"/>
              <w:bottom w:val="nil"/>
              <w:right w:val="nil"/>
            </w:tcBorders>
          </w:tcPr>
          <w:p w14:paraId="7B783475" w14:textId="77777777" w:rsidR="00841086" w:rsidRPr="00841086" w:rsidRDefault="00841086" w:rsidP="00841086">
            <w:pPr>
              <w:jc w:val="center"/>
              <w:rPr>
                <w:rFonts w:eastAsia="Calibri" w:cs="Times New Roman"/>
                <w:szCs w:val="24"/>
              </w:rPr>
            </w:pPr>
            <w:r w:rsidRPr="00841086">
              <w:rPr>
                <w:rFonts w:eastAsia="Calibri" w:cs="Times New Roman"/>
                <w:szCs w:val="24"/>
              </w:rPr>
              <w:t>449.83±141.4</w:t>
            </w:r>
          </w:p>
        </w:tc>
        <w:tc>
          <w:tcPr>
            <w:tcW w:w="1548" w:type="dxa"/>
            <w:tcBorders>
              <w:top w:val="nil"/>
              <w:left w:val="nil"/>
              <w:bottom w:val="nil"/>
              <w:right w:val="nil"/>
            </w:tcBorders>
          </w:tcPr>
          <w:p w14:paraId="4D817938" w14:textId="77777777" w:rsidR="00841086" w:rsidRPr="00841086" w:rsidRDefault="00841086" w:rsidP="00841086">
            <w:pPr>
              <w:jc w:val="center"/>
              <w:rPr>
                <w:rFonts w:eastAsia="Calibri" w:cs="Times New Roman"/>
                <w:szCs w:val="24"/>
              </w:rPr>
            </w:pPr>
            <w:r w:rsidRPr="00841086">
              <w:rPr>
                <w:rFonts w:eastAsia="Calibri" w:cs="Times New Roman"/>
                <w:szCs w:val="24"/>
              </w:rPr>
              <w:t>122.68±16.38</w:t>
            </w:r>
          </w:p>
        </w:tc>
        <w:tc>
          <w:tcPr>
            <w:tcW w:w="1668" w:type="dxa"/>
            <w:tcBorders>
              <w:top w:val="nil"/>
              <w:left w:val="nil"/>
              <w:bottom w:val="nil"/>
              <w:right w:val="nil"/>
            </w:tcBorders>
          </w:tcPr>
          <w:p w14:paraId="7B1437D3" w14:textId="77777777" w:rsidR="00841086" w:rsidRPr="00841086" w:rsidRDefault="00841086" w:rsidP="00841086">
            <w:pPr>
              <w:jc w:val="center"/>
              <w:rPr>
                <w:rFonts w:eastAsia="Calibri" w:cs="Times New Roman"/>
                <w:szCs w:val="24"/>
              </w:rPr>
            </w:pPr>
            <w:r w:rsidRPr="00841086">
              <w:rPr>
                <w:rFonts w:eastAsia="Calibri" w:cs="Times New Roman"/>
                <w:szCs w:val="24"/>
              </w:rPr>
              <w:t>987.00±7.95</w:t>
            </w:r>
          </w:p>
        </w:tc>
        <w:tc>
          <w:tcPr>
            <w:tcW w:w="1548" w:type="dxa"/>
            <w:tcBorders>
              <w:top w:val="nil"/>
              <w:left w:val="nil"/>
              <w:bottom w:val="nil"/>
              <w:right w:val="nil"/>
            </w:tcBorders>
          </w:tcPr>
          <w:p w14:paraId="51AE9BBA" w14:textId="77777777" w:rsidR="00841086" w:rsidRPr="00841086" w:rsidRDefault="00841086" w:rsidP="00841086">
            <w:pPr>
              <w:jc w:val="center"/>
              <w:rPr>
                <w:rFonts w:eastAsia="Calibri" w:cs="Times New Roman"/>
                <w:szCs w:val="24"/>
              </w:rPr>
            </w:pPr>
            <w:r w:rsidRPr="00841086">
              <w:rPr>
                <w:rFonts w:eastAsia="Calibri" w:cs="Times New Roman"/>
                <w:szCs w:val="24"/>
              </w:rPr>
              <w:t>117.05±0.71</w:t>
            </w:r>
          </w:p>
        </w:tc>
        <w:tc>
          <w:tcPr>
            <w:tcW w:w="1548" w:type="dxa"/>
            <w:tcBorders>
              <w:top w:val="nil"/>
              <w:left w:val="nil"/>
              <w:bottom w:val="nil"/>
              <w:right w:val="nil"/>
            </w:tcBorders>
          </w:tcPr>
          <w:p w14:paraId="32991500" w14:textId="77777777" w:rsidR="00841086" w:rsidRPr="00841086" w:rsidRDefault="00841086" w:rsidP="00841086">
            <w:pPr>
              <w:jc w:val="center"/>
              <w:rPr>
                <w:rFonts w:eastAsia="Calibri" w:cs="Times New Roman"/>
                <w:szCs w:val="24"/>
              </w:rPr>
            </w:pPr>
            <w:r w:rsidRPr="00841086">
              <w:rPr>
                <w:rFonts w:eastAsia="Calibri" w:cs="Times New Roman"/>
                <w:szCs w:val="24"/>
              </w:rPr>
              <w:t>87.61±0.00</w:t>
            </w:r>
          </w:p>
        </w:tc>
        <w:tc>
          <w:tcPr>
            <w:tcW w:w="1676" w:type="dxa"/>
            <w:tcBorders>
              <w:top w:val="nil"/>
              <w:left w:val="nil"/>
              <w:bottom w:val="nil"/>
              <w:right w:val="nil"/>
            </w:tcBorders>
          </w:tcPr>
          <w:p w14:paraId="35C76017" w14:textId="77777777" w:rsidR="00841086" w:rsidRPr="00841086" w:rsidRDefault="00841086" w:rsidP="00841086">
            <w:pPr>
              <w:jc w:val="center"/>
              <w:rPr>
                <w:rFonts w:eastAsia="Calibri" w:cs="Times New Roman"/>
                <w:szCs w:val="24"/>
              </w:rPr>
            </w:pPr>
            <w:r w:rsidRPr="00841086">
              <w:rPr>
                <w:rFonts w:eastAsia="Calibri" w:cs="Times New Roman"/>
                <w:szCs w:val="24"/>
              </w:rPr>
              <w:t>446.20±33.66</w:t>
            </w:r>
          </w:p>
        </w:tc>
      </w:tr>
      <w:tr w:rsidR="00841086" w:rsidRPr="00841086" w14:paraId="2ABA3924" w14:textId="77777777" w:rsidTr="00B21C2A">
        <w:tc>
          <w:tcPr>
            <w:tcW w:w="816" w:type="dxa"/>
            <w:tcBorders>
              <w:top w:val="nil"/>
              <w:left w:val="nil"/>
              <w:bottom w:val="nil"/>
              <w:right w:val="nil"/>
            </w:tcBorders>
          </w:tcPr>
          <w:p w14:paraId="665C0FB7" w14:textId="77777777" w:rsidR="00841086" w:rsidRPr="00841086" w:rsidRDefault="00841086" w:rsidP="00841086">
            <w:pPr>
              <w:jc w:val="center"/>
              <w:rPr>
                <w:rFonts w:eastAsia="Calibri" w:cs="Times New Roman"/>
                <w:szCs w:val="24"/>
              </w:rPr>
            </w:pPr>
            <w:r w:rsidRPr="00841086">
              <w:rPr>
                <w:rFonts w:eastAsia="Calibri" w:cs="Times New Roman"/>
                <w:szCs w:val="24"/>
              </w:rPr>
              <w:t>5</w:t>
            </w:r>
          </w:p>
        </w:tc>
        <w:tc>
          <w:tcPr>
            <w:tcW w:w="1548" w:type="dxa"/>
            <w:tcBorders>
              <w:top w:val="nil"/>
              <w:left w:val="nil"/>
              <w:bottom w:val="nil"/>
              <w:right w:val="nil"/>
            </w:tcBorders>
          </w:tcPr>
          <w:p w14:paraId="74D3C169" w14:textId="77777777" w:rsidR="00841086" w:rsidRPr="00841086" w:rsidRDefault="00841086" w:rsidP="00841086">
            <w:pPr>
              <w:jc w:val="center"/>
              <w:rPr>
                <w:rFonts w:eastAsia="Calibri" w:cs="Times New Roman"/>
                <w:szCs w:val="24"/>
              </w:rPr>
            </w:pPr>
            <w:r w:rsidRPr="00841086">
              <w:rPr>
                <w:rFonts w:eastAsia="Calibri" w:cs="Times New Roman"/>
                <w:szCs w:val="24"/>
              </w:rPr>
              <w:t>406.29±67.66</w:t>
            </w:r>
          </w:p>
        </w:tc>
        <w:tc>
          <w:tcPr>
            <w:tcW w:w="1548" w:type="dxa"/>
            <w:tcBorders>
              <w:top w:val="nil"/>
              <w:left w:val="nil"/>
              <w:bottom w:val="nil"/>
              <w:right w:val="nil"/>
            </w:tcBorders>
          </w:tcPr>
          <w:p w14:paraId="7AAFC27E" w14:textId="77777777" w:rsidR="00841086" w:rsidRPr="00841086" w:rsidRDefault="00841086" w:rsidP="00841086">
            <w:pPr>
              <w:jc w:val="center"/>
              <w:rPr>
                <w:rFonts w:eastAsia="Calibri" w:cs="Times New Roman"/>
                <w:szCs w:val="24"/>
              </w:rPr>
            </w:pPr>
            <w:r w:rsidRPr="00841086">
              <w:rPr>
                <w:rFonts w:eastAsia="Calibri" w:cs="Times New Roman"/>
                <w:szCs w:val="24"/>
              </w:rPr>
              <w:t>111.30±6.47</w:t>
            </w:r>
          </w:p>
        </w:tc>
        <w:tc>
          <w:tcPr>
            <w:tcW w:w="1668" w:type="dxa"/>
            <w:tcBorders>
              <w:top w:val="nil"/>
              <w:left w:val="nil"/>
              <w:bottom w:val="nil"/>
              <w:right w:val="nil"/>
            </w:tcBorders>
          </w:tcPr>
          <w:p w14:paraId="43C54473" w14:textId="77777777" w:rsidR="00841086" w:rsidRPr="00841086" w:rsidRDefault="00841086" w:rsidP="00841086">
            <w:pPr>
              <w:jc w:val="center"/>
              <w:rPr>
                <w:rFonts w:eastAsia="Calibri" w:cs="Times New Roman"/>
                <w:szCs w:val="24"/>
              </w:rPr>
            </w:pPr>
            <w:r w:rsidRPr="00841086">
              <w:rPr>
                <w:rFonts w:eastAsia="Calibri" w:cs="Times New Roman"/>
                <w:szCs w:val="24"/>
              </w:rPr>
              <w:t>1012.00±52.15</w:t>
            </w:r>
          </w:p>
        </w:tc>
        <w:tc>
          <w:tcPr>
            <w:tcW w:w="1548" w:type="dxa"/>
            <w:tcBorders>
              <w:top w:val="nil"/>
              <w:left w:val="nil"/>
              <w:bottom w:val="nil"/>
              <w:right w:val="nil"/>
            </w:tcBorders>
          </w:tcPr>
          <w:p w14:paraId="01DFC02E" w14:textId="77777777" w:rsidR="00841086" w:rsidRPr="00841086" w:rsidRDefault="00841086" w:rsidP="00841086">
            <w:pPr>
              <w:jc w:val="center"/>
              <w:rPr>
                <w:rFonts w:eastAsia="Calibri" w:cs="Times New Roman"/>
                <w:szCs w:val="24"/>
              </w:rPr>
            </w:pPr>
            <w:r w:rsidRPr="00841086">
              <w:rPr>
                <w:rFonts w:eastAsia="Calibri" w:cs="Times New Roman"/>
                <w:szCs w:val="24"/>
              </w:rPr>
              <w:t>101.57±0.71</w:t>
            </w:r>
          </w:p>
        </w:tc>
        <w:tc>
          <w:tcPr>
            <w:tcW w:w="1548" w:type="dxa"/>
            <w:tcBorders>
              <w:top w:val="nil"/>
              <w:left w:val="nil"/>
              <w:bottom w:val="nil"/>
              <w:right w:val="nil"/>
            </w:tcBorders>
          </w:tcPr>
          <w:p w14:paraId="7FDC545D" w14:textId="77777777" w:rsidR="00841086" w:rsidRPr="00841086" w:rsidRDefault="00841086" w:rsidP="00841086">
            <w:pPr>
              <w:jc w:val="center"/>
              <w:rPr>
                <w:rFonts w:eastAsia="Calibri" w:cs="Times New Roman"/>
                <w:szCs w:val="24"/>
              </w:rPr>
            </w:pPr>
            <w:r w:rsidRPr="00841086">
              <w:rPr>
                <w:rFonts w:eastAsia="Calibri" w:cs="Times New Roman"/>
                <w:szCs w:val="24"/>
              </w:rPr>
              <w:t>59.25±9.50</w:t>
            </w:r>
          </w:p>
        </w:tc>
        <w:tc>
          <w:tcPr>
            <w:tcW w:w="1676" w:type="dxa"/>
            <w:tcBorders>
              <w:top w:val="nil"/>
              <w:left w:val="nil"/>
              <w:bottom w:val="nil"/>
              <w:right w:val="nil"/>
            </w:tcBorders>
          </w:tcPr>
          <w:p w14:paraId="429D61B5" w14:textId="77777777" w:rsidR="00841086" w:rsidRPr="00841086" w:rsidRDefault="00841086" w:rsidP="00841086">
            <w:pPr>
              <w:jc w:val="center"/>
              <w:rPr>
                <w:rFonts w:eastAsia="Calibri" w:cs="Times New Roman"/>
                <w:szCs w:val="24"/>
              </w:rPr>
            </w:pPr>
            <w:r w:rsidRPr="00841086">
              <w:rPr>
                <w:rFonts w:eastAsia="Calibri" w:cs="Times New Roman"/>
                <w:szCs w:val="24"/>
              </w:rPr>
              <w:t>496.20±17.00</w:t>
            </w:r>
          </w:p>
        </w:tc>
      </w:tr>
      <w:tr w:rsidR="00841086" w:rsidRPr="00841086" w14:paraId="0A68BF18" w14:textId="77777777" w:rsidTr="00B21C2A">
        <w:tc>
          <w:tcPr>
            <w:tcW w:w="816" w:type="dxa"/>
            <w:tcBorders>
              <w:top w:val="nil"/>
              <w:left w:val="nil"/>
              <w:bottom w:val="nil"/>
              <w:right w:val="nil"/>
            </w:tcBorders>
          </w:tcPr>
          <w:p w14:paraId="452EF27E" w14:textId="77777777" w:rsidR="00841086" w:rsidRPr="00841086" w:rsidRDefault="00841086" w:rsidP="00841086">
            <w:pPr>
              <w:jc w:val="center"/>
              <w:rPr>
                <w:rFonts w:eastAsia="Calibri" w:cs="Times New Roman"/>
                <w:szCs w:val="24"/>
              </w:rPr>
            </w:pPr>
            <w:r w:rsidRPr="00841086">
              <w:rPr>
                <w:rFonts w:eastAsia="Calibri" w:cs="Times New Roman"/>
                <w:szCs w:val="24"/>
              </w:rPr>
              <w:t>6</w:t>
            </w:r>
          </w:p>
        </w:tc>
        <w:tc>
          <w:tcPr>
            <w:tcW w:w="1548" w:type="dxa"/>
            <w:tcBorders>
              <w:top w:val="nil"/>
              <w:left w:val="nil"/>
              <w:bottom w:val="nil"/>
              <w:right w:val="nil"/>
            </w:tcBorders>
          </w:tcPr>
          <w:p w14:paraId="3519B280" w14:textId="77777777" w:rsidR="00841086" w:rsidRPr="00841086" w:rsidRDefault="00841086" w:rsidP="00841086">
            <w:pPr>
              <w:jc w:val="center"/>
              <w:rPr>
                <w:rFonts w:eastAsia="Calibri" w:cs="Times New Roman"/>
                <w:szCs w:val="24"/>
              </w:rPr>
            </w:pPr>
            <w:r w:rsidRPr="00841086">
              <w:rPr>
                <w:rFonts w:eastAsia="Calibri" w:cs="Times New Roman"/>
                <w:szCs w:val="24"/>
              </w:rPr>
              <w:t>625.69±37.79</w:t>
            </w:r>
          </w:p>
        </w:tc>
        <w:tc>
          <w:tcPr>
            <w:tcW w:w="1548" w:type="dxa"/>
            <w:tcBorders>
              <w:top w:val="nil"/>
              <w:left w:val="nil"/>
              <w:bottom w:val="nil"/>
              <w:right w:val="nil"/>
            </w:tcBorders>
          </w:tcPr>
          <w:p w14:paraId="35E1B377" w14:textId="77777777" w:rsidR="00841086" w:rsidRPr="00841086" w:rsidRDefault="00841086" w:rsidP="00841086">
            <w:pPr>
              <w:jc w:val="center"/>
              <w:rPr>
                <w:rFonts w:eastAsia="Calibri" w:cs="Times New Roman"/>
                <w:szCs w:val="24"/>
              </w:rPr>
            </w:pPr>
            <w:r w:rsidRPr="00841086">
              <w:rPr>
                <w:rFonts w:eastAsia="Calibri" w:cs="Times New Roman"/>
                <w:szCs w:val="24"/>
              </w:rPr>
              <w:t>212.90±37.94</w:t>
            </w:r>
          </w:p>
        </w:tc>
        <w:tc>
          <w:tcPr>
            <w:tcW w:w="1668" w:type="dxa"/>
            <w:tcBorders>
              <w:top w:val="nil"/>
              <w:left w:val="nil"/>
              <w:bottom w:val="nil"/>
              <w:right w:val="nil"/>
            </w:tcBorders>
          </w:tcPr>
          <w:p w14:paraId="2EAEA357" w14:textId="77777777" w:rsidR="00841086" w:rsidRPr="00841086" w:rsidRDefault="00841086" w:rsidP="00841086">
            <w:pPr>
              <w:jc w:val="center"/>
              <w:rPr>
                <w:rFonts w:eastAsia="Calibri" w:cs="Times New Roman"/>
                <w:szCs w:val="24"/>
              </w:rPr>
            </w:pPr>
            <w:r w:rsidRPr="00841086">
              <w:rPr>
                <w:rFonts w:eastAsia="Calibri" w:cs="Times New Roman"/>
                <w:szCs w:val="24"/>
              </w:rPr>
              <w:t>1176.40±81.32</w:t>
            </w:r>
          </w:p>
        </w:tc>
        <w:tc>
          <w:tcPr>
            <w:tcW w:w="1548" w:type="dxa"/>
            <w:tcBorders>
              <w:top w:val="nil"/>
              <w:left w:val="nil"/>
              <w:bottom w:val="nil"/>
              <w:right w:val="nil"/>
            </w:tcBorders>
          </w:tcPr>
          <w:p w14:paraId="7CBD028A" w14:textId="77777777" w:rsidR="00841086" w:rsidRPr="00841086" w:rsidRDefault="00841086" w:rsidP="00841086">
            <w:pPr>
              <w:jc w:val="center"/>
              <w:rPr>
                <w:rFonts w:eastAsia="Calibri" w:cs="Times New Roman"/>
                <w:szCs w:val="24"/>
              </w:rPr>
            </w:pPr>
            <w:r w:rsidRPr="00841086">
              <w:rPr>
                <w:rFonts w:eastAsia="Calibri" w:cs="Times New Roman"/>
                <w:szCs w:val="24"/>
              </w:rPr>
              <w:t>181.93±0.94</w:t>
            </w:r>
          </w:p>
        </w:tc>
        <w:tc>
          <w:tcPr>
            <w:tcW w:w="1548" w:type="dxa"/>
            <w:tcBorders>
              <w:top w:val="nil"/>
              <w:left w:val="nil"/>
              <w:bottom w:val="nil"/>
              <w:right w:val="nil"/>
            </w:tcBorders>
          </w:tcPr>
          <w:p w14:paraId="7A176256" w14:textId="77777777" w:rsidR="00841086" w:rsidRPr="00841086" w:rsidRDefault="00841086" w:rsidP="00841086">
            <w:pPr>
              <w:jc w:val="center"/>
              <w:rPr>
                <w:rFonts w:eastAsia="Calibri" w:cs="Times New Roman"/>
                <w:szCs w:val="24"/>
              </w:rPr>
            </w:pPr>
            <w:r w:rsidRPr="00841086">
              <w:rPr>
                <w:rFonts w:eastAsia="Calibri" w:cs="Times New Roman"/>
                <w:szCs w:val="24"/>
              </w:rPr>
              <w:t>387.24±19.52</w:t>
            </w:r>
          </w:p>
        </w:tc>
        <w:tc>
          <w:tcPr>
            <w:tcW w:w="1676" w:type="dxa"/>
            <w:tcBorders>
              <w:top w:val="nil"/>
              <w:left w:val="nil"/>
              <w:bottom w:val="nil"/>
              <w:right w:val="nil"/>
            </w:tcBorders>
          </w:tcPr>
          <w:p w14:paraId="6E248755" w14:textId="77777777" w:rsidR="00841086" w:rsidRPr="00841086" w:rsidRDefault="00841086" w:rsidP="00841086">
            <w:pPr>
              <w:jc w:val="center"/>
              <w:rPr>
                <w:rFonts w:eastAsia="Calibri" w:cs="Times New Roman"/>
                <w:szCs w:val="24"/>
              </w:rPr>
            </w:pPr>
            <w:r w:rsidRPr="00841086">
              <w:rPr>
                <w:rFonts w:eastAsia="Calibri" w:cs="Times New Roman"/>
                <w:szCs w:val="24"/>
              </w:rPr>
              <w:t>523.13±10.54</w:t>
            </w:r>
          </w:p>
        </w:tc>
      </w:tr>
      <w:tr w:rsidR="00841086" w:rsidRPr="00841086" w14:paraId="5C9346D0" w14:textId="77777777" w:rsidTr="00B21C2A">
        <w:tc>
          <w:tcPr>
            <w:tcW w:w="816" w:type="dxa"/>
            <w:tcBorders>
              <w:top w:val="nil"/>
              <w:left w:val="nil"/>
              <w:bottom w:val="nil"/>
              <w:right w:val="nil"/>
            </w:tcBorders>
          </w:tcPr>
          <w:p w14:paraId="6F77AEE4" w14:textId="77777777" w:rsidR="00841086" w:rsidRPr="00841086" w:rsidRDefault="00841086" w:rsidP="00841086">
            <w:pPr>
              <w:jc w:val="center"/>
              <w:rPr>
                <w:rFonts w:eastAsia="Calibri" w:cs="Times New Roman"/>
                <w:szCs w:val="24"/>
              </w:rPr>
            </w:pPr>
            <w:r w:rsidRPr="00841086">
              <w:rPr>
                <w:rFonts w:eastAsia="Calibri" w:cs="Times New Roman"/>
                <w:szCs w:val="24"/>
              </w:rPr>
              <w:t>7</w:t>
            </w:r>
          </w:p>
        </w:tc>
        <w:tc>
          <w:tcPr>
            <w:tcW w:w="1548" w:type="dxa"/>
            <w:tcBorders>
              <w:top w:val="nil"/>
              <w:left w:val="nil"/>
              <w:bottom w:val="nil"/>
              <w:right w:val="nil"/>
            </w:tcBorders>
          </w:tcPr>
          <w:p w14:paraId="5D7D635A" w14:textId="77777777" w:rsidR="00841086" w:rsidRPr="00841086" w:rsidRDefault="00841086" w:rsidP="00841086">
            <w:pPr>
              <w:jc w:val="center"/>
              <w:rPr>
                <w:rFonts w:eastAsia="Calibri" w:cs="Times New Roman"/>
                <w:szCs w:val="24"/>
              </w:rPr>
            </w:pPr>
            <w:r w:rsidRPr="00841086">
              <w:rPr>
                <w:rFonts w:eastAsia="Calibri" w:cs="Times New Roman"/>
                <w:szCs w:val="24"/>
              </w:rPr>
              <w:t>485.17±49.99</w:t>
            </w:r>
          </w:p>
        </w:tc>
        <w:tc>
          <w:tcPr>
            <w:tcW w:w="1548" w:type="dxa"/>
            <w:tcBorders>
              <w:top w:val="nil"/>
              <w:left w:val="nil"/>
              <w:bottom w:val="nil"/>
              <w:right w:val="nil"/>
            </w:tcBorders>
          </w:tcPr>
          <w:p w14:paraId="2E595D92" w14:textId="77777777" w:rsidR="00841086" w:rsidRPr="00841086" w:rsidRDefault="00841086" w:rsidP="00841086">
            <w:pPr>
              <w:jc w:val="center"/>
              <w:rPr>
                <w:rFonts w:eastAsia="Calibri" w:cs="Times New Roman"/>
                <w:szCs w:val="24"/>
              </w:rPr>
            </w:pPr>
            <w:r w:rsidRPr="00841086">
              <w:rPr>
                <w:rFonts w:eastAsia="Calibri" w:cs="Times New Roman"/>
                <w:szCs w:val="24"/>
              </w:rPr>
              <w:t>191.90±15.09</w:t>
            </w:r>
          </w:p>
        </w:tc>
        <w:tc>
          <w:tcPr>
            <w:tcW w:w="1668" w:type="dxa"/>
            <w:tcBorders>
              <w:top w:val="nil"/>
              <w:left w:val="nil"/>
              <w:bottom w:val="nil"/>
              <w:right w:val="nil"/>
            </w:tcBorders>
          </w:tcPr>
          <w:p w14:paraId="356776C4" w14:textId="77777777" w:rsidR="00841086" w:rsidRPr="00841086" w:rsidRDefault="00841086" w:rsidP="00841086">
            <w:pPr>
              <w:jc w:val="center"/>
              <w:rPr>
                <w:rFonts w:eastAsia="Calibri" w:cs="Times New Roman"/>
                <w:szCs w:val="24"/>
              </w:rPr>
            </w:pPr>
            <w:r w:rsidRPr="00841086">
              <w:rPr>
                <w:rFonts w:eastAsia="Calibri" w:cs="Times New Roman"/>
                <w:szCs w:val="24"/>
              </w:rPr>
              <w:t>1046.38±8.84</w:t>
            </w:r>
          </w:p>
        </w:tc>
        <w:tc>
          <w:tcPr>
            <w:tcW w:w="1548" w:type="dxa"/>
            <w:tcBorders>
              <w:top w:val="nil"/>
              <w:left w:val="nil"/>
              <w:bottom w:val="nil"/>
              <w:right w:val="nil"/>
            </w:tcBorders>
          </w:tcPr>
          <w:p w14:paraId="5D44170A" w14:textId="77777777" w:rsidR="00841086" w:rsidRPr="00841086" w:rsidRDefault="00841086" w:rsidP="00841086">
            <w:pPr>
              <w:jc w:val="center"/>
              <w:rPr>
                <w:rFonts w:eastAsia="Calibri" w:cs="Times New Roman"/>
                <w:szCs w:val="24"/>
              </w:rPr>
            </w:pPr>
            <w:r w:rsidRPr="00841086">
              <w:rPr>
                <w:rFonts w:eastAsia="Calibri" w:cs="Times New Roman"/>
                <w:szCs w:val="24"/>
              </w:rPr>
              <w:t>154.55±0.16</w:t>
            </w:r>
          </w:p>
        </w:tc>
        <w:tc>
          <w:tcPr>
            <w:tcW w:w="1548" w:type="dxa"/>
            <w:tcBorders>
              <w:top w:val="nil"/>
              <w:left w:val="nil"/>
              <w:bottom w:val="nil"/>
              <w:right w:val="nil"/>
            </w:tcBorders>
          </w:tcPr>
          <w:p w14:paraId="1834D2AC" w14:textId="77777777" w:rsidR="00841086" w:rsidRPr="00841086" w:rsidRDefault="00841086" w:rsidP="00841086">
            <w:pPr>
              <w:jc w:val="center"/>
              <w:rPr>
                <w:rFonts w:eastAsia="Calibri" w:cs="Times New Roman"/>
                <w:szCs w:val="24"/>
              </w:rPr>
            </w:pPr>
            <w:r w:rsidRPr="00841086">
              <w:rPr>
                <w:rFonts w:eastAsia="Calibri" w:cs="Times New Roman"/>
                <w:szCs w:val="24"/>
              </w:rPr>
              <w:t>300.30±16.89</w:t>
            </w:r>
          </w:p>
        </w:tc>
        <w:tc>
          <w:tcPr>
            <w:tcW w:w="1676" w:type="dxa"/>
            <w:tcBorders>
              <w:top w:val="nil"/>
              <w:left w:val="nil"/>
              <w:bottom w:val="nil"/>
              <w:right w:val="nil"/>
            </w:tcBorders>
          </w:tcPr>
          <w:p w14:paraId="3D82C383" w14:textId="77777777" w:rsidR="00841086" w:rsidRPr="00841086" w:rsidRDefault="00841086" w:rsidP="00841086">
            <w:pPr>
              <w:jc w:val="center"/>
              <w:rPr>
                <w:rFonts w:eastAsia="Calibri" w:cs="Times New Roman"/>
                <w:szCs w:val="24"/>
              </w:rPr>
            </w:pPr>
            <w:r w:rsidRPr="00841086">
              <w:rPr>
                <w:rFonts w:eastAsia="Calibri" w:cs="Times New Roman"/>
                <w:szCs w:val="24"/>
              </w:rPr>
              <w:t>540.00±12.92</w:t>
            </w:r>
          </w:p>
        </w:tc>
      </w:tr>
      <w:tr w:rsidR="00841086" w:rsidRPr="00841086" w14:paraId="2E3D48F1" w14:textId="77777777" w:rsidTr="00B21C2A">
        <w:tc>
          <w:tcPr>
            <w:tcW w:w="816" w:type="dxa"/>
            <w:tcBorders>
              <w:top w:val="nil"/>
              <w:left w:val="nil"/>
              <w:bottom w:val="nil"/>
              <w:right w:val="nil"/>
            </w:tcBorders>
          </w:tcPr>
          <w:p w14:paraId="19108BAE" w14:textId="77777777" w:rsidR="00841086" w:rsidRPr="00841086" w:rsidRDefault="00841086" w:rsidP="00841086">
            <w:pPr>
              <w:jc w:val="center"/>
              <w:rPr>
                <w:rFonts w:eastAsia="Calibri" w:cs="Times New Roman"/>
                <w:szCs w:val="24"/>
              </w:rPr>
            </w:pPr>
            <w:r w:rsidRPr="00841086">
              <w:rPr>
                <w:rFonts w:eastAsia="Calibri" w:cs="Times New Roman"/>
                <w:szCs w:val="24"/>
              </w:rPr>
              <w:t>8</w:t>
            </w:r>
          </w:p>
        </w:tc>
        <w:tc>
          <w:tcPr>
            <w:tcW w:w="1548" w:type="dxa"/>
            <w:tcBorders>
              <w:top w:val="nil"/>
              <w:left w:val="nil"/>
              <w:bottom w:val="nil"/>
              <w:right w:val="nil"/>
            </w:tcBorders>
          </w:tcPr>
          <w:p w14:paraId="2ACB5E31" w14:textId="77777777" w:rsidR="00841086" w:rsidRPr="00841086" w:rsidRDefault="00841086" w:rsidP="00841086">
            <w:pPr>
              <w:jc w:val="center"/>
              <w:rPr>
                <w:rFonts w:eastAsia="Calibri" w:cs="Times New Roman"/>
                <w:szCs w:val="24"/>
              </w:rPr>
            </w:pPr>
            <w:r w:rsidRPr="00841086">
              <w:rPr>
                <w:rFonts w:eastAsia="Calibri" w:cs="Times New Roman"/>
                <w:szCs w:val="24"/>
              </w:rPr>
              <w:t>583.02±46.94</w:t>
            </w:r>
          </w:p>
        </w:tc>
        <w:tc>
          <w:tcPr>
            <w:tcW w:w="1548" w:type="dxa"/>
            <w:tcBorders>
              <w:top w:val="nil"/>
              <w:left w:val="nil"/>
              <w:bottom w:val="nil"/>
              <w:right w:val="nil"/>
            </w:tcBorders>
          </w:tcPr>
          <w:p w14:paraId="56E93852" w14:textId="77777777" w:rsidR="00841086" w:rsidRPr="00841086" w:rsidRDefault="00841086" w:rsidP="00841086">
            <w:pPr>
              <w:jc w:val="center"/>
              <w:rPr>
                <w:rFonts w:eastAsia="Calibri" w:cs="Times New Roman"/>
                <w:szCs w:val="24"/>
              </w:rPr>
            </w:pPr>
            <w:r w:rsidRPr="00841086">
              <w:rPr>
                <w:rFonts w:eastAsia="Calibri" w:cs="Times New Roman"/>
                <w:szCs w:val="24"/>
              </w:rPr>
              <w:t>152.26±3.88</w:t>
            </w:r>
          </w:p>
        </w:tc>
        <w:tc>
          <w:tcPr>
            <w:tcW w:w="1668" w:type="dxa"/>
            <w:tcBorders>
              <w:top w:val="nil"/>
              <w:left w:val="nil"/>
              <w:bottom w:val="nil"/>
              <w:right w:val="nil"/>
            </w:tcBorders>
          </w:tcPr>
          <w:p w14:paraId="4C22764F" w14:textId="77777777" w:rsidR="00841086" w:rsidRPr="00841086" w:rsidRDefault="00841086" w:rsidP="00841086">
            <w:pPr>
              <w:jc w:val="center"/>
              <w:rPr>
                <w:rFonts w:eastAsia="Calibri" w:cs="Times New Roman"/>
                <w:szCs w:val="24"/>
              </w:rPr>
            </w:pPr>
            <w:r w:rsidRPr="00841086">
              <w:rPr>
                <w:rFonts w:eastAsia="Calibri" w:cs="Times New Roman"/>
                <w:szCs w:val="24"/>
              </w:rPr>
              <w:t>1094.50±91.04</w:t>
            </w:r>
          </w:p>
        </w:tc>
        <w:tc>
          <w:tcPr>
            <w:tcW w:w="1548" w:type="dxa"/>
            <w:tcBorders>
              <w:top w:val="nil"/>
              <w:left w:val="nil"/>
              <w:bottom w:val="nil"/>
              <w:right w:val="nil"/>
            </w:tcBorders>
          </w:tcPr>
          <w:p w14:paraId="61218A57" w14:textId="77777777" w:rsidR="00841086" w:rsidRPr="00841086" w:rsidRDefault="00841086" w:rsidP="00841086">
            <w:pPr>
              <w:jc w:val="center"/>
              <w:rPr>
                <w:rFonts w:eastAsia="Calibri" w:cs="Times New Roman"/>
                <w:szCs w:val="24"/>
              </w:rPr>
            </w:pPr>
            <w:r w:rsidRPr="00841086">
              <w:rPr>
                <w:rFonts w:eastAsia="Calibri" w:cs="Times New Roman"/>
                <w:szCs w:val="24"/>
              </w:rPr>
              <w:t>262.88±11.81</w:t>
            </w:r>
          </w:p>
        </w:tc>
        <w:tc>
          <w:tcPr>
            <w:tcW w:w="1548" w:type="dxa"/>
            <w:tcBorders>
              <w:top w:val="nil"/>
              <w:left w:val="nil"/>
              <w:bottom w:val="nil"/>
              <w:right w:val="nil"/>
            </w:tcBorders>
          </w:tcPr>
          <w:p w14:paraId="5EC51D0C" w14:textId="77777777" w:rsidR="00841086" w:rsidRPr="00841086" w:rsidRDefault="00841086" w:rsidP="00841086">
            <w:pPr>
              <w:jc w:val="center"/>
              <w:rPr>
                <w:rFonts w:eastAsia="Calibri" w:cs="Times New Roman"/>
                <w:szCs w:val="24"/>
              </w:rPr>
            </w:pPr>
            <w:r w:rsidRPr="00841086">
              <w:rPr>
                <w:rFonts w:eastAsia="Calibri" w:cs="Times New Roman"/>
                <w:szCs w:val="24"/>
              </w:rPr>
              <w:t>355.52±15.83</w:t>
            </w:r>
          </w:p>
        </w:tc>
        <w:tc>
          <w:tcPr>
            <w:tcW w:w="1676" w:type="dxa"/>
            <w:tcBorders>
              <w:top w:val="nil"/>
              <w:left w:val="nil"/>
              <w:bottom w:val="nil"/>
              <w:right w:val="nil"/>
            </w:tcBorders>
          </w:tcPr>
          <w:p w14:paraId="4AF82F59" w14:textId="77777777" w:rsidR="00841086" w:rsidRPr="00841086" w:rsidRDefault="00841086" w:rsidP="00841086">
            <w:pPr>
              <w:jc w:val="center"/>
              <w:rPr>
                <w:rFonts w:eastAsia="Calibri" w:cs="Times New Roman"/>
                <w:szCs w:val="24"/>
              </w:rPr>
            </w:pPr>
            <w:r w:rsidRPr="00841086">
              <w:rPr>
                <w:rFonts w:eastAsia="Calibri" w:cs="Times New Roman"/>
                <w:szCs w:val="24"/>
              </w:rPr>
              <w:t>610.60±46.23</w:t>
            </w:r>
          </w:p>
        </w:tc>
      </w:tr>
      <w:tr w:rsidR="00841086" w:rsidRPr="00841086" w14:paraId="318E43C9" w14:textId="77777777" w:rsidTr="00B21C2A">
        <w:tc>
          <w:tcPr>
            <w:tcW w:w="816" w:type="dxa"/>
            <w:tcBorders>
              <w:top w:val="nil"/>
              <w:left w:val="nil"/>
              <w:bottom w:val="nil"/>
              <w:right w:val="nil"/>
            </w:tcBorders>
          </w:tcPr>
          <w:p w14:paraId="002416B4" w14:textId="77777777" w:rsidR="00841086" w:rsidRPr="00841086" w:rsidRDefault="00841086" w:rsidP="00841086">
            <w:pPr>
              <w:jc w:val="center"/>
              <w:rPr>
                <w:rFonts w:eastAsia="Calibri" w:cs="Times New Roman"/>
                <w:szCs w:val="24"/>
              </w:rPr>
            </w:pPr>
            <w:r w:rsidRPr="00841086">
              <w:rPr>
                <w:rFonts w:eastAsia="Calibri" w:cs="Times New Roman"/>
                <w:szCs w:val="24"/>
              </w:rPr>
              <w:t>9</w:t>
            </w:r>
          </w:p>
        </w:tc>
        <w:tc>
          <w:tcPr>
            <w:tcW w:w="1548" w:type="dxa"/>
            <w:tcBorders>
              <w:top w:val="nil"/>
              <w:left w:val="nil"/>
              <w:bottom w:val="nil"/>
              <w:right w:val="nil"/>
            </w:tcBorders>
          </w:tcPr>
          <w:p w14:paraId="0387A001" w14:textId="77777777" w:rsidR="00841086" w:rsidRPr="00841086" w:rsidRDefault="00841086" w:rsidP="00841086">
            <w:pPr>
              <w:jc w:val="center"/>
              <w:rPr>
                <w:rFonts w:eastAsia="Calibri" w:cs="Times New Roman"/>
                <w:szCs w:val="24"/>
              </w:rPr>
            </w:pPr>
            <w:r w:rsidRPr="00841086">
              <w:rPr>
                <w:rFonts w:eastAsia="Calibri" w:cs="Times New Roman"/>
                <w:szCs w:val="24"/>
              </w:rPr>
              <w:t>469.65±18.29</w:t>
            </w:r>
          </w:p>
        </w:tc>
        <w:tc>
          <w:tcPr>
            <w:tcW w:w="1548" w:type="dxa"/>
            <w:tcBorders>
              <w:top w:val="nil"/>
              <w:left w:val="nil"/>
              <w:bottom w:val="nil"/>
              <w:right w:val="nil"/>
            </w:tcBorders>
          </w:tcPr>
          <w:p w14:paraId="05120B14" w14:textId="77777777" w:rsidR="00841086" w:rsidRPr="00841086" w:rsidRDefault="00841086" w:rsidP="00841086">
            <w:pPr>
              <w:jc w:val="center"/>
              <w:rPr>
                <w:rFonts w:eastAsia="Calibri" w:cs="Times New Roman"/>
                <w:szCs w:val="24"/>
              </w:rPr>
            </w:pPr>
            <w:r w:rsidRPr="00841086">
              <w:rPr>
                <w:rFonts w:eastAsia="Calibri" w:cs="Times New Roman"/>
                <w:szCs w:val="24"/>
              </w:rPr>
              <w:t>235.79±26.30</w:t>
            </w:r>
          </w:p>
        </w:tc>
        <w:tc>
          <w:tcPr>
            <w:tcW w:w="1668" w:type="dxa"/>
            <w:tcBorders>
              <w:top w:val="nil"/>
              <w:left w:val="nil"/>
              <w:bottom w:val="nil"/>
              <w:right w:val="nil"/>
            </w:tcBorders>
          </w:tcPr>
          <w:p w14:paraId="203FAF68" w14:textId="77777777" w:rsidR="00841086" w:rsidRPr="00841086" w:rsidRDefault="00841086" w:rsidP="00841086">
            <w:pPr>
              <w:jc w:val="center"/>
              <w:rPr>
                <w:rFonts w:eastAsia="Calibri" w:cs="Times New Roman"/>
                <w:szCs w:val="24"/>
              </w:rPr>
            </w:pPr>
            <w:r w:rsidRPr="00841086">
              <w:rPr>
                <w:rFonts w:eastAsia="Calibri" w:cs="Times New Roman"/>
                <w:szCs w:val="24"/>
              </w:rPr>
              <w:t>1225.13±3.536</w:t>
            </w:r>
          </w:p>
        </w:tc>
        <w:tc>
          <w:tcPr>
            <w:tcW w:w="1548" w:type="dxa"/>
            <w:tcBorders>
              <w:top w:val="nil"/>
              <w:left w:val="nil"/>
              <w:bottom w:val="nil"/>
              <w:right w:val="nil"/>
            </w:tcBorders>
          </w:tcPr>
          <w:p w14:paraId="4638F1BB" w14:textId="77777777" w:rsidR="00841086" w:rsidRPr="00841086" w:rsidRDefault="00841086" w:rsidP="00841086">
            <w:pPr>
              <w:jc w:val="center"/>
              <w:rPr>
                <w:rFonts w:eastAsia="Calibri" w:cs="Times New Roman"/>
                <w:szCs w:val="24"/>
              </w:rPr>
            </w:pPr>
            <w:r w:rsidRPr="00841086">
              <w:rPr>
                <w:rFonts w:eastAsia="Calibri" w:cs="Times New Roman"/>
                <w:szCs w:val="24"/>
              </w:rPr>
              <w:t>207.52±0.24</w:t>
            </w:r>
          </w:p>
        </w:tc>
        <w:tc>
          <w:tcPr>
            <w:tcW w:w="1548" w:type="dxa"/>
            <w:tcBorders>
              <w:top w:val="nil"/>
              <w:left w:val="nil"/>
              <w:bottom w:val="nil"/>
              <w:right w:val="nil"/>
            </w:tcBorders>
          </w:tcPr>
          <w:p w14:paraId="119E5A9B" w14:textId="77777777" w:rsidR="00841086" w:rsidRPr="00841086" w:rsidRDefault="00841086" w:rsidP="00841086">
            <w:pPr>
              <w:jc w:val="center"/>
              <w:rPr>
                <w:rFonts w:eastAsia="Calibri" w:cs="Times New Roman"/>
                <w:szCs w:val="24"/>
              </w:rPr>
            </w:pPr>
            <w:r w:rsidRPr="00841086">
              <w:rPr>
                <w:rFonts w:eastAsia="Calibri" w:cs="Times New Roman"/>
                <w:szCs w:val="24"/>
              </w:rPr>
              <w:t>380.90±5.28</w:t>
            </w:r>
          </w:p>
        </w:tc>
        <w:tc>
          <w:tcPr>
            <w:tcW w:w="1676" w:type="dxa"/>
            <w:tcBorders>
              <w:top w:val="nil"/>
              <w:left w:val="nil"/>
              <w:bottom w:val="nil"/>
              <w:right w:val="nil"/>
            </w:tcBorders>
          </w:tcPr>
          <w:p w14:paraId="0306A901" w14:textId="77777777" w:rsidR="00841086" w:rsidRPr="00841086" w:rsidRDefault="00841086" w:rsidP="00841086">
            <w:pPr>
              <w:jc w:val="center"/>
              <w:rPr>
                <w:rFonts w:eastAsia="Calibri" w:cs="Times New Roman"/>
                <w:szCs w:val="24"/>
              </w:rPr>
            </w:pPr>
            <w:r w:rsidRPr="00841086">
              <w:rPr>
                <w:rFonts w:eastAsia="Calibri" w:cs="Times New Roman"/>
                <w:szCs w:val="24"/>
              </w:rPr>
              <w:t>800.53±22.78</w:t>
            </w:r>
          </w:p>
        </w:tc>
      </w:tr>
      <w:tr w:rsidR="00841086" w:rsidRPr="00841086" w14:paraId="611A5FB6" w14:textId="77777777" w:rsidTr="00B21C2A">
        <w:tc>
          <w:tcPr>
            <w:tcW w:w="816" w:type="dxa"/>
            <w:tcBorders>
              <w:top w:val="nil"/>
              <w:left w:val="nil"/>
              <w:bottom w:val="nil"/>
              <w:right w:val="nil"/>
            </w:tcBorders>
          </w:tcPr>
          <w:p w14:paraId="39CB473F" w14:textId="77777777" w:rsidR="00841086" w:rsidRPr="00841086" w:rsidRDefault="00841086" w:rsidP="00841086">
            <w:pPr>
              <w:jc w:val="center"/>
              <w:rPr>
                <w:rFonts w:eastAsia="Calibri" w:cs="Times New Roman"/>
                <w:szCs w:val="24"/>
              </w:rPr>
            </w:pPr>
            <w:r w:rsidRPr="00841086">
              <w:rPr>
                <w:rFonts w:eastAsia="Calibri" w:cs="Times New Roman"/>
                <w:szCs w:val="24"/>
              </w:rPr>
              <w:t>10</w:t>
            </w:r>
          </w:p>
        </w:tc>
        <w:tc>
          <w:tcPr>
            <w:tcW w:w="1548" w:type="dxa"/>
            <w:tcBorders>
              <w:top w:val="nil"/>
              <w:left w:val="nil"/>
              <w:bottom w:val="nil"/>
              <w:right w:val="nil"/>
            </w:tcBorders>
          </w:tcPr>
          <w:p w14:paraId="46790278" w14:textId="77777777" w:rsidR="00841086" w:rsidRPr="00841086" w:rsidRDefault="00841086" w:rsidP="00841086">
            <w:pPr>
              <w:jc w:val="center"/>
              <w:rPr>
                <w:rFonts w:eastAsia="Calibri" w:cs="Times New Roman"/>
                <w:szCs w:val="24"/>
              </w:rPr>
            </w:pPr>
            <w:r w:rsidRPr="00841086">
              <w:rPr>
                <w:rFonts w:eastAsia="Calibri" w:cs="Times New Roman"/>
                <w:szCs w:val="24"/>
              </w:rPr>
              <w:t>588.19±15.24</w:t>
            </w:r>
          </w:p>
        </w:tc>
        <w:tc>
          <w:tcPr>
            <w:tcW w:w="1548" w:type="dxa"/>
            <w:tcBorders>
              <w:top w:val="nil"/>
              <w:left w:val="nil"/>
              <w:bottom w:val="nil"/>
              <w:right w:val="nil"/>
            </w:tcBorders>
          </w:tcPr>
          <w:p w14:paraId="2B60937B" w14:textId="77777777" w:rsidR="00841086" w:rsidRPr="00841086" w:rsidRDefault="00841086" w:rsidP="00841086">
            <w:pPr>
              <w:jc w:val="center"/>
              <w:rPr>
                <w:rFonts w:eastAsia="Calibri" w:cs="Times New Roman"/>
                <w:szCs w:val="24"/>
              </w:rPr>
            </w:pPr>
            <w:r w:rsidRPr="00841086">
              <w:rPr>
                <w:rFonts w:eastAsia="Calibri" w:cs="Times New Roman"/>
                <w:szCs w:val="24"/>
              </w:rPr>
              <w:t>119.02±9.49</w:t>
            </w:r>
          </w:p>
        </w:tc>
        <w:tc>
          <w:tcPr>
            <w:tcW w:w="1668" w:type="dxa"/>
            <w:tcBorders>
              <w:top w:val="nil"/>
              <w:left w:val="nil"/>
              <w:bottom w:val="nil"/>
              <w:right w:val="nil"/>
            </w:tcBorders>
          </w:tcPr>
          <w:p w14:paraId="3306A003" w14:textId="77777777" w:rsidR="00841086" w:rsidRPr="00841086" w:rsidRDefault="00841086" w:rsidP="00841086">
            <w:pPr>
              <w:jc w:val="center"/>
              <w:rPr>
                <w:rFonts w:eastAsia="Calibri" w:cs="Times New Roman"/>
                <w:szCs w:val="24"/>
              </w:rPr>
            </w:pPr>
            <w:r w:rsidRPr="00841086">
              <w:rPr>
                <w:rFonts w:eastAsia="Calibri" w:cs="Times New Roman"/>
                <w:szCs w:val="24"/>
              </w:rPr>
              <w:t>1042.63±79.55</w:t>
            </w:r>
          </w:p>
        </w:tc>
        <w:tc>
          <w:tcPr>
            <w:tcW w:w="1548" w:type="dxa"/>
            <w:tcBorders>
              <w:top w:val="nil"/>
              <w:left w:val="nil"/>
              <w:bottom w:val="nil"/>
              <w:right w:val="nil"/>
            </w:tcBorders>
          </w:tcPr>
          <w:p w14:paraId="20357420" w14:textId="77777777" w:rsidR="00841086" w:rsidRPr="00841086" w:rsidRDefault="00841086" w:rsidP="00841086">
            <w:pPr>
              <w:jc w:val="center"/>
              <w:rPr>
                <w:rFonts w:eastAsia="Calibri" w:cs="Times New Roman"/>
                <w:szCs w:val="24"/>
              </w:rPr>
            </w:pPr>
            <w:r w:rsidRPr="00841086">
              <w:rPr>
                <w:rFonts w:eastAsia="Calibri" w:cs="Times New Roman"/>
                <w:szCs w:val="24"/>
              </w:rPr>
              <w:t>127.17±3.46</w:t>
            </w:r>
          </w:p>
        </w:tc>
        <w:tc>
          <w:tcPr>
            <w:tcW w:w="1548" w:type="dxa"/>
            <w:tcBorders>
              <w:top w:val="nil"/>
              <w:left w:val="nil"/>
              <w:bottom w:val="nil"/>
              <w:right w:val="nil"/>
            </w:tcBorders>
          </w:tcPr>
          <w:p w14:paraId="3DB4ABB8" w14:textId="77777777" w:rsidR="00841086" w:rsidRPr="00841086" w:rsidRDefault="00841086" w:rsidP="00841086">
            <w:pPr>
              <w:jc w:val="center"/>
              <w:rPr>
                <w:rFonts w:eastAsia="Calibri" w:cs="Times New Roman"/>
                <w:szCs w:val="24"/>
              </w:rPr>
            </w:pPr>
            <w:r w:rsidRPr="00841086">
              <w:rPr>
                <w:rFonts w:eastAsia="Calibri" w:cs="Times New Roman"/>
                <w:szCs w:val="24"/>
              </w:rPr>
              <w:t>244.70±147.2</w:t>
            </w:r>
          </w:p>
        </w:tc>
        <w:tc>
          <w:tcPr>
            <w:tcW w:w="1676" w:type="dxa"/>
            <w:tcBorders>
              <w:top w:val="nil"/>
              <w:left w:val="nil"/>
              <w:bottom w:val="nil"/>
              <w:right w:val="nil"/>
            </w:tcBorders>
          </w:tcPr>
          <w:p w14:paraId="572C7F3E" w14:textId="77777777" w:rsidR="00841086" w:rsidRPr="00841086" w:rsidRDefault="00841086" w:rsidP="00841086">
            <w:pPr>
              <w:jc w:val="center"/>
              <w:rPr>
                <w:rFonts w:eastAsia="Calibri" w:cs="Times New Roman"/>
                <w:szCs w:val="24"/>
              </w:rPr>
            </w:pPr>
            <w:r w:rsidRPr="00841086">
              <w:rPr>
                <w:rFonts w:eastAsia="Calibri" w:cs="Times New Roman"/>
                <w:szCs w:val="24"/>
              </w:rPr>
              <w:t>545.70±81.25</w:t>
            </w:r>
          </w:p>
        </w:tc>
      </w:tr>
      <w:tr w:rsidR="00841086" w:rsidRPr="00841086" w14:paraId="2C0CDA49" w14:textId="77777777" w:rsidTr="00B21C2A">
        <w:tc>
          <w:tcPr>
            <w:tcW w:w="816" w:type="dxa"/>
            <w:tcBorders>
              <w:top w:val="nil"/>
              <w:left w:val="nil"/>
              <w:bottom w:val="nil"/>
              <w:right w:val="nil"/>
            </w:tcBorders>
          </w:tcPr>
          <w:p w14:paraId="4BD6C26D" w14:textId="77777777" w:rsidR="00841086" w:rsidRPr="00841086" w:rsidRDefault="00841086" w:rsidP="00841086">
            <w:pPr>
              <w:jc w:val="center"/>
              <w:rPr>
                <w:rFonts w:eastAsia="Calibri" w:cs="Times New Roman"/>
                <w:szCs w:val="24"/>
              </w:rPr>
            </w:pPr>
            <w:r w:rsidRPr="00841086">
              <w:rPr>
                <w:rFonts w:eastAsia="Calibri" w:cs="Times New Roman"/>
                <w:szCs w:val="24"/>
              </w:rPr>
              <w:t>11</w:t>
            </w:r>
          </w:p>
        </w:tc>
        <w:tc>
          <w:tcPr>
            <w:tcW w:w="1548" w:type="dxa"/>
            <w:tcBorders>
              <w:top w:val="nil"/>
              <w:left w:val="nil"/>
              <w:bottom w:val="nil"/>
              <w:right w:val="nil"/>
            </w:tcBorders>
          </w:tcPr>
          <w:p w14:paraId="08EDAC5D" w14:textId="77777777" w:rsidR="00841086" w:rsidRPr="00841086" w:rsidRDefault="00841086" w:rsidP="00841086">
            <w:pPr>
              <w:jc w:val="center"/>
              <w:rPr>
                <w:rFonts w:eastAsia="Calibri" w:cs="Times New Roman"/>
                <w:szCs w:val="24"/>
              </w:rPr>
            </w:pPr>
            <w:r w:rsidRPr="00841086">
              <w:rPr>
                <w:rFonts w:eastAsia="Calibri" w:cs="Times New Roman"/>
                <w:szCs w:val="24"/>
              </w:rPr>
              <w:t>566.64±23.77</w:t>
            </w:r>
          </w:p>
        </w:tc>
        <w:tc>
          <w:tcPr>
            <w:tcW w:w="1548" w:type="dxa"/>
            <w:tcBorders>
              <w:top w:val="nil"/>
              <w:left w:val="nil"/>
              <w:bottom w:val="nil"/>
              <w:right w:val="nil"/>
            </w:tcBorders>
          </w:tcPr>
          <w:p w14:paraId="20FA1A51" w14:textId="77777777" w:rsidR="00841086" w:rsidRPr="00841086" w:rsidRDefault="00841086" w:rsidP="00841086">
            <w:pPr>
              <w:jc w:val="center"/>
              <w:rPr>
                <w:rFonts w:eastAsia="Calibri" w:cs="Times New Roman"/>
                <w:szCs w:val="24"/>
              </w:rPr>
            </w:pPr>
            <w:r w:rsidRPr="00841086">
              <w:rPr>
                <w:rFonts w:eastAsia="Calibri" w:cs="Times New Roman"/>
                <w:szCs w:val="24"/>
              </w:rPr>
              <w:t>130.30±7.33</w:t>
            </w:r>
          </w:p>
        </w:tc>
        <w:tc>
          <w:tcPr>
            <w:tcW w:w="1668" w:type="dxa"/>
            <w:tcBorders>
              <w:top w:val="nil"/>
              <w:left w:val="nil"/>
              <w:bottom w:val="nil"/>
              <w:right w:val="nil"/>
            </w:tcBorders>
          </w:tcPr>
          <w:p w14:paraId="35D0678C" w14:textId="77777777" w:rsidR="00841086" w:rsidRPr="00841086" w:rsidRDefault="00841086" w:rsidP="00841086">
            <w:pPr>
              <w:jc w:val="center"/>
              <w:rPr>
                <w:rFonts w:eastAsia="Calibri" w:cs="Times New Roman"/>
                <w:szCs w:val="24"/>
              </w:rPr>
            </w:pPr>
            <w:r w:rsidRPr="00841086">
              <w:rPr>
                <w:rFonts w:eastAsia="Calibri" w:cs="Times New Roman"/>
                <w:szCs w:val="24"/>
              </w:rPr>
              <w:t>1033.25±30.94</w:t>
            </w:r>
          </w:p>
        </w:tc>
        <w:tc>
          <w:tcPr>
            <w:tcW w:w="1548" w:type="dxa"/>
            <w:tcBorders>
              <w:top w:val="nil"/>
              <w:left w:val="nil"/>
              <w:bottom w:val="nil"/>
              <w:right w:val="nil"/>
            </w:tcBorders>
          </w:tcPr>
          <w:p w14:paraId="172142B3" w14:textId="77777777" w:rsidR="00841086" w:rsidRPr="00841086" w:rsidRDefault="00841086" w:rsidP="00841086">
            <w:pPr>
              <w:jc w:val="center"/>
              <w:rPr>
                <w:rFonts w:eastAsia="Calibri" w:cs="Times New Roman"/>
                <w:szCs w:val="24"/>
              </w:rPr>
            </w:pPr>
            <w:r w:rsidRPr="00841086">
              <w:rPr>
                <w:rFonts w:eastAsia="Calibri" w:cs="Times New Roman"/>
                <w:szCs w:val="24"/>
              </w:rPr>
              <w:t>127.17±0.31</w:t>
            </w:r>
          </w:p>
        </w:tc>
        <w:tc>
          <w:tcPr>
            <w:tcW w:w="1548" w:type="dxa"/>
            <w:tcBorders>
              <w:top w:val="nil"/>
              <w:left w:val="nil"/>
              <w:bottom w:val="nil"/>
              <w:right w:val="nil"/>
            </w:tcBorders>
          </w:tcPr>
          <w:p w14:paraId="72088286" w14:textId="77777777" w:rsidR="00841086" w:rsidRPr="00841086" w:rsidRDefault="00841086" w:rsidP="00841086">
            <w:pPr>
              <w:jc w:val="center"/>
              <w:rPr>
                <w:rFonts w:eastAsia="Calibri" w:cs="Times New Roman"/>
                <w:szCs w:val="24"/>
              </w:rPr>
            </w:pPr>
            <w:r w:rsidRPr="00841086">
              <w:rPr>
                <w:rFonts w:eastAsia="Calibri" w:cs="Times New Roman"/>
                <w:szCs w:val="24"/>
              </w:rPr>
              <w:t>307.76±15.83</w:t>
            </w:r>
          </w:p>
        </w:tc>
        <w:tc>
          <w:tcPr>
            <w:tcW w:w="1676" w:type="dxa"/>
            <w:tcBorders>
              <w:top w:val="nil"/>
              <w:left w:val="nil"/>
              <w:bottom w:val="nil"/>
              <w:right w:val="nil"/>
            </w:tcBorders>
          </w:tcPr>
          <w:p w14:paraId="4B84430B" w14:textId="77777777" w:rsidR="00841086" w:rsidRPr="00841086" w:rsidRDefault="00841086" w:rsidP="00841086">
            <w:pPr>
              <w:jc w:val="center"/>
              <w:rPr>
                <w:rFonts w:eastAsia="Calibri" w:cs="Times New Roman"/>
                <w:szCs w:val="24"/>
              </w:rPr>
            </w:pPr>
            <w:r w:rsidRPr="00841086">
              <w:rPr>
                <w:rFonts w:eastAsia="Calibri" w:cs="Times New Roman"/>
                <w:szCs w:val="24"/>
              </w:rPr>
              <w:t>501.50±5.10</w:t>
            </w:r>
          </w:p>
        </w:tc>
      </w:tr>
      <w:tr w:rsidR="00841086" w:rsidRPr="00841086" w14:paraId="75C60BE9" w14:textId="77777777" w:rsidTr="00B21C2A">
        <w:tc>
          <w:tcPr>
            <w:tcW w:w="816" w:type="dxa"/>
            <w:tcBorders>
              <w:top w:val="nil"/>
              <w:left w:val="nil"/>
              <w:bottom w:val="nil"/>
              <w:right w:val="nil"/>
            </w:tcBorders>
          </w:tcPr>
          <w:p w14:paraId="041EDB78" w14:textId="77777777" w:rsidR="00841086" w:rsidRPr="00841086" w:rsidRDefault="00841086" w:rsidP="00841086">
            <w:pPr>
              <w:jc w:val="center"/>
              <w:rPr>
                <w:rFonts w:eastAsia="Calibri" w:cs="Times New Roman"/>
                <w:szCs w:val="24"/>
              </w:rPr>
            </w:pPr>
            <w:r w:rsidRPr="00841086">
              <w:rPr>
                <w:rFonts w:eastAsia="Calibri" w:cs="Times New Roman"/>
                <w:szCs w:val="24"/>
              </w:rPr>
              <w:t>12</w:t>
            </w:r>
          </w:p>
        </w:tc>
        <w:tc>
          <w:tcPr>
            <w:tcW w:w="1548" w:type="dxa"/>
            <w:tcBorders>
              <w:top w:val="nil"/>
              <w:left w:val="nil"/>
              <w:bottom w:val="nil"/>
              <w:right w:val="nil"/>
            </w:tcBorders>
          </w:tcPr>
          <w:p w14:paraId="2ED63FDF" w14:textId="77777777" w:rsidR="00841086" w:rsidRPr="00841086" w:rsidRDefault="00841086" w:rsidP="00841086">
            <w:pPr>
              <w:jc w:val="center"/>
              <w:rPr>
                <w:rFonts w:eastAsia="Calibri" w:cs="Times New Roman"/>
                <w:szCs w:val="24"/>
              </w:rPr>
            </w:pPr>
            <w:r w:rsidRPr="00841086">
              <w:rPr>
                <w:rFonts w:eastAsia="Calibri" w:cs="Times New Roman"/>
                <w:szCs w:val="24"/>
              </w:rPr>
              <w:t>342.93±17.07</w:t>
            </w:r>
          </w:p>
        </w:tc>
        <w:tc>
          <w:tcPr>
            <w:tcW w:w="1548" w:type="dxa"/>
            <w:tcBorders>
              <w:top w:val="nil"/>
              <w:left w:val="nil"/>
              <w:bottom w:val="nil"/>
              <w:right w:val="nil"/>
            </w:tcBorders>
          </w:tcPr>
          <w:p w14:paraId="6C5D071B" w14:textId="77777777" w:rsidR="00841086" w:rsidRPr="00841086" w:rsidRDefault="00841086" w:rsidP="00841086">
            <w:pPr>
              <w:jc w:val="center"/>
              <w:rPr>
                <w:rFonts w:eastAsia="Calibri" w:cs="Times New Roman"/>
                <w:szCs w:val="24"/>
              </w:rPr>
            </w:pPr>
            <w:r w:rsidRPr="00841086">
              <w:rPr>
                <w:rFonts w:eastAsia="Calibri" w:cs="Times New Roman"/>
                <w:szCs w:val="24"/>
              </w:rPr>
              <w:t>107.44±0.86</w:t>
            </w:r>
          </w:p>
        </w:tc>
        <w:tc>
          <w:tcPr>
            <w:tcW w:w="1668" w:type="dxa"/>
            <w:tcBorders>
              <w:top w:val="nil"/>
              <w:left w:val="nil"/>
              <w:bottom w:val="nil"/>
              <w:right w:val="nil"/>
            </w:tcBorders>
          </w:tcPr>
          <w:p w14:paraId="47E68062" w14:textId="77777777" w:rsidR="00841086" w:rsidRPr="00841086" w:rsidRDefault="00841086" w:rsidP="00841086">
            <w:pPr>
              <w:jc w:val="center"/>
              <w:rPr>
                <w:rFonts w:eastAsia="Calibri" w:cs="Times New Roman"/>
                <w:szCs w:val="24"/>
              </w:rPr>
            </w:pPr>
            <w:r w:rsidRPr="00841086">
              <w:rPr>
                <w:rFonts w:eastAsia="Calibri" w:cs="Times New Roman"/>
                <w:szCs w:val="24"/>
              </w:rPr>
              <w:t>1093.88±17.68</w:t>
            </w:r>
          </w:p>
        </w:tc>
        <w:tc>
          <w:tcPr>
            <w:tcW w:w="1548" w:type="dxa"/>
            <w:tcBorders>
              <w:top w:val="nil"/>
              <w:left w:val="nil"/>
              <w:bottom w:val="nil"/>
              <w:right w:val="nil"/>
            </w:tcBorders>
          </w:tcPr>
          <w:p w14:paraId="70D806E4" w14:textId="77777777" w:rsidR="00841086" w:rsidRPr="00841086" w:rsidRDefault="00841086" w:rsidP="00841086">
            <w:pPr>
              <w:jc w:val="center"/>
              <w:rPr>
                <w:rFonts w:eastAsia="Calibri" w:cs="Times New Roman"/>
                <w:szCs w:val="24"/>
              </w:rPr>
            </w:pPr>
            <w:r w:rsidRPr="00841086">
              <w:rPr>
                <w:rFonts w:eastAsia="Calibri" w:cs="Times New Roman"/>
                <w:szCs w:val="24"/>
              </w:rPr>
              <w:t>118.83±0.79</w:t>
            </w:r>
          </w:p>
        </w:tc>
        <w:tc>
          <w:tcPr>
            <w:tcW w:w="1548" w:type="dxa"/>
            <w:tcBorders>
              <w:top w:val="nil"/>
              <w:left w:val="nil"/>
              <w:bottom w:val="nil"/>
              <w:right w:val="nil"/>
            </w:tcBorders>
          </w:tcPr>
          <w:p w14:paraId="2A8D4A1F" w14:textId="77777777" w:rsidR="00841086" w:rsidRPr="00841086" w:rsidRDefault="00841086" w:rsidP="00841086">
            <w:pPr>
              <w:jc w:val="center"/>
              <w:rPr>
                <w:rFonts w:eastAsia="Calibri" w:cs="Times New Roman"/>
                <w:szCs w:val="24"/>
              </w:rPr>
            </w:pPr>
            <w:r w:rsidRPr="00841086">
              <w:rPr>
                <w:rFonts w:eastAsia="Calibri" w:cs="Times New Roman"/>
                <w:szCs w:val="24"/>
              </w:rPr>
              <w:t>67.83±12.14</w:t>
            </w:r>
          </w:p>
        </w:tc>
        <w:tc>
          <w:tcPr>
            <w:tcW w:w="1676" w:type="dxa"/>
            <w:tcBorders>
              <w:top w:val="nil"/>
              <w:left w:val="nil"/>
              <w:bottom w:val="nil"/>
              <w:right w:val="nil"/>
            </w:tcBorders>
          </w:tcPr>
          <w:p w14:paraId="09615351" w14:textId="77777777" w:rsidR="00841086" w:rsidRPr="00841086" w:rsidRDefault="00841086" w:rsidP="00841086">
            <w:pPr>
              <w:jc w:val="center"/>
              <w:rPr>
                <w:rFonts w:eastAsia="Calibri" w:cs="Times New Roman"/>
                <w:szCs w:val="24"/>
              </w:rPr>
            </w:pPr>
            <w:r w:rsidRPr="00841086">
              <w:rPr>
                <w:rFonts w:eastAsia="Calibri" w:cs="Times New Roman"/>
                <w:szCs w:val="24"/>
              </w:rPr>
              <w:t>471.70±14.28</w:t>
            </w:r>
          </w:p>
        </w:tc>
      </w:tr>
      <w:tr w:rsidR="00841086" w:rsidRPr="00841086" w14:paraId="130CD700" w14:textId="77777777" w:rsidTr="00B21C2A">
        <w:tc>
          <w:tcPr>
            <w:tcW w:w="816" w:type="dxa"/>
            <w:tcBorders>
              <w:top w:val="nil"/>
              <w:left w:val="nil"/>
              <w:bottom w:val="nil"/>
              <w:right w:val="nil"/>
            </w:tcBorders>
          </w:tcPr>
          <w:p w14:paraId="49C3E068" w14:textId="77777777" w:rsidR="00841086" w:rsidRPr="00841086" w:rsidRDefault="00841086" w:rsidP="00841086">
            <w:pPr>
              <w:jc w:val="center"/>
              <w:rPr>
                <w:rFonts w:eastAsia="Calibri" w:cs="Times New Roman"/>
                <w:szCs w:val="24"/>
              </w:rPr>
            </w:pPr>
            <w:r w:rsidRPr="00841086">
              <w:rPr>
                <w:rFonts w:eastAsia="Calibri" w:cs="Times New Roman"/>
                <w:szCs w:val="24"/>
              </w:rPr>
              <w:t>13</w:t>
            </w:r>
          </w:p>
        </w:tc>
        <w:tc>
          <w:tcPr>
            <w:tcW w:w="1548" w:type="dxa"/>
            <w:tcBorders>
              <w:top w:val="nil"/>
              <w:left w:val="nil"/>
              <w:bottom w:val="nil"/>
              <w:right w:val="nil"/>
            </w:tcBorders>
          </w:tcPr>
          <w:p w14:paraId="7A84CBDF" w14:textId="77777777" w:rsidR="00841086" w:rsidRPr="00841086" w:rsidRDefault="00841086" w:rsidP="00841086">
            <w:pPr>
              <w:jc w:val="center"/>
              <w:rPr>
                <w:rFonts w:eastAsia="Calibri" w:cs="Times New Roman"/>
                <w:szCs w:val="24"/>
              </w:rPr>
            </w:pPr>
            <w:r w:rsidRPr="00841086">
              <w:rPr>
                <w:rFonts w:eastAsia="Calibri" w:cs="Times New Roman"/>
                <w:szCs w:val="24"/>
              </w:rPr>
              <w:t>331.72±10.97</w:t>
            </w:r>
          </w:p>
        </w:tc>
        <w:tc>
          <w:tcPr>
            <w:tcW w:w="1548" w:type="dxa"/>
            <w:tcBorders>
              <w:top w:val="nil"/>
              <w:left w:val="nil"/>
              <w:bottom w:val="nil"/>
              <w:right w:val="nil"/>
            </w:tcBorders>
          </w:tcPr>
          <w:p w14:paraId="538E1EE6" w14:textId="77777777" w:rsidR="00841086" w:rsidRPr="00841086" w:rsidRDefault="00841086" w:rsidP="00841086">
            <w:pPr>
              <w:jc w:val="center"/>
              <w:rPr>
                <w:rFonts w:eastAsia="Calibri" w:cs="Times New Roman"/>
                <w:szCs w:val="24"/>
              </w:rPr>
            </w:pPr>
            <w:r w:rsidRPr="00841086">
              <w:rPr>
                <w:rFonts w:eastAsia="Calibri" w:cs="Times New Roman"/>
                <w:szCs w:val="24"/>
              </w:rPr>
              <w:t>103.78±9.49</w:t>
            </w:r>
          </w:p>
        </w:tc>
        <w:tc>
          <w:tcPr>
            <w:tcW w:w="1668" w:type="dxa"/>
            <w:tcBorders>
              <w:top w:val="nil"/>
              <w:left w:val="nil"/>
              <w:bottom w:val="nil"/>
              <w:right w:val="nil"/>
            </w:tcBorders>
          </w:tcPr>
          <w:p w14:paraId="0E44452F" w14:textId="77777777" w:rsidR="00841086" w:rsidRPr="00841086" w:rsidRDefault="00841086" w:rsidP="00841086">
            <w:pPr>
              <w:jc w:val="center"/>
              <w:rPr>
                <w:rFonts w:eastAsia="Calibri" w:cs="Times New Roman"/>
                <w:szCs w:val="24"/>
              </w:rPr>
            </w:pPr>
            <w:r w:rsidRPr="00841086">
              <w:rPr>
                <w:rFonts w:eastAsia="Calibri" w:cs="Times New Roman"/>
                <w:szCs w:val="24"/>
              </w:rPr>
              <w:t>1096.38±31.82</w:t>
            </w:r>
          </w:p>
        </w:tc>
        <w:tc>
          <w:tcPr>
            <w:tcW w:w="1548" w:type="dxa"/>
            <w:tcBorders>
              <w:top w:val="nil"/>
              <w:left w:val="nil"/>
              <w:bottom w:val="nil"/>
              <w:right w:val="nil"/>
            </w:tcBorders>
          </w:tcPr>
          <w:p w14:paraId="6C1ED791" w14:textId="77777777" w:rsidR="00841086" w:rsidRPr="00841086" w:rsidRDefault="00841086" w:rsidP="00841086">
            <w:pPr>
              <w:jc w:val="center"/>
              <w:rPr>
                <w:rFonts w:eastAsia="Calibri" w:cs="Times New Roman"/>
                <w:szCs w:val="24"/>
              </w:rPr>
            </w:pPr>
            <w:r w:rsidRPr="00841086">
              <w:rPr>
                <w:rFonts w:eastAsia="Calibri" w:cs="Times New Roman"/>
                <w:szCs w:val="24"/>
              </w:rPr>
              <w:t>120.02±0.47</w:t>
            </w:r>
          </w:p>
        </w:tc>
        <w:tc>
          <w:tcPr>
            <w:tcW w:w="1548" w:type="dxa"/>
            <w:tcBorders>
              <w:top w:val="nil"/>
              <w:left w:val="nil"/>
              <w:bottom w:val="nil"/>
              <w:right w:val="nil"/>
            </w:tcBorders>
          </w:tcPr>
          <w:p w14:paraId="7640B80E" w14:textId="77777777" w:rsidR="00841086" w:rsidRPr="00841086" w:rsidRDefault="00841086" w:rsidP="00841086">
            <w:pPr>
              <w:jc w:val="center"/>
              <w:rPr>
                <w:rFonts w:eastAsia="Calibri" w:cs="Times New Roman"/>
                <w:szCs w:val="24"/>
              </w:rPr>
            </w:pPr>
            <w:r w:rsidRPr="00841086">
              <w:rPr>
                <w:rFonts w:eastAsia="Calibri" w:cs="Times New Roman"/>
                <w:szCs w:val="24"/>
              </w:rPr>
              <w:t>63.73±3.17</w:t>
            </w:r>
          </w:p>
        </w:tc>
        <w:tc>
          <w:tcPr>
            <w:tcW w:w="1676" w:type="dxa"/>
            <w:tcBorders>
              <w:top w:val="nil"/>
              <w:left w:val="nil"/>
              <w:bottom w:val="nil"/>
              <w:right w:val="nil"/>
            </w:tcBorders>
          </w:tcPr>
          <w:p w14:paraId="2BE1DDF5" w14:textId="77777777" w:rsidR="00841086" w:rsidRPr="00841086" w:rsidRDefault="00841086" w:rsidP="00841086">
            <w:pPr>
              <w:jc w:val="center"/>
              <w:rPr>
                <w:rFonts w:eastAsia="Calibri" w:cs="Times New Roman"/>
                <w:szCs w:val="24"/>
              </w:rPr>
            </w:pPr>
            <w:r w:rsidRPr="00841086">
              <w:rPr>
                <w:rFonts w:eastAsia="Calibri" w:cs="Times New Roman"/>
                <w:szCs w:val="24"/>
              </w:rPr>
              <w:t>478.40±26.86</w:t>
            </w:r>
          </w:p>
        </w:tc>
      </w:tr>
      <w:tr w:rsidR="00841086" w:rsidRPr="00841086" w14:paraId="4FA22BDB" w14:textId="77777777" w:rsidTr="00B21C2A">
        <w:tc>
          <w:tcPr>
            <w:tcW w:w="816" w:type="dxa"/>
            <w:tcBorders>
              <w:top w:val="nil"/>
              <w:left w:val="nil"/>
              <w:bottom w:val="nil"/>
              <w:right w:val="nil"/>
            </w:tcBorders>
          </w:tcPr>
          <w:p w14:paraId="6EA0CA0D" w14:textId="77777777" w:rsidR="00841086" w:rsidRPr="00841086" w:rsidRDefault="00841086" w:rsidP="00841086">
            <w:pPr>
              <w:jc w:val="center"/>
              <w:rPr>
                <w:rFonts w:eastAsia="Calibri" w:cs="Times New Roman"/>
                <w:szCs w:val="24"/>
              </w:rPr>
            </w:pPr>
            <w:r w:rsidRPr="00841086">
              <w:rPr>
                <w:rFonts w:eastAsia="Calibri" w:cs="Times New Roman"/>
                <w:szCs w:val="24"/>
              </w:rPr>
              <w:t>14</w:t>
            </w:r>
          </w:p>
        </w:tc>
        <w:tc>
          <w:tcPr>
            <w:tcW w:w="1548" w:type="dxa"/>
            <w:tcBorders>
              <w:top w:val="nil"/>
              <w:left w:val="nil"/>
              <w:bottom w:val="nil"/>
              <w:right w:val="nil"/>
            </w:tcBorders>
          </w:tcPr>
          <w:p w14:paraId="297457A0" w14:textId="77777777" w:rsidR="00841086" w:rsidRPr="00841086" w:rsidRDefault="00841086" w:rsidP="00841086">
            <w:pPr>
              <w:jc w:val="center"/>
              <w:rPr>
                <w:rFonts w:eastAsia="Calibri" w:cs="Times New Roman"/>
                <w:szCs w:val="24"/>
              </w:rPr>
            </w:pPr>
            <w:r w:rsidRPr="00841086">
              <w:rPr>
                <w:rFonts w:eastAsia="Calibri" w:cs="Times New Roman"/>
                <w:szCs w:val="24"/>
              </w:rPr>
              <w:t>716.21±24.38</w:t>
            </w:r>
          </w:p>
        </w:tc>
        <w:tc>
          <w:tcPr>
            <w:tcW w:w="1548" w:type="dxa"/>
            <w:tcBorders>
              <w:top w:val="nil"/>
              <w:left w:val="nil"/>
              <w:bottom w:val="nil"/>
              <w:right w:val="nil"/>
            </w:tcBorders>
          </w:tcPr>
          <w:p w14:paraId="6F525530" w14:textId="77777777" w:rsidR="00841086" w:rsidRPr="00841086" w:rsidRDefault="00841086" w:rsidP="00841086">
            <w:pPr>
              <w:jc w:val="center"/>
              <w:rPr>
                <w:rFonts w:eastAsia="Calibri" w:cs="Times New Roman"/>
                <w:szCs w:val="24"/>
              </w:rPr>
            </w:pPr>
            <w:r w:rsidRPr="00841086">
              <w:rPr>
                <w:rFonts w:eastAsia="Calibri" w:cs="Times New Roman"/>
                <w:szCs w:val="24"/>
              </w:rPr>
              <w:t>118.40±4.31</w:t>
            </w:r>
          </w:p>
        </w:tc>
        <w:tc>
          <w:tcPr>
            <w:tcW w:w="1668" w:type="dxa"/>
            <w:tcBorders>
              <w:top w:val="nil"/>
              <w:left w:val="nil"/>
              <w:bottom w:val="nil"/>
              <w:right w:val="nil"/>
            </w:tcBorders>
          </w:tcPr>
          <w:p w14:paraId="449AF7E4" w14:textId="77777777" w:rsidR="00841086" w:rsidRPr="00841086" w:rsidRDefault="00841086" w:rsidP="00841086">
            <w:pPr>
              <w:jc w:val="center"/>
              <w:rPr>
                <w:rFonts w:eastAsia="Calibri" w:cs="Times New Roman"/>
                <w:szCs w:val="24"/>
              </w:rPr>
            </w:pPr>
            <w:r w:rsidRPr="00841086">
              <w:rPr>
                <w:rFonts w:eastAsia="Calibri" w:cs="Times New Roman"/>
                <w:szCs w:val="24"/>
              </w:rPr>
              <w:t>1078.90±16.79</w:t>
            </w:r>
          </w:p>
        </w:tc>
        <w:tc>
          <w:tcPr>
            <w:tcW w:w="1548" w:type="dxa"/>
            <w:tcBorders>
              <w:top w:val="nil"/>
              <w:left w:val="nil"/>
              <w:bottom w:val="nil"/>
              <w:right w:val="nil"/>
            </w:tcBorders>
          </w:tcPr>
          <w:p w14:paraId="0824BD6C" w14:textId="77777777" w:rsidR="00841086" w:rsidRPr="00841086" w:rsidRDefault="00841086" w:rsidP="00841086">
            <w:pPr>
              <w:jc w:val="center"/>
              <w:rPr>
                <w:rFonts w:eastAsia="Calibri" w:cs="Times New Roman"/>
                <w:szCs w:val="24"/>
              </w:rPr>
            </w:pPr>
            <w:r w:rsidRPr="00841086">
              <w:rPr>
                <w:rFonts w:eastAsia="Calibri" w:cs="Times New Roman"/>
                <w:szCs w:val="24"/>
              </w:rPr>
              <w:t>176.57±0.08</w:t>
            </w:r>
          </w:p>
        </w:tc>
        <w:tc>
          <w:tcPr>
            <w:tcW w:w="1548" w:type="dxa"/>
            <w:tcBorders>
              <w:top w:val="nil"/>
              <w:left w:val="nil"/>
              <w:bottom w:val="nil"/>
              <w:right w:val="nil"/>
            </w:tcBorders>
          </w:tcPr>
          <w:p w14:paraId="048398AD" w14:textId="77777777" w:rsidR="00841086" w:rsidRPr="00841086" w:rsidRDefault="00841086" w:rsidP="00841086">
            <w:pPr>
              <w:jc w:val="center"/>
              <w:rPr>
                <w:rFonts w:eastAsia="Calibri" w:cs="Times New Roman"/>
                <w:szCs w:val="24"/>
              </w:rPr>
            </w:pPr>
            <w:r w:rsidRPr="00841086">
              <w:rPr>
                <w:rFonts w:eastAsia="Calibri" w:cs="Times New Roman"/>
                <w:szCs w:val="24"/>
              </w:rPr>
              <w:t>361.87±11.08</w:t>
            </w:r>
          </w:p>
        </w:tc>
        <w:tc>
          <w:tcPr>
            <w:tcW w:w="1676" w:type="dxa"/>
            <w:tcBorders>
              <w:top w:val="nil"/>
              <w:left w:val="nil"/>
              <w:bottom w:val="nil"/>
              <w:right w:val="nil"/>
            </w:tcBorders>
          </w:tcPr>
          <w:p w14:paraId="4784E06A" w14:textId="77777777" w:rsidR="00841086" w:rsidRPr="00841086" w:rsidRDefault="00841086" w:rsidP="00841086">
            <w:pPr>
              <w:jc w:val="center"/>
              <w:rPr>
                <w:rFonts w:eastAsia="Calibri" w:cs="Times New Roman"/>
                <w:szCs w:val="24"/>
              </w:rPr>
            </w:pPr>
            <w:r w:rsidRPr="00841086">
              <w:rPr>
                <w:rFonts w:eastAsia="Calibri" w:cs="Times New Roman"/>
                <w:szCs w:val="24"/>
              </w:rPr>
              <w:t>649.60±36.72</w:t>
            </w:r>
          </w:p>
        </w:tc>
      </w:tr>
      <w:tr w:rsidR="00841086" w:rsidRPr="00841086" w14:paraId="1FF8808D" w14:textId="77777777" w:rsidTr="00B21C2A">
        <w:tc>
          <w:tcPr>
            <w:tcW w:w="816" w:type="dxa"/>
            <w:tcBorders>
              <w:top w:val="nil"/>
              <w:left w:val="nil"/>
              <w:right w:val="nil"/>
            </w:tcBorders>
          </w:tcPr>
          <w:p w14:paraId="1B79593C" w14:textId="77777777" w:rsidR="00841086" w:rsidRPr="00841086" w:rsidRDefault="00841086" w:rsidP="00841086">
            <w:pPr>
              <w:jc w:val="center"/>
              <w:rPr>
                <w:rFonts w:eastAsia="Calibri" w:cs="Times New Roman"/>
                <w:szCs w:val="24"/>
              </w:rPr>
            </w:pPr>
            <w:r w:rsidRPr="00841086">
              <w:rPr>
                <w:rFonts w:eastAsia="Calibri" w:cs="Times New Roman"/>
                <w:szCs w:val="24"/>
              </w:rPr>
              <w:t>15</w:t>
            </w:r>
          </w:p>
        </w:tc>
        <w:tc>
          <w:tcPr>
            <w:tcW w:w="1548" w:type="dxa"/>
            <w:tcBorders>
              <w:top w:val="nil"/>
              <w:left w:val="nil"/>
              <w:right w:val="nil"/>
            </w:tcBorders>
          </w:tcPr>
          <w:p w14:paraId="1961231F" w14:textId="77777777" w:rsidR="00841086" w:rsidRPr="00841086" w:rsidRDefault="00841086" w:rsidP="00841086">
            <w:pPr>
              <w:jc w:val="center"/>
              <w:rPr>
                <w:rFonts w:eastAsia="Calibri" w:cs="Times New Roman"/>
                <w:szCs w:val="24"/>
              </w:rPr>
            </w:pPr>
            <w:r w:rsidRPr="00841086">
              <w:rPr>
                <w:rFonts w:eastAsia="Calibri" w:cs="Times New Roman"/>
                <w:szCs w:val="24"/>
              </w:rPr>
              <w:t>797.24±52.42</w:t>
            </w:r>
          </w:p>
        </w:tc>
        <w:tc>
          <w:tcPr>
            <w:tcW w:w="1548" w:type="dxa"/>
            <w:tcBorders>
              <w:top w:val="nil"/>
              <w:left w:val="nil"/>
              <w:right w:val="nil"/>
            </w:tcBorders>
          </w:tcPr>
          <w:p w14:paraId="3E8D2B50" w14:textId="77777777" w:rsidR="00841086" w:rsidRPr="00841086" w:rsidRDefault="00841086" w:rsidP="00841086">
            <w:pPr>
              <w:jc w:val="center"/>
              <w:rPr>
                <w:rFonts w:eastAsia="Calibri" w:cs="Times New Roman"/>
                <w:szCs w:val="24"/>
              </w:rPr>
            </w:pPr>
            <w:r w:rsidRPr="00841086">
              <w:rPr>
                <w:rFonts w:eastAsia="Calibri" w:cs="Times New Roman"/>
                <w:szCs w:val="24"/>
              </w:rPr>
              <w:t>129.08±3.02</w:t>
            </w:r>
          </w:p>
        </w:tc>
        <w:tc>
          <w:tcPr>
            <w:tcW w:w="1668" w:type="dxa"/>
            <w:tcBorders>
              <w:top w:val="nil"/>
              <w:left w:val="nil"/>
              <w:right w:val="nil"/>
            </w:tcBorders>
          </w:tcPr>
          <w:p w14:paraId="48C367BD" w14:textId="77777777" w:rsidR="00841086" w:rsidRPr="00841086" w:rsidRDefault="00841086" w:rsidP="00841086">
            <w:pPr>
              <w:jc w:val="center"/>
              <w:rPr>
                <w:rFonts w:eastAsia="Calibri" w:cs="Times New Roman"/>
                <w:szCs w:val="24"/>
              </w:rPr>
            </w:pPr>
            <w:r w:rsidRPr="00841086">
              <w:rPr>
                <w:rFonts w:eastAsia="Calibri" w:cs="Times New Roman"/>
                <w:szCs w:val="24"/>
              </w:rPr>
              <w:t>1130.75±7.95</w:t>
            </w:r>
          </w:p>
        </w:tc>
        <w:tc>
          <w:tcPr>
            <w:tcW w:w="1548" w:type="dxa"/>
            <w:tcBorders>
              <w:top w:val="nil"/>
              <w:left w:val="nil"/>
              <w:right w:val="nil"/>
            </w:tcBorders>
          </w:tcPr>
          <w:p w14:paraId="0B6FA909" w14:textId="77777777" w:rsidR="00841086" w:rsidRPr="00841086" w:rsidRDefault="00841086" w:rsidP="00841086">
            <w:pPr>
              <w:jc w:val="center"/>
              <w:rPr>
                <w:rFonts w:eastAsia="Calibri" w:cs="Times New Roman"/>
                <w:szCs w:val="24"/>
              </w:rPr>
            </w:pPr>
            <w:r w:rsidRPr="00841086">
              <w:rPr>
                <w:rFonts w:eastAsia="Calibri" w:cs="Times New Roman"/>
                <w:szCs w:val="24"/>
              </w:rPr>
              <w:t>169.43±0.39</w:t>
            </w:r>
          </w:p>
        </w:tc>
        <w:tc>
          <w:tcPr>
            <w:tcW w:w="1548" w:type="dxa"/>
            <w:tcBorders>
              <w:top w:val="nil"/>
              <w:left w:val="nil"/>
              <w:right w:val="nil"/>
            </w:tcBorders>
          </w:tcPr>
          <w:p w14:paraId="55B47CE9" w14:textId="77777777" w:rsidR="00841086" w:rsidRPr="00841086" w:rsidRDefault="00841086" w:rsidP="00841086">
            <w:pPr>
              <w:jc w:val="center"/>
              <w:rPr>
                <w:rFonts w:eastAsia="Calibri" w:cs="Times New Roman"/>
                <w:szCs w:val="24"/>
              </w:rPr>
            </w:pPr>
            <w:r w:rsidRPr="00841086">
              <w:rPr>
                <w:rFonts w:eastAsia="Calibri" w:cs="Times New Roman"/>
                <w:szCs w:val="24"/>
              </w:rPr>
              <w:t>349.55±4.22</w:t>
            </w:r>
          </w:p>
        </w:tc>
        <w:tc>
          <w:tcPr>
            <w:tcW w:w="1676" w:type="dxa"/>
            <w:tcBorders>
              <w:top w:val="nil"/>
              <w:left w:val="nil"/>
              <w:right w:val="nil"/>
            </w:tcBorders>
          </w:tcPr>
          <w:p w14:paraId="0828CACB" w14:textId="77777777" w:rsidR="00841086" w:rsidRPr="00841086" w:rsidRDefault="00841086" w:rsidP="00841086">
            <w:pPr>
              <w:jc w:val="center"/>
              <w:rPr>
                <w:rFonts w:eastAsia="Calibri" w:cs="Times New Roman"/>
                <w:szCs w:val="24"/>
              </w:rPr>
            </w:pPr>
            <w:r w:rsidRPr="00841086">
              <w:rPr>
                <w:rFonts w:eastAsia="Calibri" w:cs="Times New Roman"/>
                <w:szCs w:val="24"/>
              </w:rPr>
              <w:t>656.80±25.84</w:t>
            </w:r>
          </w:p>
        </w:tc>
      </w:tr>
    </w:tbl>
    <w:p w14:paraId="7DCE8E27" w14:textId="52FAB409" w:rsidR="00712B08" w:rsidRDefault="00BA0E84" w:rsidP="00712B08">
      <w:pPr>
        <w:spacing w:line="240" w:lineRule="auto"/>
        <w:ind w:firstLine="0"/>
        <w:rPr>
          <w:rFonts w:eastAsia="Calibri" w:cs="Times New Roman"/>
          <w:sz w:val="18"/>
          <w:szCs w:val="18"/>
        </w:rPr>
      </w:pPr>
      <w:r>
        <w:rPr>
          <w:rFonts w:eastAsia="Calibri" w:cs="Times New Roman"/>
          <w:sz w:val="18"/>
          <w:szCs w:val="18"/>
        </w:rPr>
        <w:t>TFK</w:t>
      </w:r>
      <w:r w:rsidR="00841086" w:rsidRPr="00841086">
        <w:rPr>
          <w:rFonts w:eastAsia="Calibri" w:cs="Times New Roman"/>
          <w:sz w:val="18"/>
          <w:szCs w:val="18"/>
        </w:rPr>
        <w:t>: T</w:t>
      </w:r>
      <w:r>
        <w:rPr>
          <w:rFonts w:eastAsia="Calibri" w:cs="Times New Roman"/>
          <w:sz w:val="18"/>
          <w:szCs w:val="18"/>
        </w:rPr>
        <w:t>oplam fenolik konsantrasyon, TFlK</w:t>
      </w:r>
      <w:r w:rsidR="00841086" w:rsidRPr="00841086">
        <w:rPr>
          <w:rFonts w:eastAsia="Calibri" w:cs="Times New Roman"/>
          <w:sz w:val="18"/>
          <w:szCs w:val="18"/>
        </w:rPr>
        <w:t>: Top</w:t>
      </w:r>
      <w:r>
        <w:rPr>
          <w:rFonts w:eastAsia="Calibri" w:cs="Times New Roman"/>
          <w:sz w:val="18"/>
          <w:szCs w:val="18"/>
        </w:rPr>
        <w:t>lam flavonoid konsantrasyon, TAK</w:t>
      </w:r>
      <w:r w:rsidR="00841086" w:rsidRPr="00841086">
        <w:rPr>
          <w:rFonts w:eastAsia="Calibri" w:cs="Times New Roman"/>
          <w:sz w:val="18"/>
          <w:szCs w:val="18"/>
        </w:rPr>
        <w:t xml:space="preserve">: Toplam antioksidan konsantrasyon, DPPH: Serbest Radikal </w:t>
      </w:r>
    </w:p>
    <w:p w14:paraId="3DA45F40" w14:textId="6189E743" w:rsidR="00712B08" w:rsidRDefault="00841086" w:rsidP="00712B08">
      <w:pPr>
        <w:spacing w:line="240" w:lineRule="auto"/>
        <w:ind w:firstLine="0"/>
        <w:rPr>
          <w:rFonts w:eastAsia="Calibri" w:cs="Times New Roman"/>
          <w:sz w:val="18"/>
          <w:szCs w:val="18"/>
        </w:rPr>
      </w:pPr>
      <w:r w:rsidRPr="00841086">
        <w:rPr>
          <w:rFonts w:eastAsia="Calibri" w:cs="Times New Roman"/>
          <w:sz w:val="18"/>
          <w:szCs w:val="18"/>
        </w:rPr>
        <w:t>Temizleme Aktivitesi (2,2 diphenyl 1- picpylhdrazyl), ABTS: Rad</w:t>
      </w:r>
      <w:r w:rsidR="003923FE">
        <w:rPr>
          <w:rFonts w:eastAsia="Calibri" w:cs="Times New Roman"/>
          <w:sz w:val="18"/>
          <w:szCs w:val="18"/>
        </w:rPr>
        <w:t>ikal Katyonu Süpürücü Etki, FRAP</w:t>
      </w:r>
      <w:r w:rsidRPr="00841086">
        <w:rPr>
          <w:rFonts w:eastAsia="Calibri" w:cs="Times New Roman"/>
          <w:sz w:val="18"/>
          <w:szCs w:val="18"/>
        </w:rPr>
        <w:t xml:space="preserve">: Toplam Demir İndirgeme Antioksidan </w:t>
      </w:r>
    </w:p>
    <w:p w14:paraId="1B685A8C" w14:textId="65E6E03B" w:rsidR="00841086" w:rsidRPr="00841086" w:rsidRDefault="00841086" w:rsidP="00712B08">
      <w:pPr>
        <w:spacing w:line="240" w:lineRule="auto"/>
        <w:ind w:firstLine="0"/>
        <w:rPr>
          <w:rFonts w:eastAsia="Calibri" w:cs="Times New Roman"/>
          <w:sz w:val="18"/>
          <w:szCs w:val="18"/>
        </w:rPr>
      </w:pPr>
      <w:r w:rsidRPr="00841086">
        <w:rPr>
          <w:rFonts w:eastAsia="Calibri" w:cs="Times New Roman"/>
          <w:sz w:val="18"/>
          <w:szCs w:val="18"/>
        </w:rPr>
        <w:t>Kapasitesi</w:t>
      </w:r>
    </w:p>
    <w:p w14:paraId="0D665E9D" w14:textId="77777777" w:rsidR="00841086" w:rsidRDefault="00841086" w:rsidP="00841086">
      <w:pPr>
        <w:spacing w:after="200"/>
        <w:ind w:firstLine="0"/>
        <w:rPr>
          <w:rFonts w:eastAsia="Calibri" w:cs="Times New Roman"/>
          <w:szCs w:val="24"/>
        </w:rPr>
      </w:pPr>
    </w:p>
    <w:p w14:paraId="4AC8F27B" w14:textId="77777777" w:rsidR="00083671" w:rsidRDefault="00083671" w:rsidP="00841086">
      <w:pPr>
        <w:spacing w:after="200" w:line="276" w:lineRule="auto"/>
        <w:ind w:firstLine="0"/>
        <w:jc w:val="left"/>
        <w:rPr>
          <w:rFonts w:eastAsia="Calibri" w:cs="Times New Roman"/>
          <w:szCs w:val="24"/>
        </w:rPr>
        <w:sectPr w:rsidR="00083671" w:rsidSect="00083671">
          <w:footerReference w:type="first" r:id="rId50"/>
          <w:pgSz w:w="16838" w:h="11906" w:orient="landscape"/>
          <w:pgMar w:top="1701" w:right="851" w:bottom="1418" w:left="1418" w:header="708" w:footer="708" w:gutter="0"/>
          <w:cols w:space="708"/>
          <w:titlePg/>
          <w:docGrid w:linePitch="360"/>
        </w:sectPr>
      </w:pPr>
    </w:p>
    <w:p w14:paraId="1BB479D7" w14:textId="164FEA49" w:rsidR="00083671" w:rsidRPr="00841086" w:rsidRDefault="00083671" w:rsidP="00083671">
      <w:pPr>
        <w:rPr>
          <w:rFonts w:eastAsia="Calibri" w:cs="Times New Roman"/>
          <w:szCs w:val="24"/>
        </w:rPr>
      </w:pPr>
      <w:r w:rsidRPr="00841086">
        <w:rPr>
          <w:rFonts w:eastAsia="Calibri" w:cs="Times New Roman"/>
          <w:szCs w:val="24"/>
        </w:rPr>
        <w:lastRenderedPageBreak/>
        <w:t>Cips örneklerine ait bazı biyoaktif analiz sonuçları ve varyans analiz sonuçları Tablo 3.8 ile Tablo 3.9 da verilmiştir. Buna göre örneklere ait toplam fenolik konsantrasyonu 331.72 ile 797.24 mg GA</w:t>
      </w:r>
      <w:r w:rsidR="00BA0E84">
        <w:rPr>
          <w:rFonts w:eastAsia="Calibri" w:cs="Times New Roman"/>
          <w:szCs w:val="24"/>
        </w:rPr>
        <w:t>E</w:t>
      </w:r>
      <w:r w:rsidRPr="00841086">
        <w:rPr>
          <w:rFonts w:eastAsia="Calibri" w:cs="Times New Roman"/>
          <w:szCs w:val="24"/>
        </w:rPr>
        <w:t xml:space="preserve">/kg arasında değiştiği gözlemlenmiştir. En yüksek toplam fenolik </w:t>
      </w:r>
      <w:r w:rsidR="00BA0E84">
        <w:rPr>
          <w:rFonts w:eastAsia="Calibri" w:cs="Times New Roman"/>
          <w:szCs w:val="24"/>
        </w:rPr>
        <w:t xml:space="preserve">madde </w:t>
      </w:r>
      <w:r w:rsidRPr="00841086">
        <w:rPr>
          <w:rFonts w:eastAsia="Calibri" w:cs="Times New Roman"/>
          <w:szCs w:val="24"/>
        </w:rPr>
        <w:t xml:space="preserve">içeriği 190 °C, 60 s ve 50 g/100g MBU ile 15 numaralı örnekte en düşük ise 180 °C, 60 s ve 0 g/100g MBU ile 13 numaralı örnekte tespit edilmiştir. Sonuçlar istatistiksel olarak ele alındığında formülasyonda kullanılan MBU’nun lineer etkisinin anlamlı bir şekilde örneklerin toplam fenolik içeriklerini etkilediği görülmüştür (p&lt;0.05, Tablo 3.9). Bunun yanında interaksiyon ve kuadratik sonuçların anlamsız bulunduğu tespit edilmiştir (p&gt;0.05). Şekil 3. 4 de MBU seviyesi arttıkça cips örneklerine ait toplam fenolik içeriklerinin önemli derecede arttığı görülmektedir. Elde edilen regresyon eşitliği için belirlenen determinasyon katsayısı oldukça yüksek bulunmuş (R2=0.76) ve model için hesaplanan uyum eksikliğinin de istatistiksel olarak önemsiz (p&gt;0.05) olduğu görülmüştür. (Tablo 3.3 ve Tablo 3.9). </w:t>
      </w:r>
    </w:p>
    <w:p w14:paraId="3777189E" w14:textId="7404D841" w:rsidR="00841086" w:rsidRPr="00B21C2A" w:rsidRDefault="00841086" w:rsidP="00841086">
      <w:pPr>
        <w:spacing w:after="200" w:line="276" w:lineRule="auto"/>
        <w:ind w:firstLine="0"/>
        <w:jc w:val="left"/>
        <w:rPr>
          <w:rFonts w:eastAsia="Calibri" w:cs="Times New Roman"/>
          <w:szCs w:val="24"/>
        </w:rPr>
      </w:pPr>
    </w:p>
    <w:p w14:paraId="536F8303" w14:textId="51711E1E" w:rsidR="00B21C2A" w:rsidRDefault="00B21C2A" w:rsidP="00AD5973">
      <w:pPr>
        <w:pStyle w:val="ResimYazs"/>
        <w:keepNext/>
        <w:spacing w:after="0"/>
        <w:ind w:left="1276" w:hanging="1276"/>
        <w:rPr>
          <w:i w:val="0"/>
          <w:color w:val="000000" w:themeColor="text1"/>
          <w:sz w:val="24"/>
          <w:szCs w:val="24"/>
        </w:rPr>
      </w:pPr>
      <w:bookmarkStart w:id="101" w:name="_Toc75960612"/>
      <w:r w:rsidRPr="00B21C2A">
        <w:rPr>
          <w:i w:val="0"/>
          <w:color w:val="000000" w:themeColor="text1"/>
          <w:sz w:val="24"/>
          <w:szCs w:val="24"/>
        </w:rPr>
        <w:t>Tablo 3.</w:t>
      </w:r>
      <w:r w:rsidRPr="00B21C2A">
        <w:rPr>
          <w:i w:val="0"/>
          <w:color w:val="000000" w:themeColor="text1"/>
          <w:sz w:val="24"/>
          <w:szCs w:val="24"/>
        </w:rPr>
        <w:fldChar w:fldCharType="begin"/>
      </w:r>
      <w:r w:rsidRPr="00B21C2A">
        <w:rPr>
          <w:i w:val="0"/>
          <w:color w:val="000000" w:themeColor="text1"/>
          <w:sz w:val="24"/>
          <w:szCs w:val="24"/>
        </w:rPr>
        <w:instrText xml:space="preserve"> SEQ Tablo_3. \* ARABIC </w:instrText>
      </w:r>
      <w:r w:rsidRPr="00B21C2A">
        <w:rPr>
          <w:i w:val="0"/>
          <w:color w:val="000000" w:themeColor="text1"/>
          <w:sz w:val="24"/>
          <w:szCs w:val="24"/>
        </w:rPr>
        <w:fldChar w:fldCharType="separate"/>
      </w:r>
      <w:r w:rsidR="0050357D">
        <w:rPr>
          <w:i w:val="0"/>
          <w:noProof/>
          <w:color w:val="000000" w:themeColor="text1"/>
          <w:sz w:val="24"/>
          <w:szCs w:val="24"/>
        </w:rPr>
        <w:t>9</w:t>
      </w:r>
      <w:r w:rsidRPr="00B21C2A">
        <w:rPr>
          <w:i w:val="0"/>
          <w:color w:val="000000" w:themeColor="text1"/>
          <w:sz w:val="24"/>
          <w:szCs w:val="24"/>
        </w:rPr>
        <w:fldChar w:fldCharType="end"/>
      </w:r>
      <w:r w:rsidRPr="00B21C2A">
        <w:rPr>
          <w:i w:val="0"/>
          <w:color w:val="000000" w:themeColor="text1"/>
          <w:sz w:val="24"/>
          <w:szCs w:val="24"/>
        </w:rPr>
        <w:t>.</w:t>
      </w:r>
      <w:r>
        <w:rPr>
          <w:i w:val="0"/>
          <w:color w:val="000000" w:themeColor="text1"/>
          <w:sz w:val="24"/>
          <w:szCs w:val="24"/>
        </w:rPr>
        <w:t xml:space="preserve"> </w:t>
      </w:r>
      <w:r w:rsidR="00BA0E84">
        <w:rPr>
          <w:i w:val="0"/>
          <w:color w:val="000000" w:themeColor="text1"/>
          <w:sz w:val="24"/>
          <w:szCs w:val="24"/>
        </w:rPr>
        <w:t>Proses değişkenlerinin c</w:t>
      </w:r>
      <w:r w:rsidRPr="00B21C2A">
        <w:rPr>
          <w:i w:val="0"/>
          <w:color w:val="000000" w:themeColor="text1"/>
          <w:sz w:val="24"/>
          <w:szCs w:val="24"/>
        </w:rPr>
        <w:t>ips örneklerine ait bazı biyoaktif özelliklerinde meydana gelen değişime olan etkisine ait varyans analiz (F değerleri) sonuçları</w:t>
      </w:r>
      <w:bookmarkEnd w:id="101"/>
    </w:p>
    <w:p w14:paraId="7B9D4840" w14:textId="77777777" w:rsidR="00BA0E84" w:rsidRPr="00BA0E84" w:rsidRDefault="00BA0E84" w:rsidP="00BA0E84">
      <w:pPr>
        <w:spacing w:line="240" w:lineRule="auto"/>
      </w:pPr>
    </w:p>
    <w:tbl>
      <w:tblPr>
        <w:tblW w:w="8906"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975"/>
        <w:gridCol w:w="1277"/>
        <w:gridCol w:w="1253"/>
        <w:gridCol w:w="1277"/>
        <w:gridCol w:w="1277"/>
        <w:gridCol w:w="1277"/>
        <w:gridCol w:w="1570"/>
      </w:tblGrid>
      <w:tr w:rsidR="00841086" w:rsidRPr="00204380" w14:paraId="073C44DF" w14:textId="77777777" w:rsidTr="00841086">
        <w:trPr>
          <w:trHeight w:val="252"/>
        </w:trPr>
        <w:tc>
          <w:tcPr>
            <w:tcW w:w="975" w:type="dxa"/>
            <w:tcBorders>
              <w:left w:val="nil"/>
              <w:bottom w:val="single" w:sz="4" w:space="0" w:color="auto"/>
              <w:right w:val="nil"/>
            </w:tcBorders>
            <w:shd w:val="clear" w:color="auto" w:fill="auto"/>
            <w:noWrap/>
            <w:vAlign w:val="bottom"/>
          </w:tcPr>
          <w:p w14:paraId="6EF8356B" w14:textId="77777777" w:rsidR="00841086" w:rsidRPr="00204380" w:rsidRDefault="00841086" w:rsidP="00841086">
            <w:pPr>
              <w:spacing w:line="240" w:lineRule="auto"/>
              <w:ind w:firstLine="0"/>
              <w:jc w:val="center"/>
              <w:rPr>
                <w:rFonts w:eastAsia="Calibri" w:cs="Times New Roman"/>
                <w:b/>
                <w:color w:val="000000"/>
                <w:sz w:val="20"/>
                <w:szCs w:val="20"/>
                <w:lang w:val="en-US"/>
              </w:rPr>
            </w:pPr>
            <w:r w:rsidRPr="00204380">
              <w:rPr>
                <w:rFonts w:eastAsia="Calibri" w:cs="Times New Roman"/>
                <w:b/>
                <w:color w:val="000000"/>
                <w:sz w:val="20"/>
                <w:szCs w:val="20"/>
                <w:lang w:val="en-US"/>
              </w:rPr>
              <w:t>Kaynak</w:t>
            </w:r>
          </w:p>
        </w:tc>
        <w:tc>
          <w:tcPr>
            <w:tcW w:w="1277" w:type="dxa"/>
            <w:tcBorders>
              <w:left w:val="nil"/>
              <w:bottom w:val="single" w:sz="4" w:space="0" w:color="auto"/>
              <w:right w:val="nil"/>
            </w:tcBorders>
            <w:shd w:val="clear" w:color="auto" w:fill="auto"/>
            <w:noWrap/>
          </w:tcPr>
          <w:p w14:paraId="432649C6" w14:textId="6AC09A8F" w:rsidR="00841086" w:rsidRPr="00204380" w:rsidRDefault="00BA0E84" w:rsidP="00841086">
            <w:pPr>
              <w:spacing w:line="240" w:lineRule="auto"/>
              <w:ind w:firstLine="0"/>
              <w:jc w:val="center"/>
              <w:rPr>
                <w:rFonts w:eastAsia="Calibri" w:cs="Times New Roman"/>
                <w:sz w:val="20"/>
                <w:szCs w:val="20"/>
              </w:rPr>
            </w:pPr>
            <w:r w:rsidRPr="00204380">
              <w:rPr>
                <w:rFonts w:eastAsia="Calibri" w:cs="Times New Roman"/>
                <w:sz w:val="20"/>
                <w:szCs w:val="20"/>
              </w:rPr>
              <w:t>TFK</w:t>
            </w:r>
          </w:p>
          <w:p w14:paraId="2EE90D2B" w14:textId="3CB07CC8" w:rsidR="00841086" w:rsidRPr="00204380" w:rsidRDefault="00841086" w:rsidP="00841086">
            <w:pPr>
              <w:spacing w:line="240" w:lineRule="auto"/>
              <w:ind w:firstLine="0"/>
              <w:jc w:val="center"/>
              <w:rPr>
                <w:rFonts w:eastAsia="Calibri" w:cs="Times New Roman"/>
                <w:sz w:val="20"/>
                <w:szCs w:val="20"/>
              </w:rPr>
            </w:pPr>
            <w:r w:rsidRPr="00204380">
              <w:rPr>
                <w:rFonts w:eastAsia="Calibri" w:cs="Times New Roman"/>
                <w:sz w:val="20"/>
                <w:szCs w:val="20"/>
              </w:rPr>
              <w:t>(mgGA</w:t>
            </w:r>
            <w:r w:rsidR="00204380" w:rsidRPr="00204380">
              <w:rPr>
                <w:rFonts w:eastAsia="Calibri" w:cs="Times New Roman"/>
                <w:sz w:val="20"/>
                <w:szCs w:val="20"/>
              </w:rPr>
              <w:t>E</w:t>
            </w:r>
            <w:r w:rsidRPr="00204380">
              <w:rPr>
                <w:rFonts w:eastAsia="Calibri" w:cs="Times New Roman"/>
                <w:sz w:val="20"/>
                <w:szCs w:val="20"/>
              </w:rPr>
              <w:t>/kg)</w:t>
            </w:r>
          </w:p>
        </w:tc>
        <w:tc>
          <w:tcPr>
            <w:tcW w:w="1253" w:type="dxa"/>
            <w:tcBorders>
              <w:left w:val="nil"/>
              <w:bottom w:val="single" w:sz="4" w:space="0" w:color="auto"/>
              <w:right w:val="nil"/>
            </w:tcBorders>
            <w:shd w:val="clear" w:color="auto" w:fill="auto"/>
            <w:noWrap/>
          </w:tcPr>
          <w:p w14:paraId="3DAAF51A" w14:textId="484E3146" w:rsidR="00841086" w:rsidRPr="00204380" w:rsidRDefault="00841086" w:rsidP="00841086">
            <w:pPr>
              <w:spacing w:line="240" w:lineRule="auto"/>
              <w:ind w:firstLine="0"/>
              <w:jc w:val="center"/>
              <w:rPr>
                <w:rFonts w:eastAsia="Calibri" w:cs="Times New Roman"/>
                <w:sz w:val="20"/>
                <w:szCs w:val="20"/>
              </w:rPr>
            </w:pPr>
            <w:r w:rsidRPr="00204380">
              <w:rPr>
                <w:rFonts w:eastAsia="Calibri" w:cs="Times New Roman"/>
                <w:sz w:val="20"/>
                <w:szCs w:val="20"/>
              </w:rPr>
              <w:t>TF</w:t>
            </w:r>
            <w:r w:rsidR="00BA0E84" w:rsidRPr="00204380">
              <w:rPr>
                <w:rFonts w:eastAsia="Calibri" w:cs="Times New Roman"/>
                <w:sz w:val="20"/>
                <w:szCs w:val="20"/>
              </w:rPr>
              <w:t>lK</w:t>
            </w:r>
          </w:p>
          <w:p w14:paraId="6289AF0D" w14:textId="77777777" w:rsidR="00841086" w:rsidRPr="00204380" w:rsidRDefault="00841086" w:rsidP="00841086">
            <w:pPr>
              <w:spacing w:line="240" w:lineRule="auto"/>
              <w:ind w:firstLine="0"/>
              <w:jc w:val="center"/>
              <w:rPr>
                <w:rFonts w:eastAsia="Calibri" w:cs="Times New Roman"/>
                <w:sz w:val="20"/>
                <w:szCs w:val="20"/>
              </w:rPr>
            </w:pPr>
            <w:r w:rsidRPr="00204380">
              <w:rPr>
                <w:rFonts w:eastAsia="Calibri" w:cs="Times New Roman"/>
                <w:sz w:val="20"/>
                <w:szCs w:val="20"/>
              </w:rPr>
              <w:t>(mgQE/kg)</w:t>
            </w:r>
          </w:p>
        </w:tc>
        <w:tc>
          <w:tcPr>
            <w:tcW w:w="1277" w:type="dxa"/>
            <w:tcBorders>
              <w:left w:val="nil"/>
              <w:bottom w:val="single" w:sz="4" w:space="0" w:color="auto"/>
              <w:right w:val="nil"/>
            </w:tcBorders>
            <w:shd w:val="clear" w:color="auto" w:fill="auto"/>
            <w:noWrap/>
          </w:tcPr>
          <w:p w14:paraId="570D5FEF" w14:textId="5C13D2CD" w:rsidR="00841086" w:rsidRPr="00204380" w:rsidRDefault="00BA0E84" w:rsidP="00841086">
            <w:pPr>
              <w:spacing w:line="240" w:lineRule="auto"/>
              <w:ind w:firstLine="0"/>
              <w:jc w:val="center"/>
              <w:rPr>
                <w:rFonts w:eastAsia="Calibri" w:cs="Times New Roman"/>
                <w:sz w:val="20"/>
                <w:szCs w:val="20"/>
              </w:rPr>
            </w:pPr>
            <w:r w:rsidRPr="00204380">
              <w:rPr>
                <w:rFonts w:eastAsia="Calibri" w:cs="Times New Roman"/>
                <w:sz w:val="20"/>
                <w:szCs w:val="20"/>
              </w:rPr>
              <w:t>TAK</w:t>
            </w:r>
          </w:p>
          <w:p w14:paraId="37264857" w14:textId="59AFD9A0" w:rsidR="00841086" w:rsidRPr="00204380" w:rsidRDefault="00841086" w:rsidP="00841086">
            <w:pPr>
              <w:spacing w:line="240" w:lineRule="auto"/>
              <w:ind w:firstLine="0"/>
              <w:jc w:val="center"/>
              <w:rPr>
                <w:rFonts w:eastAsia="Calibri" w:cs="Times New Roman"/>
                <w:sz w:val="20"/>
                <w:szCs w:val="20"/>
              </w:rPr>
            </w:pPr>
            <w:r w:rsidRPr="00204380">
              <w:rPr>
                <w:rFonts w:eastAsia="Calibri" w:cs="Times New Roman"/>
                <w:sz w:val="20"/>
                <w:szCs w:val="20"/>
              </w:rPr>
              <w:t>(mgAA</w:t>
            </w:r>
            <w:r w:rsidR="00204380" w:rsidRPr="00204380">
              <w:rPr>
                <w:rFonts w:eastAsia="Calibri" w:cs="Times New Roman"/>
                <w:sz w:val="20"/>
                <w:szCs w:val="20"/>
              </w:rPr>
              <w:t>E</w:t>
            </w:r>
            <w:r w:rsidRPr="00204380">
              <w:rPr>
                <w:rFonts w:eastAsia="Calibri" w:cs="Times New Roman"/>
                <w:sz w:val="20"/>
                <w:szCs w:val="20"/>
              </w:rPr>
              <w:t>/kg)</w:t>
            </w:r>
          </w:p>
        </w:tc>
        <w:tc>
          <w:tcPr>
            <w:tcW w:w="1277" w:type="dxa"/>
            <w:tcBorders>
              <w:left w:val="nil"/>
              <w:bottom w:val="single" w:sz="4" w:space="0" w:color="auto"/>
              <w:right w:val="nil"/>
            </w:tcBorders>
          </w:tcPr>
          <w:p w14:paraId="52B1F664" w14:textId="77777777" w:rsidR="00841086" w:rsidRPr="00204380" w:rsidRDefault="00841086" w:rsidP="00841086">
            <w:pPr>
              <w:spacing w:line="240" w:lineRule="auto"/>
              <w:ind w:firstLine="0"/>
              <w:jc w:val="center"/>
              <w:rPr>
                <w:rFonts w:eastAsia="Calibri" w:cs="Times New Roman"/>
                <w:sz w:val="20"/>
                <w:szCs w:val="20"/>
              </w:rPr>
            </w:pPr>
            <w:r w:rsidRPr="00204380">
              <w:rPr>
                <w:rFonts w:eastAsia="Calibri" w:cs="Times New Roman"/>
                <w:sz w:val="20"/>
                <w:szCs w:val="20"/>
              </w:rPr>
              <w:t>DPPH</w:t>
            </w:r>
          </w:p>
          <w:p w14:paraId="10462A6E" w14:textId="4A3CA837" w:rsidR="00841086" w:rsidRPr="00204380" w:rsidRDefault="00841086" w:rsidP="00841086">
            <w:pPr>
              <w:spacing w:line="240" w:lineRule="auto"/>
              <w:ind w:firstLine="0"/>
              <w:jc w:val="center"/>
              <w:rPr>
                <w:rFonts w:eastAsia="Calibri" w:cs="Times New Roman"/>
                <w:sz w:val="20"/>
                <w:szCs w:val="20"/>
              </w:rPr>
            </w:pPr>
            <w:r w:rsidRPr="00204380">
              <w:rPr>
                <w:rFonts w:eastAsia="Calibri" w:cs="Times New Roman"/>
                <w:sz w:val="20"/>
                <w:szCs w:val="20"/>
              </w:rPr>
              <w:t>(mgAA</w:t>
            </w:r>
            <w:r w:rsidR="00204380" w:rsidRPr="00204380">
              <w:rPr>
                <w:rFonts w:eastAsia="Calibri" w:cs="Times New Roman"/>
                <w:sz w:val="20"/>
                <w:szCs w:val="20"/>
              </w:rPr>
              <w:t>E</w:t>
            </w:r>
            <w:r w:rsidRPr="00204380">
              <w:rPr>
                <w:rFonts w:eastAsia="Calibri" w:cs="Times New Roman"/>
                <w:sz w:val="20"/>
                <w:szCs w:val="20"/>
              </w:rPr>
              <w:t>/kg)</w:t>
            </w:r>
          </w:p>
        </w:tc>
        <w:tc>
          <w:tcPr>
            <w:tcW w:w="1277" w:type="dxa"/>
            <w:tcBorders>
              <w:left w:val="nil"/>
              <w:bottom w:val="single" w:sz="4" w:space="0" w:color="auto"/>
              <w:right w:val="nil"/>
            </w:tcBorders>
          </w:tcPr>
          <w:p w14:paraId="6ED6781A" w14:textId="77777777" w:rsidR="00841086" w:rsidRPr="00204380" w:rsidRDefault="00841086" w:rsidP="00841086">
            <w:pPr>
              <w:spacing w:line="240" w:lineRule="auto"/>
              <w:ind w:firstLine="0"/>
              <w:jc w:val="center"/>
              <w:rPr>
                <w:rFonts w:eastAsia="Calibri" w:cs="Times New Roman"/>
                <w:sz w:val="20"/>
                <w:szCs w:val="20"/>
              </w:rPr>
            </w:pPr>
            <w:r w:rsidRPr="00204380">
              <w:rPr>
                <w:rFonts w:eastAsia="Calibri" w:cs="Times New Roman"/>
                <w:sz w:val="20"/>
                <w:szCs w:val="20"/>
              </w:rPr>
              <w:t>ABTS</w:t>
            </w:r>
          </w:p>
          <w:p w14:paraId="34CA7BDA" w14:textId="140E1EB3" w:rsidR="00841086" w:rsidRPr="00204380" w:rsidRDefault="00841086" w:rsidP="00841086">
            <w:pPr>
              <w:spacing w:line="240" w:lineRule="auto"/>
              <w:ind w:firstLine="0"/>
              <w:jc w:val="center"/>
              <w:rPr>
                <w:rFonts w:eastAsia="Calibri" w:cs="Times New Roman"/>
                <w:sz w:val="20"/>
                <w:szCs w:val="20"/>
              </w:rPr>
            </w:pPr>
            <w:r w:rsidRPr="00204380">
              <w:rPr>
                <w:rFonts w:eastAsia="Calibri" w:cs="Times New Roman"/>
                <w:sz w:val="20"/>
                <w:szCs w:val="20"/>
              </w:rPr>
              <w:t>(mgAA</w:t>
            </w:r>
            <w:r w:rsidR="00204380" w:rsidRPr="00204380">
              <w:rPr>
                <w:rFonts w:eastAsia="Calibri" w:cs="Times New Roman"/>
                <w:sz w:val="20"/>
                <w:szCs w:val="20"/>
              </w:rPr>
              <w:t>E</w:t>
            </w:r>
            <w:r w:rsidRPr="00204380">
              <w:rPr>
                <w:rFonts w:eastAsia="Calibri" w:cs="Times New Roman"/>
                <w:sz w:val="20"/>
                <w:szCs w:val="20"/>
              </w:rPr>
              <w:t>/kg)</w:t>
            </w:r>
          </w:p>
        </w:tc>
        <w:tc>
          <w:tcPr>
            <w:tcW w:w="1570" w:type="dxa"/>
            <w:tcBorders>
              <w:left w:val="nil"/>
              <w:bottom w:val="single" w:sz="4" w:space="0" w:color="auto"/>
              <w:right w:val="nil"/>
            </w:tcBorders>
          </w:tcPr>
          <w:p w14:paraId="56FE1E27" w14:textId="3DD938E3" w:rsidR="00841086" w:rsidRPr="00204380" w:rsidRDefault="003923FE" w:rsidP="00841086">
            <w:pPr>
              <w:spacing w:line="240" w:lineRule="auto"/>
              <w:ind w:firstLine="0"/>
              <w:jc w:val="center"/>
              <w:rPr>
                <w:rFonts w:eastAsia="Calibri" w:cs="Times New Roman"/>
                <w:sz w:val="20"/>
                <w:szCs w:val="20"/>
              </w:rPr>
            </w:pPr>
            <w:r>
              <w:rPr>
                <w:rFonts w:eastAsia="Calibri" w:cs="Times New Roman"/>
                <w:sz w:val="20"/>
                <w:szCs w:val="20"/>
              </w:rPr>
              <w:t>FRAP</w:t>
            </w:r>
          </w:p>
          <w:p w14:paraId="6DD7B4B4" w14:textId="77777777" w:rsidR="00841086" w:rsidRPr="00204380" w:rsidRDefault="00841086" w:rsidP="00841086">
            <w:pPr>
              <w:spacing w:line="240" w:lineRule="auto"/>
              <w:ind w:firstLine="0"/>
              <w:jc w:val="center"/>
              <w:rPr>
                <w:rFonts w:eastAsia="Calibri" w:cs="Times New Roman"/>
                <w:sz w:val="20"/>
                <w:szCs w:val="20"/>
              </w:rPr>
            </w:pPr>
            <w:r w:rsidRPr="00204380">
              <w:rPr>
                <w:rFonts w:eastAsia="Calibri" w:cs="Times New Roman"/>
                <w:sz w:val="20"/>
                <w:szCs w:val="20"/>
              </w:rPr>
              <w:t>(mgFeSO4/kg)</w:t>
            </w:r>
          </w:p>
        </w:tc>
      </w:tr>
      <w:tr w:rsidR="00841086" w:rsidRPr="00204380" w14:paraId="3F2154A8" w14:textId="77777777" w:rsidTr="00841086">
        <w:trPr>
          <w:trHeight w:val="356"/>
        </w:trPr>
        <w:tc>
          <w:tcPr>
            <w:tcW w:w="975" w:type="dxa"/>
            <w:tcBorders>
              <w:left w:val="nil"/>
              <w:bottom w:val="nil"/>
              <w:right w:val="nil"/>
            </w:tcBorders>
            <w:shd w:val="clear" w:color="auto" w:fill="auto"/>
            <w:noWrap/>
            <w:vAlign w:val="bottom"/>
          </w:tcPr>
          <w:p w14:paraId="2E2ACCA5" w14:textId="77777777" w:rsidR="00841086" w:rsidRPr="00204380" w:rsidRDefault="00841086" w:rsidP="00841086">
            <w:pPr>
              <w:spacing w:line="240" w:lineRule="auto"/>
              <w:ind w:firstLine="0"/>
              <w:contextualSpacing/>
              <w:jc w:val="center"/>
              <w:rPr>
                <w:rFonts w:eastAsia="Calibri" w:cs="Times New Roman"/>
                <w:color w:val="000000"/>
                <w:sz w:val="20"/>
                <w:szCs w:val="20"/>
                <w:lang w:val="en-US"/>
              </w:rPr>
            </w:pPr>
            <w:r w:rsidRPr="00204380">
              <w:rPr>
                <w:rFonts w:eastAsia="Calibri" w:cs="Times New Roman"/>
                <w:color w:val="000000"/>
                <w:sz w:val="20"/>
                <w:szCs w:val="20"/>
                <w:lang w:val="en-US"/>
              </w:rPr>
              <w:t xml:space="preserve">A </w:t>
            </w:r>
          </w:p>
        </w:tc>
        <w:tc>
          <w:tcPr>
            <w:tcW w:w="1277" w:type="dxa"/>
            <w:tcBorders>
              <w:left w:val="nil"/>
              <w:bottom w:val="nil"/>
              <w:right w:val="nil"/>
            </w:tcBorders>
            <w:shd w:val="clear" w:color="auto" w:fill="auto"/>
            <w:noWrap/>
          </w:tcPr>
          <w:p w14:paraId="3AF9A12C" w14:textId="77777777" w:rsidR="00841086" w:rsidRPr="00204380" w:rsidRDefault="00841086" w:rsidP="00841086">
            <w:pPr>
              <w:spacing w:line="276" w:lineRule="auto"/>
              <w:ind w:firstLine="0"/>
              <w:jc w:val="center"/>
              <w:rPr>
                <w:rFonts w:eastAsia="Calibri" w:cs="Times New Roman"/>
                <w:sz w:val="20"/>
                <w:szCs w:val="20"/>
                <w:lang w:val="en-US"/>
              </w:rPr>
            </w:pPr>
            <w:r w:rsidRPr="00204380">
              <w:rPr>
                <w:rFonts w:eastAsia="Calibri" w:cs="Times New Roman"/>
                <w:sz w:val="20"/>
                <w:szCs w:val="20"/>
                <w:lang w:val="en-US"/>
              </w:rPr>
              <w:t>0.26</w:t>
            </w:r>
          </w:p>
        </w:tc>
        <w:tc>
          <w:tcPr>
            <w:tcW w:w="1253" w:type="dxa"/>
            <w:tcBorders>
              <w:left w:val="nil"/>
              <w:bottom w:val="nil"/>
              <w:right w:val="nil"/>
            </w:tcBorders>
            <w:shd w:val="clear" w:color="auto" w:fill="auto"/>
            <w:noWrap/>
          </w:tcPr>
          <w:p w14:paraId="15A8D68D" w14:textId="77777777" w:rsidR="00841086" w:rsidRPr="00204380" w:rsidRDefault="00841086" w:rsidP="00841086">
            <w:pPr>
              <w:spacing w:line="276" w:lineRule="auto"/>
              <w:ind w:firstLine="0"/>
              <w:jc w:val="center"/>
              <w:rPr>
                <w:rFonts w:eastAsia="Calibri" w:cs="Times New Roman"/>
                <w:sz w:val="20"/>
                <w:szCs w:val="20"/>
                <w:lang w:val="en-US"/>
              </w:rPr>
            </w:pPr>
            <w:r w:rsidRPr="00204380">
              <w:rPr>
                <w:rFonts w:eastAsia="Calibri" w:cs="Times New Roman"/>
                <w:sz w:val="20"/>
                <w:szCs w:val="20"/>
                <w:lang w:val="en-US"/>
              </w:rPr>
              <w:t>0.23</w:t>
            </w:r>
          </w:p>
        </w:tc>
        <w:tc>
          <w:tcPr>
            <w:tcW w:w="1277" w:type="dxa"/>
            <w:tcBorders>
              <w:left w:val="nil"/>
              <w:bottom w:val="nil"/>
              <w:right w:val="nil"/>
            </w:tcBorders>
            <w:shd w:val="clear" w:color="auto" w:fill="auto"/>
            <w:noWrap/>
          </w:tcPr>
          <w:p w14:paraId="093B903B" w14:textId="77777777" w:rsidR="00841086" w:rsidRPr="00204380" w:rsidRDefault="00841086" w:rsidP="00841086">
            <w:pPr>
              <w:spacing w:line="276" w:lineRule="auto"/>
              <w:ind w:firstLine="0"/>
              <w:jc w:val="center"/>
              <w:rPr>
                <w:rFonts w:eastAsia="Calibri" w:cs="Times New Roman"/>
                <w:sz w:val="20"/>
                <w:szCs w:val="20"/>
                <w:lang w:val="en-US"/>
              </w:rPr>
            </w:pPr>
            <w:r w:rsidRPr="00204380">
              <w:rPr>
                <w:rFonts w:eastAsia="Calibri" w:cs="Times New Roman"/>
                <w:sz w:val="20"/>
                <w:szCs w:val="20"/>
                <w:lang w:val="en-US"/>
              </w:rPr>
              <w:t>1.03</w:t>
            </w:r>
          </w:p>
        </w:tc>
        <w:tc>
          <w:tcPr>
            <w:tcW w:w="1277" w:type="dxa"/>
            <w:tcBorders>
              <w:left w:val="nil"/>
              <w:bottom w:val="nil"/>
              <w:right w:val="nil"/>
            </w:tcBorders>
          </w:tcPr>
          <w:p w14:paraId="4D18D2F7" w14:textId="77777777" w:rsidR="00841086" w:rsidRPr="00204380" w:rsidRDefault="00841086" w:rsidP="00841086">
            <w:pPr>
              <w:spacing w:line="276" w:lineRule="auto"/>
              <w:ind w:firstLine="0"/>
              <w:jc w:val="center"/>
              <w:rPr>
                <w:rFonts w:eastAsia="Calibri" w:cs="Times New Roman"/>
                <w:sz w:val="20"/>
                <w:szCs w:val="20"/>
                <w:lang w:val="en-US"/>
              </w:rPr>
            </w:pPr>
            <w:r w:rsidRPr="00204380">
              <w:rPr>
                <w:rFonts w:eastAsia="Calibri" w:cs="Times New Roman"/>
                <w:sz w:val="20"/>
                <w:szCs w:val="20"/>
                <w:lang w:val="en-US"/>
              </w:rPr>
              <w:t>5.92</w:t>
            </w:r>
          </w:p>
        </w:tc>
        <w:tc>
          <w:tcPr>
            <w:tcW w:w="1277" w:type="dxa"/>
            <w:tcBorders>
              <w:left w:val="nil"/>
              <w:bottom w:val="nil"/>
              <w:right w:val="nil"/>
            </w:tcBorders>
          </w:tcPr>
          <w:p w14:paraId="4C623C06" w14:textId="77777777" w:rsidR="00841086" w:rsidRPr="00204380" w:rsidRDefault="00841086" w:rsidP="00841086">
            <w:pPr>
              <w:spacing w:line="276" w:lineRule="auto"/>
              <w:ind w:firstLine="0"/>
              <w:jc w:val="center"/>
              <w:rPr>
                <w:rFonts w:eastAsia="Calibri" w:cs="Times New Roman"/>
                <w:sz w:val="20"/>
                <w:szCs w:val="20"/>
                <w:lang w:val="en-US"/>
              </w:rPr>
            </w:pPr>
            <w:r w:rsidRPr="00204380">
              <w:rPr>
                <w:rFonts w:eastAsia="Calibri" w:cs="Times New Roman"/>
                <w:sz w:val="20"/>
                <w:szCs w:val="20"/>
                <w:lang w:val="en-US"/>
              </w:rPr>
              <w:t>4.59</w:t>
            </w:r>
          </w:p>
        </w:tc>
        <w:tc>
          <w:tcPr>
            <w:tcW w:w="1570" w:type="dxa"/>
            <w:tcBorders>
              <w:left w:val="nil"/>
              <w:bottom w:val="nil"/>
              <w:right w:val="nil"/>
            </w:tcBorders>
          </w:tcPr>
          <w:p w14:paraId="6FA59A67" w14:textId="77777777" w:rsidR="00841086" w:rsidRPr="00204380" w:rsidRDefault="00841086" w:rsidP="00841086">
            <w:pPr>
              <w:spacing w:line="276" w:lineRule="auto"/>
              <w:ind w:firstLine="0"/>
              <w:jc w:val="center"/>
              <w:rPr>
                <w:rFonts w:eastAsia="Calibri" w:cs="Times New Roman"/>
                <w:sz w:val="20"/>
                <w:szCs w:val="20"/>
                <w:lang w:val="en-US"/>
              </w:rPr>
            </w:pPr>
            <w:r w:rsidRPr="00204380">
              <w:rPr>
                <w:rFonts w:eastAsia="Calibri" w:cs="Times New Roman"/>
                <w:sz w:val="20"/>
                <w:szCs w:val="20"/>
                <w:lang w:val="en-US"/>
              </w:rPr>
              <w:t>0.57</w:t>
            </w:r>
          </w:p>
        </w:tc>
      </w:tr>
      <w:tr w:rsidR="00841086" w:rsidRPr="00204380" w14:paraId="0D87DDC5" w14:textId="77777777" w:rsidTr="00841086">
        <w:trPr>
          <w:trHeight w:val="300"/>
        </w:trPr>
        <w:tc>
          <w:tcPr>
            <w:tcW w:w="975" w:type="dxa"/>
            <w:tcBorders>
              <w:top w:val="nil"/>
              <w:left w:val="nil"/>
              <w:bottom w:val="nil"/>
              <w:right w:val="nil"/>
            </w:tcBorders>
            <w:shd w:val="clear" w:color="auto" w:fill="auto"/>
            <w:noWrap/>
            <w:vAlign w:val="bottom"/>
          </w:tcPr>
          <w:p w14:paraId="7CB998CE" w14:textId="77777777" w:rsidR="00841086" w:rsidRPr="00204380" w:rsidRDefault="00841086" w:rsidP="00841086">
            <w:pPr>
              <w:spacing w:line="240" w:lineRule="auto"/>
              <w:ind w:firstLine="0"/>
              <w:contextualSpacing/>
              <w:jc w:val="center"/>
              <w:rPr>
                <w:rFonts w:eastAsia="Calibri" w:cs="Times New Roman"/>
                <w:color w:val="000000"/>
                <w:sz w:val="20"/>
                <w:szCs w:val="20"/>
                <w:lang w:val="en-US"/>
              </w:rPr>
            </w:pPr>
            <w:r w:rsidRPr="00204380">
              <w:rPr>
                <w:rFonts w:eastAsia="Calibri" w:cs="Times New Roman"/>
                <w:color w:val="000000"/>
                <w:sz w:val="20"/>
                <w:szCs w:val="20"/>
                <w:lang w:val="en-US"/>
              </w:rPr>
              <w:t xml:space="preserve">B </w:t>
            </w:r>
          </w:p>
        </w:tc>
        <w:tc>
          <w:tcPr>
            <w:tcW w:w="1277" w:type="dxa"/>
            <w:tcBorders>
              <w:top w:val="nil"/>
              <w:left w:val="nil"/>
              <w:bottom w:val="nil"/>
              <w:right w:val="nil"/>
            </w:tcBorders>
            <w:shd w:val="clear" w:color="auto" w:fill="auto"/>
            <w:noWrap/>
          </w:tcPr>
          <w:p w14:paraId="772806A0" w14:textId="77777777" w:rsidR="00841086" w:rsidRPr="00204380" w:rsidRDefault="00841086" w:rsidP="00841086">
            <w:pPr>
              <w:spacing w:line="276" w:lineRule="auto"/>
              <w:ind w:firstLine="0"/>
              <w:jc w:val="center"/>
              <w:rPr>
                <w:rFonts w:eastAsia="Calibri" w:cs="Times New Roman"/>
                <w:sz w:val="20"/>
                <w:szCs w:val="20"/>
                <w:lang w:val="en-US"/>
              </w:rPr>
            </w:pPr>
            <w:r w:rsidRPr="00204380">
              <w:rPr>
                <w:rFonts w:eastAsia="Calibri" w:cs="Times New Roman"/>
                <w:sz w:val="20"/>
                <w:szCs w:val="20"/>
                <w:lang w:val="en-US"/>
              </w:rPr>
              <w:t>0.18</w:t>
            </w:r>
          </w:p>
        </w:tc>
        <w:tc>
          <w:tcPr>
            <w:tcW w:w="1253" w:type="dxa"/>
            <w:tcBorders>
              <w:top w:val="nil"/>
              <w:left w:val="nil"/>
              <w:bottom w:val="nil"/>
              <w:right w:val="nil"/>
            </w:tcBorders>
            <w:shd w:val="clear" w:color="auto" w:fill="auto"/>
            <w:noWrap/>
          </w:tcPr>
          <w:p w14:paraId="559328A0" w14:textId="77777777" w:rsidR="00841086" w:rsidRPr="00204380" w:rsidRDefault="00841086" w:rsidP="00841086">
            <w:pPr>
              <w:spacing w:line="276" w:lineRule="auto"/>
              <w:ind w:firstLine="0"/>
              <w:jc w:val="center"/>
              <w:rPr>
                <w:rFonts w:eastAsia="Calibri" w:cs="Times New Roman"/>
                <w:sz w:val="20"/>
                <w:szCs w:val="20"/>
                <w:lang w:val="en-US"/>
              </w:rPr>
            </w:pPr>
            <w:r w:rsidRPr="00204380">
              <w:rPr>
                <w:rFonts w:eastAsia="Calibri" w:cs="Times New Roman"/>
                <w:sz w:val="20"/>
                <w:szCs w:val="20"/>
                <w:lang w:val="en-US"/>
              </w:rPr>
              <w:t>0.51</w:t>
            </w:r>
          </w:p>
        </w:tc>
        <w:tc>
          <w:tcPr>
            <w:tcW w:w="1277" w:type="dxa"/>
            <w:tcBorders>
              <w:top w:val="nil"/>
              <w:left w:val="nil"/>
              <w:bottom w:val="nil"/>
              <w:right w:val="nil"/>
            </w:tcBorders>
            <w:shd w:val="clear" w:color="auto" w:fill="auto"/>
            <w:noWrap/>
          </w:tcPr>
          <w:p w14:paraId="098A6FC0" w14:textId="77777777" w:rsidR="00841086" w:rsidRPr="00204380" w:rsidRDefault="00841086" w:rsidP="00841086">
            <w:pPr>
              <w:spacing w:line="276" w:lineRule="auto"/>
              <w:ind w:firstLine="0"/>
              <w:jc w:val="center"/>
              <w:rPr>
                <w:rFonts w:eastAsia="Calibri" w:cs="Times New Roman"/>
                <w:sz w:val="20"/>
                <w:szCs w:val="20"/>
                <w:lang w:val="en-US"/>
              </w:rPr>
            </w:pPr>
            <w:r w:rsidRPr="00204380">
              <w:rPr>
                <w:rFonts w:eastAsia="Calibri" w:cs="Times New Roman"/>
                <w:sz w:val="20"/>
                <w:szCs w:val="20"/>
                <w:lang w:val="en-US"/>
              </w:rPr>
              <w:t>5.22</w:t>
            </w:r>
          </w:p>
        </w:tc>
        <w:tc>
          <w:tcPr>
            <w:tcW w:w="1277" w:type="dxa"/>
            <w:tcBorders>
              <w:top w:val="nil"/>
              <w:left w:val="nil"/>
              <w:bottom w:val="nil"/>
              <w:right w:val="nil"/>
            </w:tcBorders>
          </w:tcPr>
          <w:p w14:paraId="1EEDC243" w14:textId="77777777" w:rsidR="00841086" w:rsidRPr="00204380" w:rsidRDefault="00841086" w:rsidP="00841086">
            <w:pPr>
              <w:spacing w:line="276" w:lineRule="auto"/>
              <w:ind w:firstLine="0"/>
              <w:jc w:val="center"/>
              <w:rPr>
                <w:rFonts w:eastAsia="Calibri" w:cs="Times New Roman"/>
                <w:sz w:val="20"/>
                <w:szCs w:val="20"/>
                <w:lang w:val="en-US"/>
              </w:rPr>
            </w:pPr>
            <w:r w:rsidRPr="00204380">
              <w:rPr>
                <w:rFonts w:eastAsia="Calibri" w:cs="Times New Roman"/>
                <w:sz w:val="20"/>
                <w:szCs w:val="20"/>
                <w:lang w:val="en-US"/>
              </w:rPr>
              <w:t>0.46</w:t>
            </w:r>
          </w:p>
        </w:tc>
        <w:tc>
          <w:tcPr>
            <w:tcW w:w="1277" w:type="dxa"/>
            <w:tcBorders>
              <w:top w:val="nil"/>
              <w:left w:val="nil"/>
              <w:bottom w:val="nil"/>
              <w:right w:val="nil"/>
            </w:tcBorders>
          </w:tcPr>
          <w:p w14:paraId="22424FF2" w14:textId="77777777" w:rsidR="00841086" w:rsidRPr="00204380" w:rsidRDefault="00841086" w:rsidP="00841086">
            <w:pPr>
              <w:spacing w:line="276" w:lineRule="auto"/>
              <w:ind w:firstLine="0"/>
              <w:jc w:val="center"/>
              <w:rPr>
                <w:rFonts w:eastAsia="Calibri" w:cs="Times New Roman"/>
                <w:sz w:val="20"/>
                <w:szCs w:val="20"/>
                <w:lang w:val="en-US"/>
              </w:rPr>
            </w:pPr>
            <w:r w:rsidRPr="00204380">
              <w:rPr>
                <w:rFonts w:eastAsia="Calibri" w:cs="Times New Roman"/>
                <w:sz w:val="20"/>
                <w:szCs w:val="20"/>
                <w:lang w:val="en-US"/>
              </w:rPr>
              <w:t>0.70</w:t>
            </w:r>
          </w:p>
        </w:tc>
        <w:tc>
          <w:tcPr>
            <w:tcW w:w="1570" w:type="dxa"/>
            <w:tcBorders>
              <w:top w:val="nil"/>
              <w:left w:val="nil"/>
              <w:bottom w:val="nil"/>
              <w:right w:val="nil"/>
            </w:tcBorders>
          </w:tcPr>
          <w:p w14:paraId="6501B4F4" w14:textId="77777777" w:rsidR="00841086" w:rsidRPr="00204380" w:rsidRDefault="00841086" w:rsidP="00841086">
            <w:pPr>
              <w:spacing w:line="276" w:lineRule="auto"/>
              <w:ind w:firstLine="0"/>
              <w:jc w:val="center"/>
              <w:rPr>
                <w:rFonts w:eastAsia="Calibri" w:cs="Times New Roman"/>
                <w:sz w:val="20"/>
                <w:szCs w:val="20"/>
                <w:lang w:val="en-US"/>
              </w:rPr>
            </w:pPr>
            <w:r w:rsidRPr="00204380">
              <w:rPr>
                <w:rFonts w:eastAsia="Calibri" w:cs="Times New Roman"/>
                <w:sz w:val="20"/>
                <w:szCs w:val="20"/>
                <w:lang w:val="en-US"/>
              </w:rPr>
              <w:t>1.25</w:t>
            </w:r>
          </w:p>
        </w:tc>
      </w:tr>
      <w:tr w:rsidR="00841086" w:rsidRPr="00204380" w14:paraId="1E75868A" w14:textId="77777777" w:rsidTr="00841086">
        <w:trPr>
          <w:trHeight w:val="300"/>
        </w:trPr>
        <w:tc>
          <w:tcPr>
            <w:tcW w:w="975" w:type="dxa"/>
            <w:tcBorders>
              <w:top w:val="nil"/>
              <w:left w:val="nil"/>
              <w:bottom w:val="nil"/>
              <w:right w:val="nil"/>
            </w:tcBorders>
            <w:shd w:val="clear" w:color="auto" w:fill="auto"/>
            <w:noWrap/>
            <w:vAlign w:val="bottom"/>
          </w:tcPr>
          <w:p w14:paraId="30537BF9" w14:textId="77777777" w:rsidR="00841086" w:rsidRPr="00204380" w:rsidRDefault="00841086" w:rsidP="00841086">
            <w:pPr>
              <w:spacing w:line="240" w:lineRule="auto"/>
              <w:ind w:firstLine="0"/>
              <w:contextualSpacing/>
              <w:jc w:val="center"/>
              <w:rPr>
                <w:rFonts w:eastAsia="Calibri" w:cs="Times New Roman"/>
                <w:color w:val="000000"/>
                <w:sz w:val="20"/>
                <w:szCs w:val="20"/>
                <w:lang w:val="en-US"/>
              </w:rPr>
            </w:pPr>
            <w:r w:rsidRPr="00204380">
              <w:rPr>
                <w:rFonts w:eastAsia="Calibri" w:cs="Times New Roman"/>
                <w:color w:val="000000"/>
                <w:sz w:val="20"/>
                <w:szCs w:val="20"/>
                <w:lang w:val="en-US"/>
              </w:rPr>
              <w:t xml:space="preserve">C </w:t>
            </w:r>
          </w:p>
        </w:tc>
        <w:tc>
          <w:tcPr>
            <w:tcW w:w="1277" w:type="dxa"/>
            <w:tcBorders>
              <w:top w:val="nil"/>
              <w:left w:val="nil"/>
              <w:bottom w:val="nil"/>
              <w:right w:val="nil"/>
            </w:tcBorders>
            <w:shd w:val="clear" w:color="auto" w:fill="auto"/>
            <w:noWrap/>
          </w:tcPr>
          <w:p w14:paraId="0DC7DC26" w14:textId="77777777" w:rsidR="00841086" w:rsidRPr="00204380" w:rsidRDefault="00841086" w:rsidP="00841086">
            <w:pPr>
              <w:spacing w:line="276" w:lineRule="auto"/>
              <w:ind w:firstLine="0"/>
              <w:jc w:val="center"/>
              <w:rPr>
                <w:rFonts w:eastAsia="Calibri" w:cs="Times New Roman"/>
                <w:sz w:val="20"/>
                <w:szCs w:val="20"/>
                <w:lang w:val="en-US"/>
              </w:rPr>
            </w:pPr>
            <w:r w:rsidRPr="00204380">
              <w:rPr>
                <w:rFonts w:eastAsia="Calibri" w:cs="Times New Roman"/>
                <w:sz w:val="20"/>
                <w:szCs w:val="20"/>
                <w:lang w:val="en-US"/>
              </w:rPr>
              <w:t>8.55*</w:t>
            </w:r>
          </w:p>
        </w:tc>
        <w:tc>
          <w:tcPr>
            <w:tcW w:w="1253" w:type="dxa"/>
            <w:tcBorders>
              <w:top w:val="nil"/>
              <w:left w:val="nil"/>
              <w:bottom w:val="nil"/>
              <w:right w:val="nil"/>
            </w:tcBorders>
            <w:shd w:val="clear" w:color="auto" w:fill="auto"/>
            <w:noWrap/>
          </w:tcPr>
          <w:p w14:paraId="4755455E" w14:textId="77777777" w:rsidR="00841086" w:rsidRPr="00204380" w:rsidRDefault="00841086" w:rsidP="00841086">
            <w:pPr>
              <w:spacing w:line="276" w:lineRule="auto"/>
              <w:ind w:firstLine="0"/>
              <w:jc w:val="center"/>
              <w:rPr>
                <w:rFonts w:eastAsia="Calibri" w:cs="Times New Roman"/>
                <w:sz w:val="20"/>
                <w:szCs w:val="20"/>
                <w:lang w:val="en-US"/>
              </w:rPr>
            </w:pPr>
            <w:r w:rsidRPr="00204380">
              <w:rPr>
                <w:rFonts w:eastAsia="Calibri" w:cs="Times New Roman"/>
                <w:sz w:val="20"/>
                <w:szCs w:val="20"/>
                <w:lang w:val="en-US"/>
              </w:rPr>
              <w:t>8.56*</w:t>
            </w:r>
          </w:p>
        </w:tc>
        <w:tc>
          <w:tcPr>
            <w:tcW w:w="1277" w:type="dxa"/>
            <w:tcBorders>
              <w:top w:val="nil"/>
              <w:left w:val="nil"/>
              <w:bottom w:val="nil"/>
              <w:right w:val="nil"/>
            </w:tcBorders>
            <w:shd w:val="clear" w:color="auto" w:fill="auto"/>
            <w:noWrap/>
          </w:tcPr>
          <w:p w14:paraId="2D52FD64" w14:textId="77777777" w:rsidR="00841086" w:rsidRPr="00204380" w:rsidRDefault="00841086" w:rsidP="00841086">
            <w:pPr>
              <w:spacing w:line="276" w:lineRule="auto"/>
              <w:ind w:firstLine="0"/>
              <w:jc w:val="center"/>
              <w:rPr>
                <w:rFonts w:eastAsia="Calibri" w:cs="Times New Roman"/>
                <w:sz w:val="20"/>
                <w:szCs w:val="20"/>
                <w:lang w:val="en-US"/>
              </w:rPr>
            </w:pPr>
            <w:r w:rsidRPr="00204380">
              <w:rPr>
                <w:rFonts w:eastAsia="Calibri" w:cs="Times New Roman"/>
                <w:sz w:val="20"/>
                <w:szCs w:val="20"/>
                <w:lang w:val="en-US"/>
              </w:rPr>
              <w:t>7.87*</w:t>
            </w:r>
          </w:p>
        </w:tc>
        <w:tc>
          <w:tcPr>
            <w:tcW w:w="1277" w:type="dxa"/>
            <w:tcBorders>
              <w:top w:val="nil"/>
              <w:left w:val="nil"/>
              <w:bottom w:val="nil"/>
              <w:right w:val="nil"/>
            </w:tcBorders>
          </w:tcPr>
          <w:p w14:paraId="63CFC1CA" w14:textId="77777777" w:rsidR="00841086" w:rsidRPr="00204380" w:rsidRDefault="00841086" w:rsidP="00841086">
            <w:pPr>
              <w:spacing w:line="276" w:lineRule="auto"/>
              <w:ind w:firstLine="0"/>
              <w:jc w:val="center"/>
              <w:rPr>
                <w:rFonts w:eastAsia="Calibri" w:cs="Times New Roman"/>
                <w:sz w:val="20"/>
                <w:szCs w:val="20"/>
                <w:lang w:val="en-US"/>
              </w:rPr>
            </w:pPr>
            <w:r w:rsidRPr="00204380">
              <w:rPr>
                <w:rFonts w:eastAsia="Calibri" w:cs="Times New Roman"/>
                <w:sz w:val="20"/>
                <w:szCs w:val="20"/>
                <w:lang w:val="en-US"/>
              </w:rPr>
              <w:t>12.42*</w:t>
            </w:r>
          </w:p>
        </w:tc>
        <w:tc>
          <w:tcPr>
            <w:tcW w:w="1277" w:type="dxa"/>
            <w:tcBorders>
              <w:top w:val="nil"/>
              <w:left w:val="nil"/>
              <w:bottom w:val="nil"/>
              <w:right w:val="nil"/>
            </w:tcBorders>
          </w:tcPr>
          <w:p w14:paraId="344A41C4" w14:textId="77777777" w:rsidR="00841086" w:rsidRPr="00204380" w:rsidRDefault="00841086" w:rsidP="00841086">
            <w:pPr>
              <w:spacing w:line="276" w:lineRule="auto"/>
              <w:ind w:firstLine="0"/>
              <w:jc w:val="center"/>
              <w:rPr>
                <w:rFonts w:eastAsia="Calibri" w:cs="Times New Roman"/>
                <w:sz w:val="20"/>
                <w:szCs w:val="20"/>
                <w:lang w:val="en-US"/>
              </w:rPr>
            </w:pPr>
            <w:r w:rsidRPr="00204380">
              <w:rPr>
                <w:rFonts w:eastAsia="Calibri" w:cs="Times New Roman"/>
                <w:sz w:val="20"/>
                <w:szCs w:val="20"/>
                <w:lang w:val="en-US"/>
              </w:rPr>
              <w:t>204.98**</w:t>
            </w:r>
          </w:p>
        </w:tc>
        <w:tc>
          <w:tcPr>
            <w:tcW w:w="1570" w:type="dxa"/>
            <w:tcBorders>
              <w:top w:val="nil"/>
              <w:left w:val="nil"/>
              <w:bottom w:val="nil"/>
              <w:right w:val="nil"/>
            </w:tcBorders>
          </w:tcPr>
          <w:p w14:paraId="1FC9DED0" w14:textId="77777777" w:rsidR="00841086" w:rsidRPr="00204380" w:rsidRDefault="00841086" w:rsidP="00841086">
            <w:pPr>
              <w:spacing w:line="276" w:lineRule="auto"/>
              <w:ind w:firstLine="0"/>
              <w:jc w:val="center"/>
              <w:rPr>
                <w:rFonts w:eastAsia="Calibri" w:cs="Times New Roman"/>
                <w:sz w:val="20"/>
                <w:szCs w:val="20"/>
                <w:lang w:val="en-US"/>
              </w:rPr>
            </w:pPr>
            <w:r w:rsidRPr="00204380">
              <w:rPr>
                <w:rFonts w:eastAsia="Calibri" w:cs="Times New Roman"/>
                <w:sz w:val="20"/>
                <w:szCs w:val="20"/>
                <w:lang w:val="en-US"/>
              </w:rPr>
              <w:t>5.90</w:t>
            </w:r>
          </w:p>
        </w:tc>
      </w:tr>
      <w:tr w:rsidR="00841086" w:rsidRPr="00204380" w14:paraId="1BF2B38B" w14:textId="77777777" w:rsidTr="00841086">
        <w:trPr>
          <w:trHeight w:val="300"/>
        </w:trPr>
        <w:tc>
          <w:tcPr>
            <w:tcW w:w="975" w:type="dxa"/>
            <w:tcBorders>
              <w:top w:val="nil"/>
              <w:left w:val="nil"/>
              <w:bottom w:val="nil"/>
              <w:right w:val="nil"/>
            </w:tcBorders>
            <w:shd w:val="clear" w:color="auto" w:fill="auto"/>
            <w:noWrap/>
            <w:vAlign w:val="bottom"/>
          </w:tcPr>
          <w:p w14:paraId="1DB71FB8" w14:textId="77777777" w:rsidR="00841086" w:rsidRPr="00204380" w:rsidRDefault="00841086" w:rsidP="00841086">
            <w:pPr>
              <w:spacing w:line="240" w:lineRule="auto"/>
              <w:ind w:firstLine="0"/>
              <w:contextualSpacing/>
              <w:jc w:val="center"/>
              <w:rPr>
                <w:rFonts w:eastAsia="Calibri" w:cs="Times New Roman"/>
                <w:color w:val="000000"/>
                <w:sz w:val="20"/>
                <w:szCs w:val="20"/>
                <w:lang w:val="en-US"/>
              </w:rPr>
            </w:pPr>
            <w:r w:rsidRPr="00204380">
              <w:rPr>
                <w:rFonts w:eastAsia="Calibri" w:cs="Times New Roman"/>
                <w:color w:val="000000"/>
                <w:sz w:val="20"/>
                <w:szCs w:val="20"/>
                <w:lang w:val="en-US"/>
              </w:rPr>
              <w:t>AB</w:t>
            </w:r>
          </w:p>
        </w:tc>
        <w:tc>
          <w:tcPr>
            <w:tcW w:w="1277" w:type="dxa"/>
            <w:tcBorders>
              <w:top w:val="nil"/>
              <w:left w:val="nil"/>
              <w:bottom w:val="nil"/>
              <w:right w:val="nil"/>
            </w:tcBorders>
            <w:shd w:val="clear" w:color="auto" w:fill="auto"/>
            <w:noWrap/>
          </w:tcPr>
          <w:p w14:paraId="1548A98B" w14:textId="77777777" w:rsidR="00841086" w:rsidRPr="00204380" w:rsidRDefault="00841086" w:rsidP="00841086">
            <w:pPr>
              <w:spacing w:line="276" w:lineRule="auto"/>
              <w:ind w:firstLine="0"/>
              <w:jc w:val="center"/>
              <w:rPr>
                <w:rFonts w:eastAsia="Calibri" w:cs="Times New Roman"/>
                <w:sz w:val="20"/>
                <w:szCs w:val="20"/>
                <w:lang w:val="en-US"/>
              </w:rPr>
            </w:pPr>
            <w:r w:rsidRPr="00204380">
              <w:rPr>
                <w:rFonts w:eastAsia="Calibri" w:cs="Times New Roman"/>
                <w:sz w:val="20"/>
                <w:szCs w:val="20"/>
                <w:lang w:val="en-US"/>
              </w:rPr>
              <w:t>0.78</w:t>
            </w:r>
          </w:p>
        </w:tc>
        <w:tc>
          <w:tcPr>
            <w:tcW w:w="1253" w:type="dxa"/>
            <w:tcBorders>
              <w:top w:val="nil"/>
              <w:left w:val="nil"/>
              <w:bottom w:val="nil"/>
              <w:right w:val="nil"/>
            </w:tcBorders>
            <w:shd w:val="clear" w:color="auto" w:fill="auto"/>
            <w:noWrap/>
          </w:tcPr>
          <w:p w14:paraId="1F9CE8DA" w14:textId="77777777" w:rsidR="00841086" w:rsidRPr="00204380" w:rsidRDefault="00841086" w:rsidP="00841086">
            <w:pPr>
              <w:spacing w:line="276" w:lineRule="auto"/>
              <w:ind w:firstLine="0"/>
              <w:jc w:val="center"/>
              <w:rPr>
                <w:rFonts w:eastAsia="Calibri" w:cs="Times New Roman"/>
                <w:sz w:val="20"/>
                <w:szCs w:val="20"/>
                <w:lang w:val="en-US"/>
              </w:rPr>
            </w:pPr>
            <w:r w:rsidRPr="00204380">
              <w:rPr>
                <w:rFonts w:eastAsia="Calibri" w:cs="Times New Roman"/>
                <w:sz w:val="20"/>
                <w:szCs w:val="20"/>
                <w:lang w:val="en-US"/>
              </w:rPr>
              <w:t>0.035</w:t>
            </w:r>
          </w:p>
        </w:tc>
        <w:tc>
          <w:tcPr>
            <w:tcW w:w="1277" w:type="dxa"/>
            <w:tcBorders>
              <w:top w:val="nil"/>
              <w:left w:val="nil"/>
              <w:bottom w:val="nil"/>
              <w:right w:val="nil"/>
            </w:tcBorders>
            <w:shd w:val="clear" w:color="auto" w:fill="auto"/>
            <w:noWrap/>
          </w:tcPr>
          <w:p w14:paraId="619DC53D" w14:textId="77777777" w:rsidR="00841086" w:rsidRPr="00204380" w:rsidRDefault="00841086" w:rsidP="00841086">
            <w:pPr>
              <w:spacing w:line="276" w:lineRule="auto"/>
              <w:ind w:firstLine="0"/>
              <w:jc w:val="center"/>
              <w:rPr>
                <w:rFonts w:eastAsia="Calibri" w:cs="Times New Roman"/>
                <w:sz w:val="20"/>
                <w:szCs w:val="20"/>
                <w:lang w:val="en-US"/>
              </w:rPr>
            </w:pPr>
            <w:r w:rsidRPr="00204380">
              <w:rPr>
                <w:rFonts w:eastAsia="Calibri" w:cs="Times New Roman"/>
                <w:sz w:val="20"/>
                <w:szCs w:val="20"/>
                <w:lang w:val="en-US"/>
              </w:rPr>
              <w:t>0.083</w:t>
            </w:r>
          </w:p>
        </w:tc>
        <w:tc>
          <w:tcPr>
            <w:tcW w:w="1277" w:type="dxa"/>
            <w:tcBorders>
              <w:top w:val="nil"/>
              <w:left w:val="nil"/>
              <w:bottom w:val="nil"/>
              <w:right w:val="nil"/>
            </w:tcBorders>
          </w:tcPr>
          <w:p w14:paraId="7CA4B163" w14:textId="77777777" w:rsidR="00841086" w:rsidRPr="00204380" w:rsidRDefault="00841086" w:rsidP="00841086">
            <w:pPr>
              <w:spacing w:line="276" w:lineRule="auto"/>
              <w:ind w:firstLine="0"/>
              <w:jc w:val="center"/>
              <w:rPr>
                <w:rFonts w:eastAsia="Calibri" w:cs="Times New Roman"/>
                <w:sz w:val="20"/>
                <w:szCs w:val="20"/>
                <w:lang w:val="en-US"/>
              </w:rPr>
            </w:pPr>
            <w:r w:rsidRPr="00204380">
              <w:rPr>
                <w:rFonts w:eastAsia="Calibri" w:cs="Times New Roman"/>
                <w:sz w:val="20"/>
                <w:szCs w:val="20"/>
                <w:lang w:val="en-US"/>
              </w:rPr>
              <w:t>2.29</w:t>
            </w:r>
          </w:p>
        </w:tc>
        <w:tc>
          <w:tcPr>
            <w:tcW w:w="1277" w:type="dxa"/>
            <w:tcBorders>
              <w:top w:val="nil"/>
              <w:left w:val="nil"/>
              <w:bottom w:val="nil"/>
              <w:right w:val="nil"/>
            </w:tcBorders>
          </w:tcPr>
          <w:p w14:paraId="5536294F" w14:textId="77777777" w:rsidR="00841086" w:rsidRPr="00204380" w:rsidRDefault="00841086" w:rsidP="00841086">
            <w:pPr>
              <w:spacing w:line="276" w:lineRule="auto"/>
              <w:ind w:firstLine="0"/>
              <w:jc w:val="center"/>
              <w:rPr>
                <w:rFonts w:eastAsia="Calibri" w:cs="Times New Roman"/>
                <w:sz w:val="20"/>
                <w:szCs w:val="20"/>
                <w:lang w:val="en-US"/>
              </w:rPr>
            </w:pPr>
            <w:r w:rsidRPr="00204380">
              <w:rPr>
                <w:rFonts w:eastAsia="Calibri" w:cs="Times New Roman"/>
                <w:sz w:val="20"/>
                <w:szCs w:val="20"/>
                <w:lang w:val="en-US"/>
              </w:rPr>
              <w:t>0.83</w:t>
            </w:r>
          </w:p>
        </w:tc>
        <w:tc>
          <w:tcPr>
            <w:tcW w:w="1570" w:type="dxa"/>
            <w:tcBorders>
              <w:top w:val="nil"/>
              <w:left w:val="nil"/>
              <w:bottom w:val="nil"/>
              <w:right w:val="nil"/>
            </w:tcBorders>
          </w:tcPr>
          <w:p w14:paraId="19DBAFC4" w14:textId="77777777" w:rsidR="00841086" w:rsidRPr="00204380" w:rsidRDefault="00841086" w:rsidP="00841086">
            <w:pPr>
              <w:spacing w:line="276" w:lineRule="auto"/>
              <w:ind w:firstLine="0"/>
              <w:jc w:val="center"/>
              <w:rPr>
                <w:rFonts w:eastAsia="Calibri" w:cs="Times New Roman"/>
                <w:sz w:val="20"/>
                <w:szCs w:val="20"/>
                <w:lang w:val="en-US"/>
              </w:rPr>
            </w:pPr>
            <w:r w:rsidRPr="00204380">
              <w:rPr>
                <w:rFonts w:eastAsia="Calibri" w:cs="Times New Roman"/>
                <w:sz w:val="20"/>
                <w:szCs w:val="20"/>
                <w:lang w:val="en-US"/>
              </w:rPr>
              <w:t>1.341E-004</w:t>
            </w:r>
          </w:p>
        </w:tc>
      </w:tr>
      <w:tr w:rsidR="00841086" w:rsidRPr="00204380" w14:paraId="040FD775" w14:textId="77777777" w:rsidTr="00841086">
        <w:trPr>
          <w:trHeight w:val="300"/>
        </w:trPr>
        <w:tc>
          <w:tcPr>
            <w:tcW w:w="975" w:type="dxa"/>
            <w:tcBorders>
              <w:top w:val="nil"/>
              <w:left w:val="nil"/>
              <w:bottom w:val="nil"/>
              <w:right w:val="nil"/>
            </w:tcBorders>
            <w:shd w:val="clear" w:color="auto" w:fill="auto"/>
            <w:noWrap/>
            <w:vAlign w:val="bottom"/>
          </w:tcPr>
          <w:p w14:paraId="48DE9DF5" w14:textId="77777777" w:rsidR="00841086" w:rsidRPr="00204380" w:rsidRDefault="00841086" w:rsidP="00841086">
            <w:pPr>
              <w:spacing w:line="240" w:lineRule="auto"/>
              <w:ind w:firstLine="0"/>
              <w:contextualSpacing/>
              <w:jc w:val="center"/>
              <w:rPr>
                <w:rFonts w:eastAsia="Calibri" w:cs="Times New Roman"/>
                <w:color w:val="000000"/>
                <w:sz w:val="20"/>
                <w:szCs w:val="20"/>
                <w:lang w:val="en-US"/>
              </w:rPr>
            </w:pPr>
            <w:r w:rsidRPr="00204380">
              <w:rPr>
                <w:rFonts w:eastAsia="Calibri" w:cs="Times New Roman"/>
                <w:color w:val="000000"/>
                <w:sz w:val="20"/>
                <w:szCs w:val="20"/>
                <w:lang w:val="en-US"/>
              </w:rPr>
              <w:t>AC</w:t>
            </w:r>
          </w:p>
        </w:tc>
        <w:tc>
          <w:tcPr>
            <w:tcW w:w="1277" w:type="dxa"/>
            <w:tcBorders>
              <w:top w:val="nil"/>
              <w:left w:val="nil"/>
              <w:bottom w:val="nil"/>
              <w:right w:val="nil"/>
            </w:tcBorders>
            <w:shd w:val="clear" w:color="auto" w:fill="auto"/>
            <w:noWrap/>
          </w:tcPr>
          <w:p w14:paraId="1F5E9E44" w14:textId="77777777" w:rsidR="00841086" w:rsidRPr="00204380" w:rsidRDefault="00841086" w:rsidP="00841086">
            <w:pPr>
              <w:spacing w:line="276" w:lineRule="auto"/>
              <w:ind w:firstLine="0"/>
              <w:jc w:val="center"/>
              <w:rPr>
                <w:rFonts w:eastAsia="Calibri" w:cs="Times New Roman"/>
                <w:sz w:val="20"/>
                <w:szCs w:val="20"/>
                <w:lang w:val="en-US"/>
              </w:rPr>
            </w:pPr>
            <w:r w:rsidRPr="00204380">
              <w:rPr>
                <w:rFonts w:eastAsia="Calibri" w:cs="Times New Roman"/>
                <w:sz w:val="20"/>
                <w:szCs w:val="20"/>
                <w:lang w:val="en-US"/>
              </w:rPr>
              <w:t>0.070</w:t>
            </w:r>
          </w:p>
        </w:tc>
        <w:tc>
          <w:tcPr>
            <w:tcW w:w="1253" w:type="dxa"/>
            <w:tcBorders>
              <w:top w:val="nil"/>
              <w:left w:val="nil"/>
              <w:bottom w:val="nil"/>
              <w:right w:val="nil"/>
            </w:tcBorders>
            <w:shd w:val="clear" w:color="auto" w:fill="auto"/>
            <w:noWrap/>
          </w:tcPr>
          <w:p w14:paraId="0BEA5D84" w14:textId="77777777" w:rsidR="00841086" w:rsidRPr="00204380" w:rsidRDefault="00841086" w:rsidP="00841086">
            <w:pPr>
              <w:spacing w:line="276" w:lineRule="auto"/>
              <w:ind w:firstLine="0"/>
              <w:jc w:val="center"/>
              <w:rPr>
                <w:rFonts w:eastAsia="Calibri" w:cs="Times New Roman"/>
                <w:sz w:val="20"/>
                <w:szCs w:val="20"/>
                <w:lang w:val="en-US"/>
              </w:rPr>
            </w:pPr>
            <w:r w:rsidRPr="00204380">
              <w:rPr>
                <w:rFonts w:eastAsia="Calibri" w:cs="Times New Roman"/>
                <w:sz w:val="20"/>
                <w:szCs w:val="20"/>
                <w:lang w:val="en-US"/>
              </w:rPr>
              <w:t>1.12</w:t>
            </w:r>
          </w:p>
        </w:tc>
        <w:tc>
          <w:tcPr>
            <w:tcW w:w="1277" w:type="dxa"/>
            <w:tcBorders>
              <w:top w:val="nil"/>
              <w:left w:val="nil"/>
              <w:bottom w:val="nil"/>
              <w:right w:val="nil"/>
            </w:tcBorders>
            <w:shd w:val="clear" w:color="auto" w:fill="auto"/>
            <w:noWrap/>
          </w:tcPr>
          <w:p w14:paraId="39123704" w14:textId="77777777" w:rsidR="00841086" w:rsidRPr="00204380" w:rsidRDefault="00841086" w:rsidP="00841086">
            <w:pPr>
              <w:spacing w:line="276" w:lineRule="auto"/>
              <w:ind w:firstLine="0"/>
              <w:jc w:val="center"/>
              <w:rPr>
                <w:rFonts w:eastAsia="Calibri" w:cs="Times New Roman"/>
                <w:sz w:val="20"/>
                <w:szCs w:val="20"/>
                <w:lang w:val="en-US"/>
              </w:rPr>
            </w:pPr>
            <w:r w:rsidRPr="00204380">
              <w:rPr>
                <w:rFonts w:eastAsia="Calibri" w:cs="Times New Roman"/>
                <w:sz w:val="20"/>
                <w:szCs w:val="20"/>
                <w:lang w:val="en-US"/>
              </w:rPr>
              <w:t>3.70</w:t>
            </w:r>
          </w:p>
        </w:tc>
        <w:tc>
          <w:tcPr>
            <w:tcW w:w="1277" w:type="dxa"/>
            <w:tcBorders>
              <w:top w:val="nil"/>
              <w:left w:val="nil"/>
              <w:bottom w:val="nil"/>
              <w:right w:val="nil"/>
            </w:tcBorders>
          </w:tcPr>
          <w:p w14:paraId="0AD578C9" w14:textId="77777777" w:rsidR="00841086" w:rsidRPr="00204380" w:rsidRDefault="00841086" w:rsidP="00841086">
            <w:pPr>
              <w:spacing w:line="276" w:lineRule="auto"/>
              <w:ind w:firstLine="0"/>
              <w:jc w:val="center"/>
              <w:rPr>
                <w:rFonts w:eastAsia="Calibri" w:cs="Times New Roman"/>
                <w:sz w:val="20"/>
                <w:szCs w:val="20"/>
                <w:lang w:val="en-US"/>
              </w:rPr>
            </w:pPr>
            <w:r w:rsidRPr="00204380">
              <w:rPr>
                <w:rFonts w:eastAsia="Calibri" w:cs="Times New Roman"/>
                <w:sz w:val="20"/>
                <w:szCs w:val="20"/>
                <w:lang w:val="en-US"/>
              </w:rPr>
              <w:t>0.000</w:t>
            </w:r>
          </w:p>
        </w:tc>
        <w:tc>
          <w:tcPr>
            <w:tcW w:w="1277" w:type="dxa"/>
            <w:tcBorders>
              <w:top w:val="nil"/>
              <w:left w:val="nil"/>
              <w:bottom w:val="nil"/>
              <w:right w:val="nil"/>
            </w:tcBorders>
          </w:tcPr>
          <w:p w14:paraId="3A8772D0" w14:textId="77777777" w:rsidR="00841086" w:rsidRPr="00204380" w:rsidRDefault="00841086" w:rsidP="00841086">
            <w:pPr>
              <w:spacing w:line="276" w:lineRule="auto"/>
              <w:ind w:firstLine="0"/>
              <w:jc w:val="center"/>
              <w:rPr>
                <w:rFonts w:eastAsia="Calibri" w:cs="Times New Roman"/>
                <w:sz w:val="20"/>
                <w:szCs w:val="20"/>
                <w:lang w:val="en-US"/>
              </w:rPr>
            </w:pPr>
            <w:r w:rsidRPr="00204380">
              <w:rPr>
                <w:rFonts w:eastAsia="Calibri" w:cs="Times New Roman"/>
                <w:sz w:val="20"/>
                <w:szCs w:val="20"/>
                <w:lang w:val="en-US"/>
              </w:rPr>
              <w:t>0.100</w:t>
            </w:r>
          </w:p>
        </w:tc>
        <w:tc>
          <w:tcPr>
            <w:tcW w:w="1570" w:type="dxa"/>
            <w:tcBorders>
              <w:top w:val="nil"/>
              <w:left w:val="nil"/>
              <w:bottom w:val="nil"/>
              <w:right w:val="nil"/>
            </w:tcBorders>
          </w:tcPr>
          <w:p w14:paraId="794C6D73" w14:textId="77777777" w:rsidR="00841086" w:rsidRPr="00204380" w:rsidRDefault="00841086" w:rsidP="00841086">
            <w:pPr>
              <w:spacing w:line="276" w:lineRule="auto"/>
              <w:ind w:firstLine="0"/>
              <w:jc w:val="center"/>
              <w:rPr>
                <w:rFonts w:eastAsia="Calibri" w:cs="Times New Roman"/>
                <w:sz w:val="20"/>
                <w:szCs w:val="20"/>
                <w:lang w:val="en-US"/>
              </w:rPr>
            </w:pPr>
            <w:r w:rsidRPr="00204380">
              <w:rPr>
                <w:rFonts w:eastAsia="Calibri" w:cs="Times New Roman"/>
                <w:sz w:val="20"/>
                <w:szCs w:val="20"/>
                <w:lang w:val="en-US"/>
              </w:rPr>
              <w:t>6.494E-003</w:t>
            </w:r>
          </w:p>
        </w:tc>
      </w:tr>
      <w:tr w:rsidR="00841086" w:rsidRPr="00204380" w14:paraId="6BF01DAE" w14:textId="77777777" w:rsidTr="00841086">
        <w:trPr>
          <w:trHeight w:val="300"/>
        </w:trPr>
        <w:tc>
          <w:tcPr>
            <w:tcW w:w="975" w:type="dxa"/>
            <w:tcBorders>
              <w:top w:val="nil"/>
              <w:left w:val="nil"/>
              <w:bottom w:val="nil"/>
              <w:right w:val="nil"/>
            </w:tcBorders>
            <w:shd w:val="clear" w:color="auto" w:fill="auto"/>
            <w:noWrap/>
            <w:vAlign w:val="bottom"/>
          </w:tcPr>
          <w:p w14:paraId="6EC94E96" w14:textId="77777777" w:rsidR="00841086" w:rsidRPr="00204380" w:rsidRDefault="00841086" w:rsidP="00841086">
            <w:pPr>
              <w:spacing w:line="240" w:lineRule="auto"/>
              <w:ind w:firstLine="0"/>
              <w:contextualSpacing/>
              <w:jc w:val="center"/>
              <w:rPr>
                <w:rFonts w:eastAsia="Calibri" w:cs="Times New Roman"/>
                <w:color w:val="000000"/>
                <w:sz w:val="20"/>
                <w:szCs w:val="20"/>
                <w:lang w:val="en-US"/>
              </w:rPr>
            </w:pPr>
            <w:r w:rsidRPr="00204380">
              <w:rPr>
                <w:rFonts w:eastAsia="Calibri" w:cs="Times New Roman"/>
                <w:color w:val="000000"/>
                <w:sz w:val="20"/>
                <w:szCs w:val="20"/>
                <w:lang w:val="en-US"/>
              </w:rPr>
              <w:t>BC</w:t>
            </w:r>
          </w:p>
        </w:tc>
        <w:tc>
          <w:tcPr>
            <w:tcW w:w="1277" w:type="dxa"/>
            <w:tcBorders>
              <w:top w:val="nil"/>
              <w:left w:val="nil"/>
              <w:bottom w:val="nil"/>
              <w:right w:val="nil"/>
            </w:tcBorders>
            <w:shd w:val="clear" w:color="auto" w:fill="auto"/>
            <w:noWrap/>
          </w:tcPr>
          <w:p w14:paraId="3BD8BB57" w14:textId="77777777" w:rsidR="00841086" w:rsidRPr="00204380" w:rsidRDefault="00841086" w:rsidP="00841086">
            <w:pPr>
              <w:spacing w:line="276" w:lineRule="auto"/>
              <w:ind w:firstLine="0"/>
              <w:jc w:val="center"/>
              <w:rPr>
                <w:rFonts w:eastAsia="Calibri" w:cs="Times New Roman"/>
                <w:sz w:val="20"/>
                <w:szCs w:val="20"/>
                <w:lang w:val="en-US"/>
              </w:rPr>
            </w:pPr>
            <w:r w:rsidRPr="00204380">
              <w:rPr>
                <w:rFonts w:eastAsia="Calibri" w:cs="Times New Roman"/>
                <w:sz w:val="20"/>
                <w:szCs w:val="20"/>
                <w:lang w:val="en-US"/>
              </w:rPr>
              <w:t>0.35</w:t>
            </w:r>
          </w:p>
        </w:tc>
        <w:tc>
          <w:tcPr>
            <w:tcW w:w="1253" w:type="dxa"/>
            <w:tcBorders>
              <w:top w:val="nil"/>
              <w:left w:val="nil"/>
              <w:bottom w:val="nil"/>
              <w:right w:val="nil"/>
            </w:tcBorders>
            <w:shd w:val="clear" w:color="auto" w:fill="auto"/>
            <w:noWrap/>
          </w:tcPr>
          <w:p w14:paraId="0497D333" w14:textId="77777777" w:rsidR="00841086" w:rsidRPr="00204380" w:rsidRDefault="00841086" w:rsidP="00841086">
            <w:pPr>
              <w:spacing w:line="276" w:lineRule="auto"/>
              <w:ind w:firstLine="0"/>
              <w:jc w:val="center"/>
              <w:rPr>
                <w:rFonts w:eastAsia="Calibri" w:cs="Times New Roman"/>
                <w:sz w:val="20"/>
                <w:szCs w:val="20"/>
                <w:lang w:val="en-US"/>
              </w:rPr>
            </w:pPr>
            <w:r w:rsidRPr="00204380">
              <w:rPr>
                <w:rFonts w:eastAsia="Calibri" w:cs="Times New Roman"/>
                <w:sz w:val="20"/>
                <w:szCs w:val="20"/>
                <w:lang w:val="en-US"/>
              </w:rPr>
              <w:t>4.58</w:t>
            </w:r>
          </w:p>
        </w:tc>
        <w:tc>
          <w:tcPr>
            <w:tcW w:w="1277" w:type="dxa"/>
            <w:tcBorders>
              <w:top w:val="nil"/>
              <w:left w:val="nil"/>
              <w:bottom w:val="nil"/>
              <w:right w:val="nil"/>
            </w:tcBorders>
            <w:shd w:val="clear" w:color="auto" w:fill="auto"/>
            <w:noWrap/>
          </w:tcPr>
          <w:p w14:paraId="4F8DEFCB" w14:textId="77777777" w:rsidR="00841086" w:rsidRPr="00204380" w:rsidRDefault="00841086" w:rsidP="00841086">
            <w:pPr>
              <w:spacing w:line="276" w:lineRule="auto"/>
              <w:ind w:firstLine="0"/>
              <w:jc w:val="center"/>
              <w:rPr>
                <w:rFonts w:eastAsia="Calibri" w:cs="Times New Roman"/>
                <w:sz w:val="20"/>
                <w:szCs w:val="20"/>
                <w:lang w:val="en-US"/>
              </w:rPr>
            </w:pPr>
            <w:r w:rsidRPr="00204380">
              <w:rPr>
                <w:rFonts w:eastAsia="Calibri" w:cs="Times New Roman"/>
                <w:sz w:val="20"/>
                <w:szCs w:val="20"/>
                <w:lang w:val="en-US"/>
              </w:rPr>
              <w:t>0.16</w:t>
            </w:r>
          </w:p>
        </w:tc>
        <w:tc>
          <w:tcPr>
            <w:tcW w:w="1277" w:type="dxa"/>
            <w:tcBorders>
              <w:top w:val="nil"/>
              <w:left w:val="nil"/>
              <w:bottom w:val="nil"/>
              <w:right w:val="nil"/>
            </w:tcBorders>
          </w:tcPr>
          <w:p w14:paraId="1335154B" w14:textId="77777777" w:rsidR="00841086" w:rsidRPr="00204380" w:rsidRDefault="00841086" w:rsidP="00841086">
            <w:pPr>
              <w:spacing w:line="276" w:lineRule="auto"/>
              <w:ind w:firstLine="0"/>
              <w:jc w:val="center"/>
              <w:rPr>
                <w:rFonts w:eastAsia="Calibri" w:cs="Times New Roman"/>
                <w:sz w:val="20"/>
                <w:szCs w:val="20"/>
                <w:lang w:val="en-US"/>
              </w:rPr>
            </w:pPr>
            <w:r w:rsidRPr="00204380">
              <w:rPr>
                <w:rFonts w:eastAsia="Calibri" w:cs="Times New Roman"/>
                <w:sz w:val="20"/>
                <w:szCs w:val="20"/>
                <w:lang w:val="en-US"/>
              </w:rPr>
              <w:t>0.21</w:t>
            </w:r>
          </w:p>
        </w:tc>
        <w:tc>
          <w:tcPr>
            <w:tcW w:w="1277" w:type="dxa"/>
            <w:tcBorders>
              <w:top w:val="nil"/>
              <w:left w:val="nil"/>
              <w:bottom w:val="nil"/>
              <w:right w:val="nil"/>
            </w:tcBorders>
          </w:tcPr>
          <w:p w14:paraId="767E89DA" w14:textId="77777777" w:rsidR="00841086" w:rsidRPr="00204380" w:rsidRDefault="00841086" w:rsidP="00841086">
            <w:pPr>
              <w:spacing w:line="276" w:lineRule="auto"/>
              <w:ind w:firstLine="0"/>
              <w:jc w:val="center"/>
              <w:rPr>
                <w:rFonts w:eastAsia="Calibri" w:cs="Times New Roman"/>
                <w:sz w:val="20"/>
                <w:szCs w:val="20"/>
                <w:lang w:val="en-US"/>
              </w:rPr>
            </w:pPr>
            <w:r w:rsidRPr="00204380">
              <w:rPr>
                <w:rFonts w:eastAsia="Calibri" w:cs="Times New Roman"/>
                <w:sz w:val="20"/>
                <w:szCs w:val="20"/>
                <w:lang w:val="en-US"/>
              </w:rPr>
              <w:t>0.47</w:t>
            </w:r>
          </w:p>
        </w:tc>
        <w:tc>
          <w:tcPr>
            <w:tcW w:w="1570" w:type="dxa"/>
            <w:tcBorders>
              <w:top w:val="nil"/>
              <w:left w:val="nil"/>
              <w:bottom w:val="nil"/>
              <w:right w:val="nil"/>
            </w:tcBorders>
          </w:tcPr>
          <w:p w14:paraId="6F7B6575" w14:textId="77777777" w:rsidR="00841086" w:rsidRPr="00204380" w:rsidRDefault="00841086" w:rsidP="00841086">
            <w:pPr>
              <w:spacing w:line="276" w:lineRule="auto"/>
              <w:ind w:firstLine="0"/>
              <w:jc w:val="center"/>
              <w:rPr>
                <w:rFonts w:eastAsia="Calibri" w:cs="Times New Roman"/>
                <w:sz w:val="20"/>
                <w:szCs w:val="20"/>
                <w:lang w:val="en-US"/>
              </w:rPr>
            </w:pPr>
            <w:r w:rsidRPr="00204380">
              <w:rPr>
                <w:rFonts w:eastAsia="Calibri" w:cs="Times New Roman"/>
                <w:sz w:val="20"/>
                <w:szCs w:val="20"/>
                <w:lang w:val="en-US"/>
              </w:rPr>
              <w:t>0.47</w:t>
            </w:r>
          </w:p>
        </w:tc>
      </w:tr>
      <w:tr w:rsidR="00841086" w:rsidRPr="00204380" w14:paraId="79309638" w14:textId="77777777" w:rsidTr="00841086">
        <w:trPr>
          <w:trHeight w:val="300"/>
        </w:trPr>
        <w:tc>
          <w:tcPr>
            <w:tcW w:w="975" w:type="dxa"/>
            <w:tcBorders>
              <w:top w:val="nil"/>
              <w:left w:val="nil"/>
              <w:bottom w:val="nil"/>
              <w:right w:val="nil"/>
            </w:tcBorders>
            <w:shd w:val="clear" w:color="auto" w:fill="auto"/>
            <w:noWrap/>
            <w:vAlign w:val="bottom"/>
          </w:tcPr>
          <w:p w14:paraId="75AF96DE" w14:textId="77777777" w:rsidR="00841086" w:rsidRPr="00204380" w:rsidRDefault="00841086" w:rsidP="00841086">
            <w:pPr>
              <w:spacing w:line="240" w:lineRule="auto"/>
              <w:ind w:firstLine="0"/>
              <w:contextualSpacing/>
              <w:jc w:val="center"/>
              <w:rPr>
                <w:rFonts w:eastAsia="Calibri" w:cs="Times New Roman"/>
                <w:color w:val="000000"/>
                <w:sz w:val="20"/>
                <w:szCs w:val="20"/>
                <w:lang w:val="en-US"/>
              </w:rPr>
            </w:pPr>
            <w:r w:rsidRPr="00204380">
              <w:rPr>
                <w:rFonts w:eastAsia="Calibri" w:cs="Times New Roman"/>
                <w:color w:val="000000"/>
                <w:sz w:val="20"/>
                <w:szCs w:val="20"/>
                <w:lang w:val="en-US"/>
              </w:rPr>
              <w:t>A^2</w:t>
            </w:r>
          </w:p>
        </w:tc>
        <w:tc>
          <w:tcPr>
            <w:tcW w:w="1277" w:type="dxa"/>
            <w:tcBorders>
              <w:top w:val="nil"/>
              <w:left w:val="nil"/>
              <w:bottom w:val="nil"/>
              <w:right w:val="nil"/>
            </w:tcBorders>
            <w:shd w:val="clear" w:color="auto" w:fill="auto"/>
            <w:noWrap/>
          </w:tcPr>
          <w:p w14:paraId="6C3BA9D3" w14:textId="77777777" w:rsidR="00841086" w:rsidRPr="00204380" w:rsidRDefault="00841086" w:rsidP="00841086">
            <w:pPr>
              <w:spacing w:line="276" w:lineRule="auto"/>
              <w:ind w:firstLine="0"/>
              <w:jc w:val="center"/>
              <w:rPr>
                <w:rFonts w:eastAsia="Calibri" w:cs="Times New Roman"/>
                <w:sz w:val="20"/>
                <w:szCs w:val="20"/>
                <w:lang w:val="en-US"/>
              </w:rPr>
            </w:pPr>
            <w:r w:rsidRPr="00204380">
              <w:rPr>
                <w:rFonts w:eastAsia="Calibri" w:cs="Times New Roman"/>
                <w:sz w:val="20"/>
                <w:szCs w:val="20"/>
                <w:lang w:val="en-US"/>
              </w:rPr>
              <w:t>2.67</w:t>
            </w:r>
          </w:p>
        </w:tc>
        <w:tc>
          <w:tcPr>
            <w:tcW w:w="1253" w:type="dxa"/>
            <w:tcBorders>
              <w:top w:val="nil"/>
              <w:left w:val="nil"/>
              <w:bottom w:val="nil"/>
              <w:right w:val="nil"/>
            </w:tcBorders>
            <w:shd w:val="clear" w:color="auto" w:fill="auto"/>
            <w:noWrap/>
          </w:tcPr>
          <w:p w14:paraId="47EEE223" w14:textId="77777777" w:rsidR="00841086" w:rsidRPr="00204380" w:rsidRDefault="00841086" w:rsidP="00841086">
            <w:pPr>
              <w:spacing w:line="276" w:lineRule="auto"/>
              <w:ind w:firstLine="0"/>
              <w:jc w:val="center"/>
              <w:rPr>
                <w:rFonts w:eastAsia="Calibri" w:cs="Times New Roman"/>
                <w:sz w:val="20"/>
                <w:szCs w:val="20"/>
                <w:lang w:val="en-US"/>
              </w:rPr>
            </w:pPr>
            <w:r w:rsidRPr="00204380">
              <w:rPr>
                <w:rFonts w:eastAsia="Calibri" w:cs="Times New Roman"/>
                <w:sz w:val="20"/>
                <w:szCs w:val="20"/>
                <w:lang w:val="en-US"/>
              </w:rPr>
              <w:t>0.85</w:t>
            </w:r>
          </w:p>
        </w:tc>
        <w:tc>
          <w:tcPr>
            <w:tcW w:w="1277" w:type="dxa"/>
            <w:tcBorders>
              <w:top w:val="nil"/>
              <w:left w:val="nil"/>
              <w:bottom w:val="nil"/>
              <w:right w:val="nil"/>
            </w:tcBorders>
            <w:shd w:val="clear" w:color="auto" w:fill="auto"/>
            <w:noWrap/>
          </w:tcPr>
          <w:p w14:paraId="32663481" w14:textId="77777777" w:rsidR="00841086" w:rsidRPr="00204380" w:rsidRDefault="00841086" w:rsidP="00841086">
            <w:pPr>
              <w:spacing w:line="276" w:lineRule="auto"/>
              <w:ind w:firstLine="0"/>
              <w:jc w:val="center"/>
              <w:rPr>
                <w:rFonts w:eastAsia="Calibri" w:cs="Times New Roman"/>
                <w:sz w:val="20"/>
                <w:szCs w:val="20"/>
                <w:lang w:val="en-US"/>
              </w:rPr>
            </w:pPr>
            <w:r w:rsidRPr="00204380">
              <w:rPr>
                <w:rFonts w:eastAsia="Calibri" w:cs="Times New Roman"/>
                <w:sz w:val="20"/>
                <w:szCs w:val="20"/>
                <w:lang w:val="en-US"/>
              </w:rPr>
              <w:t>0.043</w:t>
            </w:r>
          </w:p>
        </w:tc>
        <w:tc>
          <w:tcPr>
            <w:tcW w:w="1277" w:type="dxa"/>
            <w:tcBorders>
              <w:top w:val="nil"/>
              <w:left w:val="nil"/>
              <w:bottom w:val="nil"/>
              <w:right w:val="nil"/>
            </w:tcBorders>
          </w:tcPr>
          <w:p w14:paraId="15F8FFE6" w14:textId="77777777" w:rsidR="00841086" w:rsidRPr="00204380" w:rsidRDefault="00841086" w:rsidP="00841086">
            <w:pPr>
              <w:spacing w:line="276" w:lineRule="auto"/>
              <w:ind w:firstLine="0"/>
              <w:jc w:val="center"/>
              <w:rPr>
                <w:rFonts w:eastAsia="Calibri" w:cs="Times New Roman"/>
                <w:sz w:val="20"/>
                <w:szCs w:val="20"/>
                <w:lang w:val="en-US"/>
              </w:rPr>
            </w:pPr>
            <w:r w:rsidRPr="00204380">
              <w:rPr>
                <w:rFonts w:eastAsia="Calibri" w:cs="Times New Roman"/>
                <w:sz w:val="20"/>
                <w:szCs w:val="20"/>
                <w:lang w:val="en-US"/>
              </w:rPr>
              <w:t>0.057</w:t>
            </w:r>
          </w:p>
        </w:tc>
        <w:tc>
          <w:tcPr>
            <w:tcW w:w="1277" w:type="dxa"/>
            <w:tcBorders>
              <w:top w:val="nil"/>
              <w:left w:val="nil"/>
              <w:bottom w:val="nil"/>
              <w:right w:val="nil"/>
            </w:tcBorders>
          </w:tcPr>
          <w:p w14:paraId="0C7DD587" w14:textId="77777777" w:rsidR="00841086" w:rsidRPr="00204380" w:rsidRDefault="00841086" w:rsidP="00841086">
            <w:pPr>
              <w:spacing w:line="276" w:lineRule="auto"/>
              <w:ind w:firstLine="0"/>
              <w:jc w:val="center"/>
              <w:rPr>
                <w:rFonts w:eastAsia="Calibri" w:cs="Times New Roman"/>
                <w:sz w:val="20"/>
                <w:szCs w:val="20"/>
                <w:lang w:val="en-US"/>
              </w:rPr>
            </w:pPr>
            <w:r w:rsidRPr="00204380">
              <w:rPr>
                <w:rFonts w:eastAsia="Calibri" w:cs="Times New Roman"/>
                <w:sz w:val="20"/>
                <w:szCs w:val="20"/>
                <w:lang w:val="en-US"/>
              </w:rPr>
              <w:t>0.034</w:t>
            </w:r>
          </w:p>
        </w:tc>
        <w:tc>
          <w:tcPr>
            <w:tcW w:w="1570" w:type="dxa"/>
            <w:tcBorders>
              <w:top w:val="nil"/>
              <w:left w:val="nil"/>
              <w:bottom w:val="nil"/>
              <w:right w:val="nil"/>
            </w:tcBorders>
          </w:tcPr>
          <w:p w14:paraId="52754DA5" w14:textId="77777777" w:rsidR="00841086" w:rsidRPr="00204380" w:rsidRDefault="00841086" w:rsidP="00841086">
            <w:pPr>
              <w:spacing w:line="276" w:lineRule="auto"/>
              <w:ind w:firstLine="0"/>
              <w:jc w:val="center"/>
              <w:rPr>
                <w:rFonts w:eastAsia="Calibri" w:cs="Times New Roman"/>
                <w:sz w:val="20"/>
                <w:szCs w:val="20"/>
                <w:lang w:val="en-US"/>
              </w:rPr>
            </w:pPr>
            <w:r w:rsidRPr="00204380">
              <w:rPr>
                <w:rFonts w:eastAsia="Calibri" w:cs="Times New Roman"/>
                <w:sz w:val="20"/>
                <w:szCs w:val="20"/>
                <w:lang w:val="en-US"/>
              </w:rPr>
              <w:t>0.045</w:t>
            </w:r>
          </w:p>
        </w:tc>
      </w:tr>
      <w:tr w:rsidR="00841086" w:rsidRPr="00204380" w14:paraId="439D28BB" w14:textId="77777777" w:rsidTr="00841086">
        <w:trPr>
          <w:trHeight w:val="300"/>
        </w:trPr>
        <w:tc>
          <w:tcPr>
            <w:tcW w:w="975" w:type="dxa"/>
            <w:tcBorders>
              <w:top w:val="nil"/>
              <w:left w:val="nil"/>
              <w:bottom w:val="nil"/>
              <w:right w:val="nil"/>
            </w:tcBorders>
            <w:shd w:val="clear" w:color="auto" w:fill="auto"/>
            <w:noWrap/>
            <w:vAlign w:val="bottom"/>
          </w:tcPr>
          <w:p w14:paraId="57FFD608" w14:textId="77777777" w:rsidR="00841086" w:rsidRPr="00204380" w:rsidRDefault="00841086" w:rsidP="00841086">
            <w:pPr>
              <w:spacing w:line="240" w:lineRule="auto"/>
              <w:ind w:firstLine="0"/>
              <w:contextualSpacing/>
              <w:jc w:val="center"/>
              <w:rPr>
                <w:rFonts w:eastAsia="Calibri" w:cs="Times New Roman"/>
                <w:color w:val="000000"/>
                <w:sz w:val="20"/>
                <w:szCs w:val="20"/>
                <w:lang w:val="en-US"/>
              </w:rPr>
            </w:pPr>
            <w:r w:rsidRPr="00204380">
              <w:rPr>
                <w:rFonts w:eastAsia="Calibri" w:cs="Times New Roman"/>
                <w:color w:val="000000"/>
                <w:sz w:val="20"/>
                <w:szCs w:val="20"/>
                <w:lang w:val="en-US"/>
              </w:rPr>
              <w:t>B^2</w:t>
            </w:r>
          </w:p>
        </w:tc>
        <w:tc>
          <w:tcPr>
            <w:tcW w:w="1277" w:type="dxa"/>
            <w:tcBorders>
              <w:top w:val="nil"/>
              <w:left w:val="nil"/>
              <w:bottom w:val="nil"/>
              <w:right w:val="nil"/>
            </w:tcBorders>
            <w:shd w:val="clear" w:color="auto" w:fill="auto"/>
            <w:noWrap/>
          </w:tcPr>
          <w:p w14:paraId="0CC2DC22" w14:textId="77777777" w:rsidR="00841086" w:rsidRPr="00204380" w:rsidRDefault="00841086" w:rsidP="00841086">
            <w:pPr>
              <w:spacing w:line="276" w:lineRule="auto"/>
              <w:ind w:firstLine="0"/>
              <w:jc w:val="center"/>
              <w:rPr>
                <w:rFonts w:eastAsia="Calibri" w:cs="Times New Roman"/>
                <w:sz w:val="20"/>
                <w:szCs w:val="20"/>
                <w:lang w:val="en-US"/>
              </w:rPr>
            </w:pPr>
            <w:r w:rsidRPr="00204380">
              <w:rPr>
                <w:rFonts w:eastAsia="Calibri" w:cs="Times New Roman"/>
                <w:sz w:val="20"/>
                <w:szCs w:val="20"/>
                <w:lang w:val="en-US"/>
              </w:rPr>
              <w:t>2.29</w:t>
            </w:r>
          </w:p>
        </w:tc>
        <w:tc>
          <w:tcPr>
            <w:tcW w:w="1253" w:type="dxa"/>
            <w:tcBorders>
              <w:top w:val="nil"/>
              <w:left w:val="nil"/>
              <w:bottom w:val="nil"/>
              <w:right w:val="nil"/>
            </w:tcBorders>
            <w:shd w:val="clear" w:color="auto" w:fill="auto"/>
            <w:noWrap/>
          </w:tcPr>
          <w:p w14:paraId="2A83B50E" w14:textId="77777777" w:rsidR="00841086" w:rsidRPr="00204380" w:rsidRDefault="00841086" w:rsidP="00841086">
            <w:pPr>
              <w:spacing w:line="276" w:lineRule="auto"/>
              <w:ind w:firstLine="0"/>
              <w:jc w:val="center"/>
              <w:rPr>
                <w:rFonts w:eastAsia="Calibri" w:cs="Times New Roman"/>
                <w:sz w:val="20"/>
                <w:szCs w:val="20"/>
                <w:lang w:val="en-US"/>
              </w:rPr>
            </w:pPr>
            <w:r w:rsidRPr="00204380">
              <w:rPr>
                <w:rFonts w:eastAsia="Calibri" w:cs="Times New Roman"/>
                <w:sz w:val="20"/>
                <w:szCs w:val="20"/>
                <w:lang w:val="en-US"/>
              </w:rPr>
              <w:t>0.65</w:t>
            </w:r>
          </w:p>
        </w:tc>
        <w:tc>
          <w:tcPr>
            <w:tcW w:w="1277" w:type="dxa"/>
            <w:tcBorders>
              <w:top w:val="nil"/>
              <w:left w:val="nil"/>
              <w:bottom w:val="nil"/>
              <w:right w:val="nil"/>
            </w:tcBorders>
            <w:shd w:val="clear" w:color="auto" w:fill="auto"/>
            <w:noWrap/>
          </w:tcPr>
          <w:p w14:paraId="19C5B67A" w14:textId="77777777" w:rsidR="00841086" w:rsidRPr="00204380" w:rsidRDefault="00841086" w:rsidP="00841086">
            <w:pPr>
              <w:spacing w:line="276" w:lineRule="auto"/>
              <w:ind w:firstLine="0"/>
              <w:jc w:val="center"/>
              <w:rPr>
                <w:rFonts w:eastAsia="Calibri" w:cs="Times New Roman"/>
                <w:sz w:val="20"/>
                <w:szCs w:val="20"/>
                <w:lang w:val="en-US"/>
              </w:rPr>
            </w:pPr>
            <w:r w:rsidRPr="00204380">
              <w:rPr>
                <w:rFonts w:eastAsia="Calibri" w:cs="Times New Roman"/>
                <w:sz w:val="20"/>
                <w:szCs w:val="20"/>
                <w:lang w:val="en-US"/>
              </w:rPr>
              <w:t>0.23</w:t>
            </w:r>
          </w:p>
        </w:tc>
        <w:tc>
          <w:tcPr>
            <w:tcW w:w="1277" w:type="dxa"/>
            <w:tcBorders>
              <w:top w:val="nil"/>
              <w:left w:val="nil"/>
              <w:bottom w:val="nil"/>
              <w:right w:val="nil"/>
            </w:tcBorders>
          </w:tcPr>
          <w:p w14:paraId="50F6185F" w14:textId="77777777" w:rsidR="00841086" w:rsidRPr="00204380" w:rsidRDefault="00841086" w:rsidP="00841086">
            <w:pPr>
              <w:spacing w:line="276" w:lineRule="auto"/>
              <w:ind w:firstLine="0"/>
              <w:jc w:val="center"/>
              <w:rPr>
                <w:rFonts w:eastAsia="Calibri" w:cs="Times New Roman"/>
                <w:sz w:val="20"/>
                <w:szCs w:val="20"/>
                <w:lang w:val="en-US"/>
              </w:rPr>
            </w:pPr>
            <w:r w:rsidRPr="00204380">
              <w:rPr>
                <w:rFonts w:eastAsia="Calibri" w:cs="Times New Roman"/>
                <w:sz w:val="20"/>
                <w:szCs w:val="20"/>
                <w:lang w:val="en-US"/>
              </w:rPr>
              <w:t>0.30</w:t>
            </w:r>
          </w:p>
        </w:tc>
        <w:tc>
          <w:tcPr>
            <w:tcW w:w="1277" w:type="dxa"/>
            <w:tcBorders>
              <w:top w:val="nil"/>
              <w:left w:val="nil"/>
              <w:bottom w:val="nil"/>
              <w:right w:val="nil"/>
            </w:tcBorders>
          </w:tcPr>
          <w:p w14:paraId="0C11DB3E" w14:textId="77777777" w:rsidR="00841086" w:rsidRPr="00204380" w:rsidRDefault="00841086" w:rsidP="00841086">
            <w:pPr>
              <w:spacing w:line="276" w:lineRule="auto"/>
              <w:ind w:firstLine="0"/>
              <w:jc w:val="center"/>
              <w:rPr>
                <w:rFonts w:eastAsia="Calibri" w:cs="Times New Roman"/>
                <w:sz w:val="20"/>
                <w:szCs w:val="20"/>
                <w:lang w:val="en-US"/>
              </w:rPr>
            </w:pPr>
            <w:r w:rsidRPr="00204380">
              <w:rPr>
                <w:rFonts w:eastAsia="Calibri" w:cs="Times New Roman"/>
                <w:sz w:val="20"/>
                <w:szCs w:val="20"/>
                <w:lang w:val="en-US"/>
              </w:rPr>
              <w:t>0.13</w:t>
            </w:r>
          </w:p>
        </w:tc>
        <w:tc>
          <w:tcPr>
            <w:tcW w:w="1570" w:type="dxa"/>
            <w:tcBorders>
              <w:top w:val="nil"/>
              <w:left w:val="nil"/>
              <w:bottom w:val="nil"/>
              <w:right w:val="nil"/>
            </w:tcBorders>
          </w:tcPr>
          <w:p w14:paraId="24148E20" w14:textId="77777777" w:rsidR="00841086" w:rsidRPr="00204380" w:rsidRDefault="00841086" w:rsidP="00841086">
            <w:pPr>
              <w:spacing w:line="276" w:lineRule="auto"/>
              <w:ind w:firstLine="0"/>
              <w:jc w:val="center"/>
              <w:rPr>
                <w:rFonts w:eastAsia="Calibri" w:cs="Times New Roman"/>
                <w:sz w:val="20"/>
                <w:szCs w:val="20"/>
                <w:lang w:val="en-US"/>
              </w:rPr>
            </w:pPr>
            <w:r w:rsidRPr="00204380">
              <w:rPr>
                <w:rFonts w:eastAsia="Calibri" w:cs="Times New Roman"/>
                <w:sz w:val="20"/>
                <w:szCs w:val="20"/>
                <w:lang w:val="en-US"/>
              </w:rPr>
              <w:t>3.43</w:t>
            </w:r>
          </w:p>
        </w:tc>
      </w:tr>
      <w:tr w:rsidR="00841086" w:rsidRPr="00204380" w14:paraId="29C25ABD" w14:textId="77777777" w:rsidTr="00841086">
        <w:trPr>
          <w:trHeight w:val="236"/>
        </w:trPr>
        <w:tc>
          <w:tcPr>
            <w:tcW w:w="975" w:type="dxa"/>
            <w:tcBorders>
              <w:top w:val="nil"/>
              <w:left w:val="nil"/>
              <w:bottom w:val="nil"/>
              <w:right w:val="nil"/>
            </w:tcBorders>
            <w:shd w:val="clear" w:color="auto" w:fill="auto"/>
            <w:noWrap/>
            <w:vAlign w:val="bottom"/>
          </w:tcPr>
          <w:p w14:paraId="7F30763B" w14:textId="77777777" w:rsidR="00841086" w:rsidRPr="00204380" w:rsidRDefault="00841086" w:rsidP="00841086">
            <w:pPr>
              <w:spacing w:line="240" w:lineRule="auto"/>
              <w:ind w:firstLine="0"/>
              <w:contextualSpacing/>
              <w:jc w:val="center"/>
              <w:rPr>
                <w:rFonts w:eastAsia="Calibri" w:cs="Times New Roman"/>
                <w:color w:val="000000"/>
                <w:sz w:val="20"/>
                <w:szCs w:val="20"/>
                <w:lang w:val="en-US"/>
              </w:rPr>
            </w:pPr>
            <w:r w:rsidRPr="00204380">
              <w:rPr>
                <w:rFonts w:eastAsia="Calibri" w:cs="Times New Roman"/>
                <w:color w:val="000000"/>
                <w:sz w:val="20"/>
                <w:szCs w:val="20"/>
                <w:lang w:val="en-US"/>
              </w:rPr>
              <w:t>C^2</w:t>
            </w:r>
          </w:p>
        </w:tc>
        <w:tc>
          <w:tcPr>
            <w:tcW w:w="1277" w:type="dxa"/>
            <w:tcBorders>
              <w:top w:val="nil"/>
              <w:left w:val="nil"/>
              <w:bottom w:val="nil"/>
              <w:right w:val="nil"/>
            </w:tcBorders>
            <w:shd w:val="clear" w:color="auto" w:fill="auto"/>
            <w:noWrap/>
          </w:tcPr>
          <w:p w14:paraId="0134AFA5" w14:textId="77777777" w:rsidR="00841086" w:rsidRPr="00204380" w:rsidRDefault="00841086" w:rsidP="00841086">
            <w:pPr>
              <w:spacing w:line="276" w:lineRule="auto"/>
              <w:ind w:firstLine="0"/>
              <w:jc w:val="center"/>
              <w:rPr>
                <w:rFonts w:eastAsia="Calibri" w:cs="Times New Roman"/>
                <w:sz w:val="20"/>
                <w:szCs w:val="20"/>
                <w:lang w:val="en-US"/>
              </w:rPr>
            </w:pPr>
            <w:r w:rsidRPr="00204380">
              <w:rPr>
                <w:rFonts w:eastAsia="Calibri" w:cs="Times New Roman"/>
                <w:sz w:val="20"/>
                <w:szCs w:val="20"/>
                <w:lang w:val="en-US"/>
              </w:rPr>
              <w:t>0.75</w:t>
            </w:r>
          </w:p>
        </w:tc>
        <w:tc>
          <w:tcPr>
            <w:tcW w:w="1253" w:type="dxa"/>
            <w:tcBorders>
              <w:top w:val="nil"/>
              <w:left w:val="nil"/>
              <w:bottom w:val="nil"/>
              <w:right w:val="nil"/>
            </w:tcBorders>
            <w:shd w:val="clear" w:color="auto" w:fill="auto"/>
            <w:noWrap/>
          </w:tcPr>
          <w:p w14:paraId="5D430A4E" w14:textId="77777777" w:rsidR="00841086" w:rsidRPr="00204380" w:rsidRDefault="00841086" w:rsidP="00841086">
            <w:pPr>
              <w:spacing w:line="276" w:lineRule="auto"/>
              <w:ind w:firstLine="0"/>
              <w:jc w:val="center"/>
              <w:rPr>
                <w:rFonts w:eastAsia="Calibri" w:cs="Times New Roman"/>
                <w:sz w:val="20"/>
                <w:szCs w:val="20"/>
                <w:lang w:val="en-US"/>
              </w:rPr>
            </w:pPr>
            <w:r w:rsidRPr="00204380">
              <w:rPr>
                <w:rFonts w:eastAsia="Calibri" w:cs="Times New Roman"/>
                <w:sz w:val="20"/>
                <w:szCs w:val="20"/>
                <w:lang w:val="en-US"/>
              </w:rPr>
              <w:t>0.028</w:t>
            </w:r>
          </w:p>
        </w:tc>
        <w:tc>
          <w:tcPr>
            <w:tcW w:w="1277" w:type="dxa"/>
            <w:tcBorders>
              <w:top w:val="nil"/>
              <w:left w:val="nil"/>
              <w:bottom w:val="nil"/>
              <w:right w:val="nil"/>
            </w:tcBorders>
            <w:shd w:val="clear" w:color="auto" w:fill="auto"/>
            <w:noWrap/>
          </w:tcPr>
          <w:p w14:paraId="6FEF4978" w14:textId="77777777" w:rsidR="00841086" w:rsidRPr="00204380" w:rsidRDefault="00841086" w:rsidP="00841086">
            <w:pPr>
              <w:spacing w:line="276" w:lineRule="auto"/>
              <w:ind w:firstLine="0"/>
              <w:jc w:val="center"/>
              <w:rPr>
                <w:rFonts w:eastAsia="Calibri" w:cs="Times New Roman"/>
                <w:sz w:val="20"/>
                <w:szCs w:val="20"/>
                <w:lang w:val="en-US"/>
              </w:rPr>
            </w:pPr>
            <w:r w:rsidRPr="00204380">
              <w:rPr>
                <w:rFonts w:eastAsia="Calibri" w:cs="Times New Roman"/>
                <w:sz w:val="20"/>
                <w:szCs w:val="20"/>
                <w:lang w:val="en-US"/>
              </w:rPr>
              <w:t>1.20</w:t>
            </w:r>
          </w:p>
        </w:tc>
        <w:tc>
          <w:tcPr>
            <w:tcW w:w="1277" w:type="dxa"/>
            <w:tcBorders>
              <w:top w:val="nil"/>
              <w:left w:val="nil"/>
              <w:bottom w:val="nil"/>
              <w:right w:val="nil"/>
            </w:tcBorders>
          </w:tcPr>
          <w:p w14:paraId="49E284EB" w14:textId="77777777" w:rsidR="00841086" w:rsidRPr="00204380" w:rsidRDefault="00841086" w:rsidP="00841086">
            <w:pPr>
              <w:spacing w:line="276" w:lineRule="auto"/>
              <w:ind w:firstLine="0"/>
              <w:jc w:val="center"/>
              <w:rPr>
                <w:rFonts w:eastAsia="Calibri" w:cs="Times New Roman"/>
                <w:sz w:val="20"/>
                <w:szCs w:val="20"/>
                <w:lang w:val="en-US"/>
              </w:rPr>
            </w:pPr>
            <w:r w:rsidRPr="00204380">
              <w:rPr>
                <w:rFonts w:eastAsia="Calibri" w:cs="Times New Roman"/>
                <w:sz w:val="20"/>
                <w:szCs w:val="20"/>
                <w:lang w:val="en-US"/>
              </w:rPr>
              <w:t>0.61</w:t>
            </w:r>
          </w:p>
        </w:tc>
        <w:tc>
          <w:tcPr>
            <w:tcW w:w="1277" w:type="dxa"/>
            <w:tcBorders>
              <w:top w:val="nil"/>
              <w:left w:val="nil"/>
              <w:bottom w:val="nil"/>
              <w:right w:val="nil"/>
            </w:tcBorders>
          </w:tcPr>
          <w:p w14:paraId="1211FCAC" w14:textId="77777777" w:rsidR="00841086" w:rsidRPr="00204380" w:rsidRDefault="00841086" w:rsidP="00841086">
            <w:pPr>
              <w:spacing w:line="276" w:lineRule="auto"/>
              <w:ind w:firstLine="0"/>
              <w:jc w:val="center"/>
              <w:rPr>
                <w:rFonts w:eastAsia="Calibri" w:cs="Times New Roman"/>
                <w:sz w:val="20"/>
                <w:szCs w:val="20"/>
                <w:lang w:val="en-US"/>
              </w:rPr>
            </w:pPr>
            <w:r w:rsidRPr="00204380">
              <w:rPr>
                <w:rFonts w:eastAsia="Calibri" w:cs="Times New Roman"/>
                <w:sz w:val="20"/>
                <w:szCs w:val="20"/>
                <w:lang w:val="en-US"/>
              </w:rPr>
              <w:t>29.11**</w:t>
            </w:r>
          </w:p>
        </w:tc>
        <w:tc>
          <w:tcPr>
            <w:tcW w:w="1570" w:type="dxa"/>
            <w:tcBorders>
              <w:top w:val="nil"/>
              <w:left w:val="nil"/>
              <w:bottom w:val="nil"/>
              <w:right w:val="nil"/>
            </w:tcBorders>
          </w:tcPr>
          <w:p w14:paraId="57170908" w14:textId="77777777" w:rsidR="00841086" w:rsidRPr="00204380" w:rsidRDefault="00841086" w:rsidP="00841086">
            <w:pPr>
              <w:spacing w:line="276" w:lineRule="auto"/>
              <w:ind w:firstLine="0"/>
              <w:jc w:val="center"/>
              <w:rPr>
                <w:rFonts w:eastAsia="Calibri" w:cs="Times New Roman"/>
                <w:sz w:val="20"/>
                <w:szCs w:val="20"/>
                <w:lang w:val="en-US"/>
              </w:rPr>
            </w:pPr>
            <w:r w:rsidRPr="00204380">
              <w:rPr>
                <w:rFonts w:eastAsia="Calibri" w:cs="Times New Roman"/>
                <w:sz w:val="20"/>
                <w:szCs w:val="20"/>
                <w:lang w:val="en-US"/>
              </w:rPr>
              <w:t>0.015</w:t>
            </w:r>
          </w:p>
        </w:tc>
      </w:tr>
      <w:tr w:rsidR="00841086" w:rsidRPr="00204380" w14:paraId="1FE3D980" w14:textId="77777777" w:rsidTr="00841086">
        <w:trPr>
          <w:trHeight w:val="300"/>
        </w:trPr>
        <w:tc>
          <w:tcPr>
            <w:tcW w:w="975" w:type="dxa"/>
            <w:tcBorders>
              <w:top w:val="nil"/>
              <w:left w:val="nil"/>
              <w:bottom w:val="nil"/>
              <w:right w:val="nil"/>
            </w:tcBorders>
            <w:shd w:val="clear" w:color="auto" w:fill="auto"/>
            <w:noWrap/>
            <w:vAlign w:val="bottom"/>
          </w:tcPr>
          <w:p w14:paraId="201FCE8B" w14:textId="77777777" w:rsidR="00841086" w:rsidRPr="00204380" w:rsidRDefault="00841086" w:rsidP="00841086">
            <w:pPr>
              <w:spacing w:line="240" w:lineRule="auto"/>
              <w:ind w:firstLine="0"/>
              <w:contextualSpacing/>
              <w:jc w:val="center"/>
              <w:rPr>
                <w:rFonts w:eastAsia="Calibri" w:cs="Times New Roman"/>
                <w:color w:val="000000"/>
                <w:sz w:val="20"/>
                <w:szCs w:val="20"/>
                <w:lang w:val="en-US"/>
              </w:rPr>
            </w:pPr>
            <w:r w:rsidRPr="00204380">
              <w:rPr>
                <w:rFonts w:eastAsia="Calibri" w:cs="Times New Roman"/>
                <w:color w:val="000000"/>
                <w:sz w:val="20"/>
                <w:szCs w:val="20"/>
                <w:lang w:val="en-US"/>
              </w:rPr>
              <w:t>Model</w:t>
            </w:r>
          </w:p>
        </w:tc>
        <w:tc>
          <w:tcPr>
            <w:tcW w:w="1277" w:type="dxa"/>
            <w:tcBorders>
              <w:top w:val="nil"/>
              <w:left w:val="nil"/>
              <w:bottom w:val="nil"/>
              <w:right w:val="nil"/>
            </w:tcBorders>
            <w:shd w:val="clear" w:color="auto" w:fill="auto"/>
            <w:noWrap/>
          </w:tcPr>
          <w:p w14:paraId="7F4361B7" w14:textId="77777777" w:rsidR="00841086" w:rsidRPr="00204380" w:rsidRDefault="00841086" w:rsidP="00841086">
            <w:pPr>
              <w:spacing w:line="240" w:lineRule="auto"/>
              <w:ind w:firstLine="0"/>
              <w:contextualSpacing/>
              <w:jc w:val="center"/>
              <w:rPr>
                <w:rFonts w:eastAsia="Calibri" w:cs="Times New Roman"/>
                <w:sz w:val="20"/>
                <w:szCs w:val="20"/>
                <w:lang w:val="en-US"/>
              </w:rPr>
            </w:pPr>
            <w:r w:rsidRPr="00204380">
              <w:rPr>
                <w:rFonts w:eastAsia="Calibri" w:cs="Times New Roman"/>
                <w:sz w:val="20"/>
                <w:szCs w:val="20"/>
                <w:lang w:val="en-US"/>
              </w:rPr>
              <w:t>1.78</w:t>
            </w:r>
          </w:p>
        </w:tc>
        <w:tc>
          <w:tcPr>
            <w:tcW w:w="1253" w:type="dxa"/>
            <w:tcBorders>
              <w:top w:val="nil"/>
              <w:left w:val="nil"/>
              <w:bottom w:val="nil"/>
              <w:right w:val="nil"/>
            </w:tcBorders>
            <w:shd w:val="clear" w:color="auto" w:fill="auto"/>
            <w:noWrap/>
          </w:tcPr>
          <w:p w14:paraId="5708A4A9" w14:textId="77777777" w:rsidR="00841086" w:rsidRPr="00204380" w:rsidRDefault="00841086" w:rsidP="00841086">
            <w:pPr>
              <w:spacing w:line="240" w:lineRule="auto"/>
              <w:ind w:firstLine="0"/>
              <w:contextualSpacing/>
              <w:jc w:val="center"/>
              <w:rPr>
                <w:rFonts w:eastAsia="Calibri" w:cs="Times New Roman"/>
                <w:sz w:val="20"/>
                <w:szCs w:val="20"/>
                <w:lang w:val="en-US"/>
              </w:rPr>
            </w:pPr>
            <w:r w:rsidRPr="00204380">
              <w:rPr>
                <w:rFonts w:eastAsia="Calibri" w:cs="Times New Roman"/>
                <w:sz w:val="20"/>
                <w:szCs w:val="20"/>
                <w:lang w:val="en-US"/>
              </w:rPr>
              <w:t>1.82</w:t>
            </w:r>
          </w:p>
        </w:tc>
        <w:tc>
          <w:tcPr>
            <w:tcW w:w="1277" w:type="dxa"/>
            <w:tcBorders>
              <w:top w:val="nil"/>
              <w:left w:val="nil"/>
              <w:bottom w:val="nil"/>
              <w:right w:val="nil"/>
            </w:tcBorders>
            <w:shd w:val="clear" w:color="auto" w:fill="auto"/>
            <w:noWrap/>
          </w:tcPr>
          <w:p w14:paraId="01A1D8EA" w14:textId="77777777" w:rsidR="00841086" w:rsidRPr="00204380" w:rsidRDefault="00841086" w:rsidP="00841086">
            <w:pPr>
              <w:spacing w:line="240" w:lineRule="auto"/>
              <w:ind w:firstLine="0"/>
              <w:contextualSpacing/>
              <w:jc w:val="center"/>
              <w:rPr>
                <w:rFonts w:eastAsia="Calibri" w:cs="Times New Roman"/>
                <w:sz w:val="20"/>
                <w:szCs w:val="20"/>
                <w:lang w:val="en-US"/>
              </w:rPr>
            </w:pPr>
            <w:r w:rsidRPr="00204380">
              <w:rPr>
                <w:rFonts w:eastAsia="Calibri" w:cs="Times New Roman"/>
                <w:sz w:val="20"/>
                <w:szCs w:val="20"/>
                <w:lang w:val="en-US"/>
              </w:rPr>
              <w:t>2.16</w:t>
            </w:r>
          </w:p>
        </w:tc>
        <w:tc>
          <w:tcPr>
            <w:tcW w:w="1277" w:type="dxa"/>
            <w:tcBorders>
              <w:top w:val="nil"/>
              <w:left w:val="nil"/>
              <w:bottom w:val="nil"/>
              <w:right w:val="nil"/>
            </w:tcBorders>
          </w:tcPr>
          <w:p w14:paraId="390B439A" w14:textId="77777777" w:rsidR="00841086" w:rsidRPr="00204380" w:rsidRDefault="00841086" w:rsidP="00841086">
            <w:pPr>
              <w:spacing w:line="240" w:lineRule="auto"/>
              <w:ind w:firstLine="0"/>
              <w:contextualSpacing/>
              <w:jc w:val="center"/>
              <w:rPr>
                <w:rFonts w:eastAsia="Calibri" w:cs="Times New Roman"/>
                <w:sz w:val="20"/>
                <w:szCs w:val="20"/>
                <w:lang w:val="en-US"/>
              </w:rPr>
            </w:pPr>
            <w:r w:rsidRPr="00204380">
              <w:rPr>
                <w:rFonts w:eastAsia="Calibri" w:cs="Times New Roman"/>
                <w:sz w:val="20"/>
                <w:szCs w:val="20"/>
                <w:lang w:val="en-US"/>
              </w:rPr>
              <w:t>2.48</w:t>
            </w:r>
          </w:p>
        </w:tc>
        <w:tc>
          <w:tcPr>
            <w:tcW w:w="1277" w:type="dxa"/>
            <w:tcBorders>
              <w:top w:val="nil"/>
              <w:left w:val="nil"/>
              <w:bottom w:val="nil"/>
              <w:right w:val="nil"/>
            </w:tcBorders>
          </w:tcPr>
          <w:p w14:paraId="002D4670" w14:textId="77777777" w:rsidR="00841086" w:rsidRPr="00204380" w:rsidRDefault="00841086" w:rsidP="00841086">
            <w:pPr>
              <w:spacing w:line="240" w:lineRule="auto"/>
              <w:ind w:firstLine="0"/>
              <w:contextualSpacing/>
              <w:jc w:val="center"/>
              <w:rPr>
                <w:rFonts w:eastAsia="Calibri" w:cs="Times New Roman"/>
                <w:sz w:val="20"/>
                <w:szCs w:val="20"/>
                <w:lang w:val="en-US"/>
              </w:rPr>
            </w:pPr>
            <w:r w:rsidRPr="00204380">
              <w:rPr>
                <w:rFonts w:eastAsia="Calibri" w:cs="Times New Roman"/>
                <w:sz w:val="20"/>
                <w:szCs w:val="20"/>
                <w:lang w:val="en-US"/>
              </w:rPr>
              <w:t>26.79**</w:t>
            </w:r>
          </w:p>
        </w:tc>
        <w:tc>
          <w:tcPr>
            <w:tcW w:w="1570" w:type="dxa"/>
            <w:tcBorders>
              <w:top w:val="nil"/>
              <w:left w:val="nil"/>
              <w:bottom w:val="nil"/>
              <w:right w:val="nil"/>
            </w:tcBorders>
          </w:tcPr>
          <w:p w14:paraId="63F3ED4F" w14:textId="77777777" w:rsidR="00841086" w:rsidRPr="00204380" w:rsidRDefault="00841086" w:rsidP="00841086">
            <w:pPr>
              <w:spacing w:line="240" w:lineRule="auto"/>
              <w:ind w:firstLine="0"/>
              <w:contextualSpacing/>
              <w:jc w:val="center"/>
              <w:rPr>
                <w:rFonts w:eastAsia="Calibri" w:cs="Times New Roman"/>
                <w:sz w:val="20"/>
                <w:szCs w:val="20"/>
                <w:lang w:val="en-US"/>
              </w:rPr>
            </w:pPr>
            <w:r w:rsidRPr="00204380">
              <w:rPr>
                <w:rFonts w:eastAsia="Calibri" w:cs="Times New Roman"/>
                <w:sz w:val="20"/>
                <w:szCs w:val="20"/>
                <w:lang w:val="en-US"/>
              </w:rPr>
              <w:t>1.31</w:t>
            </w:r>
          </w:p>
        </w:tc>
      </w:tr>
      <w:tr w:rsidR="00841086" w:rsidRPr="00204380" w14:paraId="7F431B05" w14:textId="77777777" w:rsidTr="00841086">
        <w:trPr>
          <w:trHeight w:val="300"/>
        </w:trPr>
        <w:tc>
          <w:tcPr>
            <w:tcW w:w="975" w:type="dxa"/>
            <w:tcBorders>
              <w:top w:val="nil"/>
              <w:left w:val="nil"/>
              <w:bottom w:val="single" w:sz="4" w:space="0" w:color="auto"/>
              <w:right w:val="nil"/>
            </w:tcBorders>
            <w:shd w:val="clear" w:color="auto" w:fill="auto"/>
            <w:noWrap/>
            <w:vAlign w:val="bottom"/>
          </w:tcPr>
          <w:p w14:paraId="031BD7A6" w14:textId="77777777" w:rsidR="00841086" w:rsidRPr="00204380" w:rsidRDefault="00841086" w:rsidP="00841086">
            <w:pPr>
              <w:spacing w:line="240" w:lineRule="auto"/>
              <w:ind w:firstLine="0"/>
              <w:jc w:val="center"/>
              <w:rPr>
                <w:rFonts w:eastAsia="Calibri" w:cs="Times New Roman"/>
                <w:color w:val="000000"/>
                <w:sz w:val="20"/>
                <w:szCs w:val="20"/>
              </w:rPr>
            </w:pPr>
            <w:r w:rsidRPr="00204380">
              <w:rPr>
                <w:rFonts w:eastAsia="Calibri" w:cs="Times New Roman"/>
                <w:color w:val="000000"/>
                <w:sz w:val="20"/>
                <w:szCs w:val="20"/>
              </w:rPr>
              <w:t xml:space="preserve">Uyum </w:t>
            </w:r>
          </w:p>
          <w:p w14:paraId="5E2CAE1B" w14:textId="77777777" w:rsidR="00841086" w:rsidRPr="00204380" w:rsidRDefault="00841086" w:rsidP="00841086">
            <w:pPr>
              <w:spacing w:line="240" w:lineRule="auto"/>
              <w:ind w:firstLine="0"/>
              <w:jc w:val="center"/>
              <w:rPr>
                <w:rFonts w:eastAsia="Calibri" w:cs="Times New Roman"/>
                <w:color w:val="000000"/>
                <w:sz w:val="20"/>
                <w:szCs w:val="20"/>
              </w:rPr>
            </w:pPr>
            <w:r w:rsidRPr="00204380">
              <w:rPr>
                <w:rFonts w:eastAsia="Calibri" w:cs="Times New Roman"/>
                <w:color w:val="000000"/>
                <w:sz w:val="20"/>
                <w:szCs w:val="20"/>
              </w:rPr>
              <w:t>Eksikliği</w:t>
            </w:r>
          </w:p>
        </w:tc>
        <w:tc>
          <w:tcPr>
            <w:tcW w:w="1277" w:type="dxa"/>
            <w:tcBorders>
              <w:top w:val="nil"/>
              <w:left w:val="nil"/>
              <w:bottom w:val="single" w:sz="4" w:space="0" w:color="auto"/>
              <w:right w:val="nil"/>
            </w:tcBorders>
            <w:shd w:val="clear" w:color="auto" w:fill="auto"/>
            <w:noWrap/>
          </w:tcPr>
          <w:p w14:paraId="7320217E" w14:textId="77777777" w:rsidR="00841086" w:rsidRPr="00204380" w:rsidRDefault="00841086" w:rsidP="00841086">
            <w:pPr>
              <w:spacing w:line="240" w:lineRule="auto"/>
              <w:ind w:firstLine="0"/>
              <w:jc w:val="center"/>
              <w:rPr>
                <w:rFonts w:eastAsia="Calibri" w:cs="Times New Roman"/>
                <w:sz w:val="20"/>
                <w:szCs w:val="20"/>
                <w:lang w:val="en-US"/>
              </w:rPr>
            </w:pPr>
            <w:r w:rsidRPr="00204380">
              <w:rPr>
                <w:rFonts w:eastAsia="Calibri" w:cs="Times New Roman"/>
                <w:sz w:val="20"/>
                <w:szCs w:val="20"/>
                <w:lang w:val="en-US"/>
              </w:rPr>
              <w:t>16.17</w:t>
            </w:r>
          </w:p>
        </w:tc>
        <w:tc>
          <w:tcPr>
            <w:tcW w:w="1253" w:type="dxa"/>
            <w:tcBorders>
              <w:top w:val="nil"/>
              <w:left w:val="nil"/>
              <w:bottom w:val="single" w:sz="4" w:space="0" w:color="auto"/>
              <w:right w:val="nil"/>
            </w:tcBorders>
            <w:shd w:val="clear" w:color="auto" w:fill="auto"/>
            <w:noWrap/>
          </w:tcPr>
          <w:p w14:paraId="32B1CDE5" w14:textId="77777777" w:rsidR="00841086" w:rsidRPr="00204380" w:rsidRDefault="00841086" w:rsidP="00841086">
            <w:pPr>
              <w:spacing w:line="240" w:lineRule="auto"/>
              <w:ind w:firstLine="0"/>
              <w:jc w:val="center"/>
              <w:rPr>
                <w:rFonts w:eastAsia="Calibri" w:cs="Times New Roman"/>
                <w:sz w:val="20"/>
                <w:szCs w:val="20"/>
                <w:lang w:val="en-US"/>
              </w:rPr>
            </w:pPr>
            <w:r w:rsidRPr="00204380">
              <w:rPr>
                <w:rFonts w:eastAsia="Calibri" w:cs="Times New Roman"/>
                <w:sz w:val="20"/>
                <w:szCs w:val="20"/>
                <w:lang w:val="en-US"/>
              </w:rPr>
              <w:t>1.72</w:t>
            </w:r>
          </w:p>
        </w:tc>
        <w:tc>
          <w:tcPr>
            <w:tcW w:w="1277" w:type="dxa"/>
            <w:tcBorders>
              <w:top w:val="nil"/>
              <w:left w:val="nil"/>
              <w:bottom w:val="single" w:sz="4" w:space="0" w:color="auto"/>
              <w:right w:val="nil"/>
            </w:tcBorders>
            <w:shd w:val="clear" w:color="auto" w:fill="auto"/>
            <w:noWrap/>
          </w:tcPr>
          <w:p w14:paraId="6A348C0D" w14:textId="77777777" w:rsidR="00841086" w:rsidRPr="00204380" w:rsidRDefault="00841086" w:rsidP="00841086">
            <w:pPr>
              <w:spacing w:line="240" w:lineRule="auto"/>
              <w:ind w:firstLine="0"/>
              <w:jc w:val="center"/>
              <w:rPr>
                <w:rFonts w:eastAsia="Calibri" w:cs="Times New Roman"/>
                <w:sz w:val="20"/>
                <w:szCs w:val="20"/>
                <w:lang w:val="en-US"/>
              </w:rPr>
            </w:pPr>
            <w:r w:rsidRPr="00204380">
              <w:rPr>
                <w:rFonts w:eastAsia="Calibri" w:cs="Times New Roman"/>
                <w:sz w:val="20"/>
                <w:szCs w:val="20"/>
                <w:lang w:val="en-US"/>
              </w:rPr>
              <w:t>4.80</w:t>
            </w:r>
          </w:p>
        </w:tc>
        <w:tc>
          <w:tcPr>
            <w:tcW w:w="1277" w:type="dxa"/>
            <w:tcBorders>
              <w:top w:val="nil"/>
              <w:left w:val="nil"/>
              <w:bottom w:val="single" w:sz="4" w:space="0" w:color="auto"/>
              <w:right w:val="nil"/>
            </w:tcBorders>
          </w:tcPr>
          <w:p w14:paraId="7CEDC1F5" w14:textId="77777777" w:rsidR="00841086" w:rsidRPr="00204380" w:rsidRDefault="00841086" w:rsidP="00841086">
            <w:pPr>
              <w:spacing w:line="240" w:lineRule="auto"/>
              <w:ind w:firstLine="0"/>
              <w:jc w:val="center"/>
              <w:rPr>
                <w:rFonts w:eastAsia="Calibri" w:cs="Times New Roman"/>
                <w:sz w:val="20"/>
                <w:szCs w:val="20"/>
                <w:lang w:val="en-US"/>
              </w:rPr>
            </w:pPr>
            <w:r w:rsidRPr="00204380">
              <w:rPr>
                <w:rFonts w:eastAsia="Calibri" w:cs="Times New Roman"/>
                <w:sz w:val="20"/>
                <w:szCs w:val="20"/>
                <w:lang w:val="en-US"/>
              </w:rPr>
              <w:t>21.72*</w:t>
            </w:r>
          </w:p>
        </w:tc>
        <w:tc>
          <w:tcPr>
            <w:tcW w:w="1277" w:type="dxa"/>
            <w:tcBorders>
              <w:top w:val="nil"/>
              <w:left w:val="nil"/>
              <w:bottom w:val="single" w:sz="4" w:space="0" w:color="auto"/>
              <w:right w:val="nil"/>
            </w:tcBorders>
          </w:tcPr>
          <w:p w14:paraId="4836E225" w14:textId="77777777" w:rsidR="00841086" w:rsidRPr="00204380" w:rsidRDefault="00841086" w:rsidP="00841086">
            <w:pPr>
              <w:spacing w:line="240" w:lineRule="auto"/>
              <w:ind w:firstLine="0"/>
              <w:jc w:val="center"/>
              <w:rPr>
                <w:rFonts w:eastAsia="Calibri" w:cs="Times New Roman"/>
                <w:sz w:val="20"/>
                <w:szCs w:val="20"/>
                <w:lang w:val="en-US"/>
              </w:rPr>
            </w:pPr>
            <w:r w:rsidRPr="00204380">
              <w:rPr>
                <w:rFonts w:eastAsia="Calibri" w:cs="Times New Roman"/>
                <w:sz w:val="20"/>
                <w:szCs w:val="20"/>
                <w:lang w:val="en-US"/>
              </w:rPr>
              <w:t>1.13</w:t>
            </w:r>
          </w:p>
        </w:tc>
        <w:tc>
          <w:tcPr>
            <w:tcW w:w="1570" w:type="dxa"/>
            <w:tcBorders>
              <w:top w:val="nil"/>
              <w:left w:val="nil"/>
              <w:bottom w:val="single" w:sz="4" w:space="0" w:color="auto"/>
              <w:right w:val="nil"/>
            </w:tcBorders>
          </w:tcPr>
          <w:p w14:paraId="7C8E6EF1" w14:textId="77777777" w:rsidR="00841086" w:rsidRPr="00204380" w:rsidRDefault="00841086" w:rsidP="00841086">
            <w:pPr>
              <w:spacing w:line="240" w:lineRule="auto"/>
              <w:ind w:firstLine="0"/>
              <w:jc w:val="center"/>
              <w:rPr>
                <w:rFonts w:eastAsia="Calibri" w:cs="Times New Roman"/>
                <w:sz w:val="20"/>
                <w:szCs w:val="20"/>
                <w:lang w:val="en-US"/>
              </w:rPr>
            </w:pPr>
            <w:r w:rsidRPr="00204380">
              <w:rPr>
                <w:rFonts w:eastAsia="Calibri" w:cs="Times New Roman"/>
                <w:sz w:val="20"/>
                <w:szCs w:val="20"/>
                <w:lang w:val="en-US"/>
              </w:rPr>
              <w:t>12.53</w:t>
            </w:r>
          </w:p>
        </w:tc>
      </w:tr>
    </w:tbl>
    <w:p w14:paraId="4C70783D" w14:textId="1F384743" w:rsidR="00841086" w:rsidRPr="00841086" w:rsidRDefault="00841086" w:rsidP="00841086">
      <w:pPr>
        <w:spacing w:after="200" w:line="276" w:lineRule="auto"/>
        <w:ind w:firstLine="0"/>
        <w:rPr>
          <w:rFonts w:eastAsia="Calibri" w:cs="Times New Roman"/>
          <w:sz w:val="18"/>
          <w:szCs w:val="18"/>
        </w:rPr>
      </w:pPr>
      <w:r w:rsidRPr="00841086">
        <w:rPr>
          <w:rFonts w:eastAsia="Calibri" w:cs="Times New Roman"/>
          <w:sz w:val="18"/>
          <w:szCs w:val="18"/>
        </w:rPr>
        <w:t>A: Sıcaklık, B</w:t>
      </w:r>
      <w:r w:rsidR="00BA0E84">
        <w:rPr>
          <w:rFonts w:eastAsia="Calibri" w:cs="Times New Roman"/>
          <w:sz w:val="18"/>
          <w:szCs w:val="18"/>
        </w:rPr>
        <w:t>: Süre ve C: Mor Buğday Unu. TFK</w:t>
      </w:r>
      <w:r w:rsidRPr="00841086">
        <w:rPr>
          <w:rFonts w:eastAsia="Calibri" w:cs="Times New Roman"/>
          <w:sz w:val="18"/>
          <w:szCs w:val="18"/>
        </w:rPr>
        <w:t>: Toplam fenolik konsantrasyon, TF</w:t>
      </w:r>
      <w:r w:rsidR="00BA0E84">
        <w:rPr>
          <w:rFonts w:eastAsia="Calibri" w:cs="Times New Roman"/>
          <w:sz w:val="18"/>
          <w:szCs w:val="18"/>
        </w:rPr>
        <w:t>lK</w:t>
      </w:r>
      <w:r w:rsidRPr="00841086">
        <w:rPr>
          <w:rFonts w:eastAsia="Calibri" w:cs="Times New Roman"/>
          <w:sz w:val="18"/>
          <w:szCs w:val="18"/>
        </w:rPr>
        <w:t>: Top</w:t>
      </w:r>
      <w:r w:rsidR="00BA0E84">
        <w:rPr>
          <w:rFonts w:eastAsia="Calibri" w:cs="Times New Roman"/>
          <w:sz w:val="18"/>
          <w:szCs w:val="18"/>
        </w:rPr>
        <w:t>lam flavonoid konsantrasyon, TAK</w:t>
      </w:r>
      <w:r w:rsidRPr="00841086">
        <w:rPr>
          <w:rFonts w:eastAsia="Calibri" w:cs="Times New Roman"/>
          <w:sz w:val="18"/>
          <w:szCs w:val="18"/>
        </w:rPr>
        <w:t>: Toplam antioksidan konsantrasyon, DPPH: Serbest Radikal Temizleme Aktivitesi (2,2 diphenyl 1- picpylhdrazyl), ABTS: Rad</w:t>
      </w:r>
      <w:r w:rsidR="003923FE">
        <w:rPr>
          <w:rFonts w:eastAsia="Calibri" w:cs="Times New Roman"/>
          <w:sz w:val="18"/>
          <w:szCs w:val="18"/>
        </w:rPr>
        <w:t>ikal Katyonu Süpürücü Etki, FRAP</w:t>
      </w:r>
      <w:r w:rsidRPr="00841086">
        <w:rPr>
          <w:rFonts w:eastAsia="Calibri" w:cs="Times New Roman"/>
          <w:sz w:val="18"/>
          <w:szCs w:val="18"/>
        </w:rPr>
        <w:t>: Toplam Demir İndirgeme Antioksidan Kapasitesi. *p&lt;0.05, **p&lt;0.01</w:t>
      </w:r>
    </w:p>
    <w:p w14:paraId="11C1ABE2" w14:textId="77777777" w:rsidR="00841086" w:rsidRPr="00841086" w:rsidRDefault="00841086" w:rsidP="00841086">
      <w:pPr>
        <w:spacing w:after="200" w:line="276" w:lineRule="auto"/>
        <w:ind w:firstLine="0"/>
        <w:jc w:val="left"/>
        <w:rPr>
          <w:rFonts w:eastAsia="Calibri" w:cs="Times New Roman"/>
          <w:szCs w:val="24"/>
        </w:rPr>
      </w:pPr>
    </w:p>
    <w:p w14:paraId="4DEBA9E8" w14:textId="0918229B" w:rsidR="00841086" w:rsidRPr="00841086" w:rsidRDefault="00BA0E84" w:rsidP="00FE7AC6">
      <w:pPr>
        <w:rPr>
          <w:rFonts w:eastAsia="Calibri" w:cs="Times New Roman"/>
          <w:szCs w:val="24"/>
        </w:rPr>
      </w:pPr>
      <w:r>
        <w:rPr>
          <w:rFonts w:eastAsia="Calibri" w:cs="Times New Roman"/>
          <w:szCs w:val="24"/>
        </w:rPr>
        <w:t>Örneklerin TFlK</w:t>
      </w:r>
      <w:r w:rsidR="00841086" w:rsidRPr="00841086">
        <w:rPr>
          <w:rFonts w:eastAsia="Calibri" w:cs="Times New Roman"/>
          <w:szCs w:val="24"/>
        </w:rPr>
        <w:t xml:space="preserve"> (toplam flavonoid konsantrasyonu) miktarları 103.</w:t>
      </w:r>
      <w:r w:rsidR="005977BF" w:rsidRPr="00841086">
        <w:rPr>
          <w:rFonts w:eastAsia="Calibri" w:cs="Times New Roman"/>
          <w:szCs w:val="24"/>
        </w:rPr>
        <w:t>78 ile</w:t>
      </w:r>
      <w:r w:rsidR="00841086" w:rsidRPr="00841086">
        <w:rPr>
          <w:rFonts w:eastAsia="Calibri" w:cs="Times New Roman"/>
          <w:szCs w:val="24"/>
        </w:rPr>
        <w:t xml:space="preserve"> 235.79 </w:t>
      </w:r>
      <w:r w:rsidR="00841086" w:rsidRPr="00841086">
        <w:rPr>
          <w:rFonts w:eastAsia="Calibri" w:cs="Times New Roman"/>
          <w:sz w:val="22"/>
        </w:rPr>
        <w:t>mgQE/kg</w:t>
      </w:r>
      <w:r w:rsidR="00841086" w:rsidRPr="00841086">
        <w:rPr>
          <w:rFonts w:eastAsia="Calibri" w:cs="Times New Roman"/>
          <w:szCs w:val="24"/>
        </w:rPr>
        <w:t xml:space="preserve"> aralığında değişim göstermiş ve en y</w:t>
      </w:r>
      <w:r>
        <w:rPr>
          <w:rFonts w:eastAsia="Calibri" w:cs="Times New Roman"/>
          <w:szCs w:val="24"/>
        </w:rPr>
        <w:t xml:space="preserve">üksek </w:t>
      </w:r>
      <w:r w:rsidR="00BC7EA2">
        <w:rPr>
          <w:rFonts w:eastAsia="Calibri" w:cs="Times New Roman"/>
          <w:szCs w:val="24"/>
        </w:rPr>
        <w:t>TFl</w:t>
      </w:r>
      <w:r w:rsidR="00204380">
        <w:rPr>
          <w:rFonts w:eastAsia="Calibri" w:cs="Times New Roman"/>
          <w:szCs w:val="24"/>
        </w:rPr>
        <w:t>K</w:t>
      </w:r>
      <w:r w:rsidR="00841086" w:rsidRPr="00841086">
        <w:rPr>
          <w:rFonts w:eastAsia="Calibri" w:cs="Times New Roman"/>
          <w:szCs w:val="24"/>
        </w:rPr>
        <w:t xml:space="preserve"> miktarı % 100 MBU içeren cips </w:t>
      </w:r>
      <w:r w:rsidR="00841086" w:rsidRPr="00841086">
        <w:rPr>
          <w:rFonts w:eastAsia="Calibri" w:cs="Times New Roman"/>
          <w:szCs w:val="24"/>
        </w:rPr>
        <w:lastRenderedPageBreak/>
        <w:t xml:space="preserve">hamuru formülasyonunun 180 ºC’de 60 s süreyle kızartılması sonucunda elde edilmiştir. En düşük </w:t>
      </w:r>
      <w:r w:rsidR="00204380">
        <w:rPr>
          <w:rFonts w:eastAsia="Calibri" w:cs="Times New Roman"/>
          <w:szCs w:val="24"/>
        </w:rPr>
        <w:t>TFlK</w:t>
      </w:r>
      <w:r w:rsidR="00841086" w:rsidRPr="00841086">
        <w:rPr>
          <w:rFonts w:eastAsia="Calibri" w:cs="Times New Roman"/>
          <w:szCs w:val="24"/>
        </w:rPr>
        <w:t xml:space="preserve"> değeri ise MBU ilavesi yapılmamış örneğin 180 ºC’de 60 s süreyle kızartılması sonucu elde edilmiştir. Tablo 3.9 da proses değişkenlerinin </w:t>
      </w:r>
      <w:r w:rsidR="00204380">
        <w:rPr>
          <w:rFonts w:eastAsia="Calibri" w:cs="Times New Roman"/>
          <w:szCs w:val="24"/>
        </w:rPr>
        <w:t>TFlK</w:t>
      </w:r>
      <w:r w:rsidR="00841086" w:rsidRPr="00841086">
        <w:rPr>
          <w:rFonts w:eastAsia="Calibri" w:cs="Times New Roman"/>
          <w:szCs w:val="24"/>
        </w:rPr>
        <w:t xml:space="preserve"> değerlerinde meydana gelen değişime olan etkisine ait varyans analiz sonuçlarını göstermektedir. Cips örnekleri formülasyonuna MBU ilave edilmesi, son üründe </w:t>
      </w:r>
      <w:r w:rsidR="00204380">
        <w:rPr>
          <w:rFonts w:eastAsia="Calibri" w:cs="Times New Roman"/>
          <w:szCs w:val="24"/>
        </w:rPr>
        <w:t>TFlK</w:t>
      </w:r>
      <w:r w:rsidR="00841086" w:rsidRPr="00841086">
        <w:rPr>
          <w:rFonts w:eastAsia="Calibri" w:cs="Times New Roman"/>
          <w:szCs w:val="24"/>
        </w:rPr>
        <w:t xml:space="preserve"> değerlerini önemli seviyede (p&lt;0.05) artırmıştır (Tablo 3.9 ve Şekil 3.4). Bununla birlikte cipslere uygulanan kızartma sıcaklığının ve süresinin artışı </w:t>
      </w:r>
      <w:r w:rsidR="00204380">
        <w:rPr>
          <w:rFonts w:eastAsia="Calibri" w:cs="Times New Roman"/>
          <w:szCs w:val="24"/>
        </w:rPr>
        <w:t>TFlK</w:t>
      </w:r>
      <w:r w:rsidR="00841086" w:rsidRPr="00841086">
        <w:rPr>
          <w:rFonts w:eastAsia="Calibri" w:cs="Times New Roman"/>
          <w:szCs w:val="24"/>
        </w:rPr>
        <w:t xml:space="preserve"> değerlerinde benzer şekilde artış sağlamamıştır (p&gt;0.05). ANOVA sonuçları, proses değişkenleri arasındaki interaksiyonların da </w:t>
      </w:r>
      <w:r w:rsidR="00204380">
        <w:rPr>
          <w:rFonts w:eastAsia="Calibri" w:cs="Times New Roman"/>
          <w:szCs w:val="24"/>
        </w:rPr>
        <w:t>TFlK</w:t>
      </w:r>
      <w:r w:rsidR="00841086" w:rsidRPr="00841086">
        <w:rPr>
          <w:rFonts w:eastAsia="Calibri" w:cs="Times New Roman"/>
          <w:szCs w:val="24"/>
        </w:rPr>
        <w:t xml:space="preserve"> değerleri üzerine etkili olmadığını ortaya koymuştur. Elde edilen regresyon eşitliği için belirlenen determinasyon katsayısı oldukça yüksek bulunmuş (R2=0.77) ve model için hesaplanan uyum eksikliğinin de istatistiksel olarak önemsiz (p&gt;0.05) olduğu görülmüştür.</w:t>
      </w:r>
    </w:p>
    <w:p w14:paraId="64E21AF2" w14:textId="3D4E6676" w:rsidR="00841086" w:rsidRPr="00841086" w:rsidRDefault="00204380" w:rsidP="00FE7AC6">
      <w:pPr>
        <w:rPr>
          <w:rFonts w:eastAsia="Calibri" w:cs="Times New Roman"/>
          <w:szCs w:val="24"/>
        </w:rPr>
      </w:pPr>
      <w:r>
        <w:rPr>
          <w:rFonts w:eastAsia="Calibri" w:cs="Times New Roman"/>
          <w:szCs w:val="24"/>
        </w:rPr>
        <w:t>Örneklerin TAK</w:t>
      </w:r>
      <w:r w:rsidR="00841086" w:rsidRPr="00841086">
        <w:rPr>
          <w:rFonts w:eastAsia="Calibri" w:cs="Times New Roman"/>
          <w:szCs w:val="24"/>
        </w:rPr>
        <w:t xml:space="preserve"> (toplam antioksidan konsantrasyonu) miktarları 987.</w:t>
      </w:r>
      <w:r w:rsidR="005977BF" w:rsidRPr="00841086">
        <w:rPr>
          <w:rFonts w:eastAsia="Calibri" w:cs="Times New Roman"/>
          <w:szCs w:val="24"/>
        </w:rPr>
        <w:t>0 ile</w:t>
      </w:r>
      <w:r w:rsidR="00841086" w:rsidRPr="00841086">
        <w:rPr>
          <w:rFonts w:eastAsia="Calibri" w:cs="Times New Roman"/>
          <w:szCs w:val="24"/>
        </w:rPr>
        <w:t xml:space="preserve"> 1225.13 </w:t>
      </w:r>
      <w:r w:rsidR="00841086" w:rsidRPr="00841086">
        <w:rPr>
          <w:rFonts w:eastAsia="Calibri" w:cs="Times New Roman"/>
          <w:sz w:val="22"/>
        </w:rPr>
        <w:t>mgAA</w:t>
      </w:r>
      <w:r>
        <w:rPr>
          <w:rFonts w:eastAsia="Calibri" w:cs="Times New Roman"/>
          <w:sz w:val="22"/>
        </w:rPr>
        <w:t>E</w:t>
      </w:r>
      <w:r w:rsidR="00841086" w:rsidRPr="00841086">
        <w:rPr>
          <w:rFonts w:eastAsia="Calibri" w:cs="Times New Roman"/>
          <w:sz w:val="22"/>
        </w:rPr>
        <w:t>/kg</w:t>
      </w:r>
      <w:r w:rsidR="00841086" w:rsidRPr="00841086">
        <w:rPr>
          <w:rFonts w:eastAsia="Calibri" w:cs="Times New Roman"/>
          <w:szCs w:val="24"/>
        </w:rPr>
        <w:t xml:space="preserve"> aralığında değişim göstermiş ve en yüksek </w:t>
      </w:r>
      <w:r>
        <w:rPr>
          <w:rFonts w:eastAsia="Calibri" w:cs="Times New Roman"/>
          <w:szCs w:val="24"/>
        </w:rPr>
        <w:t>TAK</w:t>
      </w:r>
      <w:r w:rsidR="00841086" w:rsidRPr="00841086">
        <w:rPr>
          <w:rFonts w:eastAsia="Calibri" w:cs="Times New Roman"/>
          <w:szCs w:val="24"/>
        </w:rPr>
        <w:t xml:space="preserve"> miktarı % 100 MBU içeren cips hamuru formülasyonunun 180 ºC’de 60 s süreyle kızartılması sonucunda (9 numaralı örnek) elde edilmiştir. En düşük </w:t>
      </w:r>
      <w:r>
        <w:rPr>
          <w:rFonts w:eastAsia="Calibri" w:cs="Times New Roman"/>
          <w:szCs w:val="24"/>
        </w:rPr>
        <w:t>TAK</w:t>
      </w:r>
      <w:r w:rsidR="00841086" w:rsidRPr="00841086">
        <w:rPr>
          <w:rFonts w:eastAsia="Calibri" w:cs="Times New Roman"/>
          <w:szCs w:val="24"/>
        </w:rPr>
        <w:t xml:space="preserve"> değeri ise MBU ilavesi yapılmamış örneğin 180 ºC’de 40 s süreyle kızartılması sonucu (4 numaralı örnek) elde edilmiştir. Tablo 3</w:t>
      </w:r>
      <w:r>
        <w:rPr>
          <w:rFonts w:eastAsia="Calibri" w:cs="Times New Roman"/>
          <w:szCs w:val="24"/>
        </w:rPr>
        <w:t>.9 da proses değişkenlerinin TAK</w:t>
      </w:r>
      <w:r w:rsidR="00841086" w:rsidRPr="00841086">
        <w:rPr>
          <w:rFonts w:eastAsia="Calibri" w:cs="Times New Roman"/>
          <w:szCs w:val="24"/>
        </w:rPr>
        <w:t xml:space="preserve"> değerlerinde meydana gelen değişime olan etkisine ait varyans analiz sonuçlarını göstermektedir. Cips örnekleri formülasyonuna MB</w:t>
      </w:r>
      <w:r>
        <w:rPr>
          <w:rFonts w:eastAsia="Calibri" w:cs="Times New Roman"/>
          <w:szCs w:val="24"/>
        </w:rPr>
        <w:t>U ilave edilmesi, son üründe TAK</w:t>
      </w:r>
      <w:r w:rsidR="00841086" w:rsidRPr="00841086">
        <w:rPr>
          <w:rFonts w:eastAsia="Calibri" w:cs="Times New Roman"/>
          <w:szCs w:val="24"/>
        </w:rPr>
        <w:t xml:space="preserve"> değerlerini önemli seviyede (p&lt;0.05) artırmıştır (Tablo 3.9 ve Şekil 3.4). Bununla birlikte cipslere uygulanan kızartma sıca</w:t>
      </w:r>
      <w:r>
        <w:rPr>
          <w:rFonts w:eastAsia="Calibri" w:cs="Times New Roman"/>
          <w:szCs w:val="24"/>
        </w:rPr>
        <w:t>klığının ve süresinin artışı TAK</w:t>
      </w:r>
      <w:r w:rsidR="00841086" w:rsidRPr="00841086">
        <w:rPr>
          <w:rFonts w:eastAsia="Calibri" w:cs="Times New Roman"/>
          <w:szCs w:val="24"/>
        </w:rPr>
        <w:t xml:space="preserve"> değerlerinde benzer şekilde artış sağlamamıştır (p&gt;0.05). ANOVA sonuçları, proses değişkenleri arasındaki interaksiyonların</w:t>
      </w:r>
      <w:r>
        <w:rPr>
          <w:rFonts w:eastAsia="Calibri" w:cs="Times New Roman"/>
          <w:szCs w:val="24"/>
        </w:rPr>
        <w:t xml:space="preserve"> ve kuadratik etkilerinin de TAK</w:t>
      </w:r>
      <w:r w:rsidR="00841086" w:rsidRPr="00841086">
        <w:rPr>
          <w:rFonts w:eastAsia="Calibri" w:cs="Times New Roman"/>
          <w:szCs w:val="24"/>
        </w:rPr>
        <w:t xml:space="preserve"> değerleri üzerine etkili olmadığını ortaya koymuştur. Elde edilen regresyon eşitliği için belirlenen determinasyon katsayısı oldukça yüksek bulunmuş (R2=0.79) ve model için hesaplanan uyum eksikliğinin de istatistiksel olarak önemsiz (p&gt;0.05) olduğu tespit edilmiştir.</w:t>
      </w:r>
    </w:p>
    <w:p w14:paraId="5130A4CF" w14:textId="44F18170" w:rsidR="00841086" w:rsidRPr="00841086" w:rsidRDefault="00841086" w:rsidP="00FE7AC6">
      <w:pPr>
        <w:rPr>
          <w:rFonts w:eastAsia="Calibri" w:cs="Times New Roman"/>
          <w:szCs w:val="24"/>
        </w:rPr>
      </w:pPr>
      <w:r w:rsidRPr="00841086">
        <w:rPr>
          <w:rFonts w:eastAsia="Calibri" w:cs="Times New Roman"/>
          <w:szCs w:val="24"/>
        </w:rPr>
        <w:t xml:space="preserve">Örneklere ait DPPH (Serbest Radikal Temizleme Aktivitesi (2,2 diphenyl 1- picpylhdrazyl)) aktivitesi değerleri 101.57 ile 262.88 </w:t>
      </w:r>
      <w:r w:rsidRPr="00841086">
        <w:rPr>
          <w:rFonts w:eastAsia="Calibri" w:cs="Times New Roman"/>
          <w:sz w:val="22"/>
        </w:rPr>
        <w:t>mgAA</w:t>
      </w:r>
      <w:r w:rsidR="00204380">
        <w:rPr>
          <w:rFonts w:eastAsia="Calibri" w:cs="Times New Roman"/>
          <w:sz w:val="22"/>
        </w:rPr>
        <w:t>E</w:t>
      </w:r>
      <w:r w:rsidRPr="00841086">
        <w:rPr>
          <w:rFonts w:eastAsia="Calibri" w:cs="Times New Roman"/>
          <w:sz w:val="22"/>
        </w:rPr>
        <w:t>/kg</w:t>
      </w:r>
      <w:r w:rsidRPr="00841086">
        <w:rPr>
          <w:rFonts w:eastAsia="Calibri" w:cs="Times New Roman"/>
          <w:szCs w:val="24"/>
        </w:rPr>
        <w:t xml:space="preserve"> arasında değiştiği gözlemlenmiştir. En yüksek toplam DPPH içeriği 190 °C, 40 s ve 50 g/100g MBU ile 8 numaralı örnekte en düşük ise 170 °C, 50 s ve 0 g/100g MBU ile 5 numaralı örnekte tespit edilmiştir. Sonuçlar istatistiksel olarak ele alındığında formülasyonda kullanılan MBU’nun lineer etkisinin anlamlı bir şekilde örneklerin DPPH içeriklerini etkilediği görülmüştür (p&lt;0.05, Tablo 3.9). Bunun yanında interaksiyon ve kuadratik sonuçların anlamsız </w:t>
      </w:r>
      <w:r w:rsidRPr="00841086">
        <w:rPr>
          <w:rFonts w:eastAsia="Calibri" w:cs="Times New Roman"/>
          <w:szCs w:val="24"/>
        </w:rPr>
        <w:lastRenderedPageBreak/>
        <w:t xml:space="preserve">bulunduğu tespit edilmiştir (p&gt;0.05). Şekil 3.4 de MBU seviyesi arttıkça cips örneklerine ait DPPH içeriklerinin önemli derecede arttığı görülmektedir. Elde edilen regresyon eşitliği için belirlenen determinasyon katsayısı oldukça yüksek bulunmuş (R2=0.82) ve model için hesaplanan uyum eksikliğinin de istatistiksel olarak önemli (p&lt;0.05) olduğu görülmüştür. (Tablo 3.3 ve Tablo 3.9). Modelin örneklerin DPPH sonuçlarını açıklamada yetersiz kaldığı uyum eksikliği sonucundan anlaşılmaktadır. </w:t>
      </w:r>
    </w:p>
    <w:p w14:paraId="522F6C72" w14:textId="43000B75" w:rsidR="00841086" w:rsidRPr="00841086" w:rsidRDefault="00841086" w:rsidP="00FE7AC6">
      <w:pPr>
        <w:rPr>
          <w:rFonts w:eastAsia="Calibri" w:cs="Times New Roman"/>
          <w:szCs w:val="24"/>
        </w:rPr>
      </w:pPr>
      <w:r w:rsidRPr="00841086">
        <w:rPr>
          <w:rFonts w:eastAsia="Calibri" w:cs="Times New Roman"/>
          <w:szCs w:val="24"/>
        </w:rPr>
        <w:t>Örneklerin ABTS (Radikal Katyonu Süpürücü Etki) miktarları 59.2</w:t>
      </w:r>
      <w:r w:rsidR="00204380">
        <w:rPr>
          <w:rFonts w:eastAsia="Calibri" w:cs="Times New Roman"/>
          <w:szCs w:val="24"/>
        </w:rPr>
        <w:t>5</w:t>
      </w:r>
      <w:r w:rsidRPr="00841086">
        <w:rPr>
          <w:rFonts w:eastAsia="Calibri" w:cs="Times New Roman"/>
          <w:szCs w:val="24"/>
        </w:rPr>
        <w:t xml:space="preserve"> ile 387.24 </w:t>
      </w:r>
      <w:r w:rsidRPr="00841086">
        <w:rPr>
          <w:rFonts w:eastAsia="Calibri" w:cs="Times New Roman"/>
          <w:sz w:val="22"/>
        </w:rPr>
        <w:t>mgAA</w:t>
      </w:r>
      <w:r w:rsidR="00204380">
        <w:rPr>
          <w:rFonts w:eastAsia="Calibri" w:cs="Times New Roman"/>
          <w:sz w:val="22"/>
        </w:rPr>
        <w:t>E</w:t>
      </w:r>
      <w:r w:rsidRPr="00841086">
        <w:rPr>
          <w:rFonts w:eastAsia="Calibri" w:cs="Times New Roman"/>
          <w:sz w:val="22"/>
        </w:rPr>
        <w:t>/kg</w:t>
      </w:r>
      <w:r w:rsidRPr="00841086">
        <w:rPr>
          <w:rFonts w:eastAsia="Calibri" w:cs="Times New Roman"/>
          <w:szCs w:val="24"/>
        </w:rPr>
        <w:t xml:space="preserve"> aralığında değişim göstermiş ve en yüksek ABTS miktarı % 100 MBU içeren cips hamuru formülasyonunun 170 ºC’de 50 s süreyle kızartılması sonucunda (6 numaralı örnek) elde edilmiştir. En düşük ABTS değeri ise MBU ilavesi yapılmamış örneğin 170 ºC’de 50 s süreyle kızartılması sonucu (5 numaralı örnek) elde edilmiştir. Tablo 3.9 da proses değişkenlerinin ABTS değerlerinde meydana gelen değişime olan etkisine ait varyans analiz sonuçlarını göstermektedir. Cips örnekleri formülasyonuna MBU ilave edilmesi, son üründe ABTS değerlerini önemli seviyede (p&lt;0.01) artırmıştır (Tablo 3.9 ve Şekil 3.4). Bununla birlikte cipslere uygulanan kızartma sıcaklığının ve süresinin artışı ABTS değerlerinde benzer şekilde artış sağlamamıştır (p&gt;0.05). ANOVA sonuçları, proses değişkenleri arasındaki interaksiyonların etkilerinin de ABTS değerleri üzerine etkili olmadığını ortaya koymuştur (p&gt;0.05). Ayrıca, ANOVA sonuçlarının proses değişkenleri arasındaki kuadratik etkilerinin ABTS değerleri üzerine etkili olduğunu ortaya koymuştur (p&lt;0.01).  Elde edilen regresyon eşitliği için belirlenen determinasyon katsayısı oldukça yüksek bulunmuş (R2=0.98) ve model için hesaplanan uyum eksikliğinin de istatistiksel olarak önemsiz (p&gt;0.05) olduğu tespit edilmiştir.</w:t>
      </w:r>
    </w:p>
    <w:p w14:paraId="006023B1" w14:textId="6216AEA3" w:rsidR="00841086" w:rsidRPr="00841086" w:rsidRDefault="00841086" w:rsidP="00FE7AC6">
      <w:pPr>
        <w:spacing w:after="200"/>
        <w:rPr>
          <w:rFonts w:eastAsia="Calibri" w:cs="Times New Roman"/>
          <w:szCs w:val="24"/>
        </w:rPr>
      </w:pPr>
      <w:r w:rsidRPr="00841086">
        <w:rPr>
          <w:rFonts w:eastAsia="Calibri" w:cs="Times New Roman"/>
          <w:szCs w:val="24"/>
        </w:rPr>
        <w:t xml:space="preserve">Örneklere </w:t>
      </w:r>
      <w:r w:rsidR="00204380">
        <w:rPr>
          <w:rFonts w:eastAsia="Calibri" w:cs="Times New Roman"/>
          <w:szCs w:val="24"/>
        </w:rPr>
        <w:t>ait FRAP</w:t>
      </w:r>
      <w:r w:rsidRPr="00841086">
        <w:rPr>
          <w:rFonts w:eastAsia="Calibri" w:cs="Times New Roman"/>
          <w:szCs w:val="24"/>
        </w:rPr>
        <w:t xml:space="preserve"> (Toplam Demir İndirgeme Antioksidan Kapasitesi) kapasitesi değerleri 446.20 ile 800.53 </w:t>
      </w:r>
      <w:r w:rsidRPr="00841086">
        <w:rPr>
          <w:rFonts w:eastAsia="Calibri" w:cs="Times New Roman"/>
          <w:sz w:val="22"/>
        </w:rPr>
        <w:t>mgFeSO4/kg</w:t>
      </w:r>
      <w:r w:rsidRPr="00841086">
        <w:rPr>
          <w:rFonts w:eastAsia="Calibri" w:cs="Times New Roman"/>
          <w:szCs w:val="24"/>
        </w:rPr>
        <w:t xml:space="preserve"> arasında değiştiği gözlem</w:t>
      </w:r>
      <w:r w:rsidR="003923FE">
        <w:rPr>
          <w:rFonts w:eastAsia="Calibri" w:cs="Times New Roman"/>
          <w:szCs w:val="24"/>
        </w:rPr>
        <w:t>lenmiştir. En yüksek toplam FRAP</w:t>
      </w:r>
      <w:r w:rsidRPr="00841086">
        <w:rPr>
          <w:rFonts w:eastAsia="Calibri" w:cs="Times New Roman"/>
          <w:szCs w:val="24"/>
        </w:rPr>
        <w:t xml:space="preserve"> içeriği 180 °C, 60 s ve 100 g/100g MBU ile 9 numaralı örnekte tespit edilmişken en düşük ise 180 °C, 40 s ve 0 g/100g MBU ile 4 numaralı örnekte belirlenmiştir. Tablo 3.</w:t>
      </w:r>
      <w:r w:rsidR="00204380">
        <w:rPr>
          <w:rFonts w:eastAsia="Calibri" w:cs="Times New Roman"/>
          <w:szCs w:val="24"/>
        </w:rPr>
        <w:t>9 da proses değişkenlerinin FRAP</w:t>
      </w:r>
      <w:r w:rsidRPr="00841086">
        <w:rPr>
          <w:rFonts w:eastAsia="Calibri" w:cs="Times New Roman"/>
          <w:szCs w:val="24"/>
        </w:rPr>
        <w:t xml:space="preserve"> değerlerinde meydana gelen değişime olan etkisine ait varyans analiz sonuçlarını göstermektedir. Cips örnekleri formülasyonuna MBU ilave edilmesi</w:t>
      </w:r>
      <w:r w:rsidR="00204380">
        <w:rPr>
          <w:rFonts w:eastAsia="Calibri" w:cs="Times New Roman"/>
          <w:szCs w:val="24"/>
        </w:rPr>
        <w:t>, son üründe FRAP</w:t>
      </w:r>
      <w:r w:rsidRPr="00841086">
        <w:rPr>
          <w:rFonts w:eastAsia="Calibri" w:cs="Times New Roman"/>
          <w:szCs w:val="24"/>
        </w:rPr>
        <w:t xml:space="preserve"> değerlerini önemli seviyede (p&gt;0.05) artırmamıştır (Şekil 3.4). Bununla birlikte cipslere uygulanan kızartma sıcak</w:t>
      </w:r>
      <w:r w:rsidR="00204380">
        <w:rPr>
          <w:rFonts w:eastAsia="Calibri" w:cs="Times New Roman"/>
          <w:szCs w:val="24"/>
        </w:rPr>
        <w:t>lığı ve süresinin artışı da FRAP</w:t>
      </w:r>
      <w:r w:rsidRPr="00841086">
        <w:rPr>
          <w:rFonts w:eastAsia="Calibri" w:cs="Times New Roman"/>
          <w:szCs w:val="24"/>
        </w:rPr>
        <w:t xml:space="preserve"> değerlerinde benzer şekilde artış sağlamamıştır (p&gt;0.05). ANOVA sonuçları, proses değişkenleri aras</w:t>
      </w:r>
      <w:r w:rsidR="00204380">
        <w:rPr>
          <w:rFonts w:eastAsia="Calibri" w:cs="Times New Roman"/>
          <w:szCs w:val="24"/>
        </w:rPr>
        <w:t>ındaki interaksiyonların da FRAP</w:t>
      </w:r>
      <w:r w:rsidRPr="00841086">
        <w:rPr>
          <w:rFonts w:eastAsia="Calibri" w:cs="Times New Roman"/>
          <w:szCs w:val="24"/>
        </w:rPr>
        <w:t xml:space="preserve"> değerleri üzerine etkili olmadığını ortaya koymuştur. Elde edilen regresyon eşitliği için belirlenen </w:t>
      </w:r>
      <w:r w:rsidRPr="00841086">
        <w:rPr>
          <w:rFonts w:eastAsia="Calibri" w:cs="Times New Roman"/>
          <w:szCs w:val="24"/>
        </w:rPr>
        <w:lastRenderedPageBreak/>
        <w:t xml:space="preserve">determinasyon katsayısı oldukça yüksek bulunmuş (R2=0.70) ve model için hesaplanan uyum eksikliğinin de istatistiksel olarak önemsiz (p&gt;0.05) olduğu görülmüştür (Tablo 3.3 ve Tablo 3.9). </w:t>
      </w:r>
    </w:p>
    <w:p w14:paraId="0345DB5A" w14:textId="77777777" w:rsidR="00841086" w:rsidRPr="00841086" w:rsidRDefault="00841086" w:rsidP="00841086">
      <w:pPr>
        <w:spacing w:after="200"/>
        <w:ind w:firstLine="0"/>
        <w:rPr>
          <w:rFonts w:eastAsia="Calibri" w:cs="Times New Roman"/>
          <w:szCs w:val="24"/>
        </w:rPr>
      </w:pPr>
    </w:p>
    <w:p w14:paraId="29FCB8F5" w14:textId="77777777" w:rsidR="00841086" w:rsidRPr="00841086" w:rsidRDefault="00841086" w:rsidP="00841086">
      <w:pPr>
        <w:spacing w:after="200" w:line="276" w:lineRule="auto"/>
        <w:ind w:firstLine="0"/>
        <w:jc w:val="left"/>
        <w:rPr>
          <w:rFonts w:eastAsia="Calibri" w:cs="Times New Roman"/>
          <w:szCs w:val="24"/>
        </w:rPr>
      </w:pPr>
      <w:r w:rsidRPr="00841086">
        <w:rPr>
          <w:rFonts w:eastAsia="Calibri" w:cs="Times New Roman"/>
          <w:noProof/>
          <w:szCs w:val="24"/>
          <w:lang w:eastAsia="tr-TR"/>
        </w:rPr>
        <w:drawing>
          <wp:inline distT="0" distB="0" distL="0" distR="0" wp14:anchorId="1FC8C507" wp14:editId="743B7282">
            <wp:extent cx="2160000" cy="2160000"/>
            <wp:effectExtent l="0" t="0" r="0" b="0"/>
            <wp:docPr id="454" name="Resim 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2160000" cy="2160000"/>
                    </a:xfrm>
                    <a:prstGeom prst="rect">
                      <a:avLst/>
                    </a:prstGeom>
                    <a:noFill/>
                    <a:ln>
                      <a:noFill/>
                    </a:ln>
                  </pic:spPr>
                </pic:pic>
              </a:graphicData>
            </a:graphic>
          </wp:inline>
        </w:drawing>
      </w:r>
      <w:r w:rsidRPr="00841086">
        <w:rPr>
          <w:rFonts w:eastAsia="Calibri" w:cs="Times New Roman"/>
          <w:szCs w:val="24"/>
        </w:rPr>
        <w:t xml:space="preserve"> </w:t>
      </w:r>
      <w:r w:rsidRPr="00841086">
        <w:rPr>
          <w:rFonts w:eastAsia="Calibri" w:cs="Times New Roman"/>
          <w:noProof/>
          <w:szCs w:val="24"/>
          <w:lang w:eastAsia="tr-TR"/>
        </w:rPr>
        <w:drawing>
          <wp:inline distT="0" distB="0" distL="0" distR="0" wp14:anchorId="27A4E4AE" wp14:editId="7BE5BFFF">
            <wp:extent cx="2160000" cy="2160000"/>
            <wp:effectExtent l="0" t="0" r="0" b="0"/>
            <wp:docPr id="456" name="Resim 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2160000" cy="2160000"/>
                    </a:xfrm>
                    <a:prstGeom prst="rect">
                      <a:avLst/>
                    </a:prstGeom>
                    <a:noFill/>
                    <a:ln>
                      <a:noFill/>
                    </a:ln>
                  </pic:spPr>
                </pic:pic>
              </a:graphicData>
            </a:graphic>
          </wp:inline>
        </w:drawing>
      </w:r>
      <w:r w:rsidRPr="00841086">
        <w:rPr>
          <w:rFonts w:eastAsia="Calibri" w:cs="Times New Roman"/>
          <w:szCs w:val="24"/>
        </w:rPr>
        <w:t xml:space="preserve"> </w:t>
      </w:r>
      <w:r w:rsidRPr="00841086">
        <w:rPr>
          <w:rFonts w:eastAsia="Calibri" w:cs="Times New Roman"/>
          <w:noProof/>
          <w:szCs w:val="24"/>
          <w:lang w:eastAsia="tr-TR"/>
        </w:rPr>
        <w:drawing>
          <wp:inline distT="0" distB="0" distL="0" distR="0" wp14:anchorId="3803A335" wp14:editId="7E98EE9C">
            <wp:extent cx="2160000" cy="2160000"/>
            <wp:effectExtent l="0" t="0" r="0" b="0"/>
            <wp:docPr id="457" name="Resim 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2160000" cy="2160000"/>
                    </a:xfrm>
                    <a:prstGeom prst="rect">
                      <a:avLst/>
                    </a:prstGeom>
                    <a:noFill/>
                    <a:ln>
                      <a:noFill/>
                    </a:ln>
                  </pic:spPr>
                </pic:pic>
              </a:graphicData>
            </a:graphic>
          </wp:inline>
        </w:drawing>
      </w:r>
      <w:r w:rsidRPr="00841086">
        <w:rPr>
          <w:rFonts w:eastAsia="Calibri" w:cs="Times New Roman"/>
          <w:szCs w:val="24"/>
        </w:rPr>
        <w:t xml:space="preserve"> </w:t>
      </w:r>
      <w:r w:rsidRPr="00841086">
        <w:rPr>
          <w:rFonts w:eastAsia="Calibri" w:cs="Times New Roman"/>
          <w:noProof/>
          <w:szCs w:val="24"/>
          <w:lang w:eastAsia="tr-TR"/>
        </w:rPr>
        <w:drawing>
          <wp:inline distT="0" distB="0" distL="0" distR="0" wp14:anchorId="4C06C604" wp14:editId="3AE75E25">
            <wp:extent cx="2160000" cy="2160000"/>
            <wp:effectExtent l="0" t="0" r="0" b="0"/>
            <wp:docPr id="459" name="Resim 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2160000" cy="2160000"/>
                    </a:xfrm>
                    <a:prstGeom prst="rect">
                      <a:avLst/>
                    </a:prstGeom>
                    <a:noFill/>
                    <a:ln>
                      <a:noFill/>
                    </a:ln>
                  </pic:spPr>
                </pic:pic>
              </a:graphicData>
            </a:graphic>
          </wp:inline>
        </w:drawing>
      </w:r>
    </w:p>
    <w:p w14:paraId="259141B1" w14:textId="77777777" w:rsidR="00841086" w:rsidRPr="00841086" w:rsidRDefault="00841086" w:rsidP="00841086">
      <w:pPr>
        <w:spacing w:after="200" w:line="276" w:lineRule="auto"/>
        <w:ind w:firstLine="0"/>
        <w:jc w:val="left"/>
        <w:rPr>
          <w:rFonts w:eastAsia="Calibri" w:cs="Times New Roman"/>
          <w:szCs w:val="24"/>
        </w:rPr>
      </w:pPr>
      <w:r w:rsidRPr="00841086">
        <w:rPr>
          <w:rFonts w:eastAsia="Calibri" w:cs="Times New Roman"/>
          <w:noProof/>
          <w:szCs w:val="24"/>
          <w:lang w:eastAsia="tr-TR"/>
        </w:rPr>
        <w:drawing>
          <wp:inline distT="0" distB="0" distL="0" distR="0" wp14:anchorId="59139159" wp14:editId="5EBBF05A">
            <wp:extent cx="2160000" cy="2160000"/>
            <wp:effectExtent l="0" t="0" r="0" b="0"/>
            <wp:docPr id="460" name="Resim 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2160000" cy="2160000"/>
                    </a:xfrm>
                    <a:prstGeom prst="rect">
                      <a:avLst/>
                    </a:prstGeom>
                    <a:noFill/>
                    <a:ln>
                      <a:noFill/>
                    </a:ln>
                  </pic:spPr>
                </pic:pic>
              </a:graphicData>
            </a:graphic>
          </wp:inline>
        </w:drawing>
      </w:r>
      <w:r w:rsidRPr="00841086">
        <w:rPr>
          <w:rFonts w:eastAsia="Calibri" w:cs="Times New Roman"/>
          <w:szCs w:val="24"/>
        </w:rPr>
        <w:t xml:space="preserve"> </w:t>
      </w:r>
      <w:r w:rsidRPr="00841086">
        <w:rPr>
          <w:rFonts w:eastAsia="Calibri" w:cs="Times New Roman"/>
          <w:noProof/>
          <w:szCs w:val="24"/>
          <w:lang w:eastAsia="tr-TR"/>
        </w:rPr>
        <w:drawing>
          <wp:inline distT="0" distB="0" distL="0" distR="0" wp14:anchorId="6B00918C" wp14:editId="0FDC946F">
            <wp:extent cx="2160000" cy="2160000"/>
            <wp:effectExtent l="0" t="0" r="0" b="0"/>
            <wp:docPr id="461" name="Resim 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2160000" cy="2160000"/>
                    </a:xfrm>
                    <a:prstGeom prst="rect">
                      <a:avLst/>
                    </a:prstGeom>
                    <a:noFill/>
                    <a:ln>
                      <a:noFill/>
                    </a:ln>
                  </pic:spPr>
                </pic:pic>
              </a:graphicData>
            </a:graphic>
          </wp:inline>
        </w:drawing>
      </w:r>
    </w:p>
    <w:p w14:paraId="5091D820" w14:textId="77777777" w:rsidR="00841086" w:rsidRPr="00841086" w:rsidRDefault="00841086" w:rsidP="00E15F40">
      <w:pPr>
        <w:spacing w:after="200" w:line="240" w:lineRule="auto"/>
        <w:ind w:firstLine="0"/>
        <w:jc w:val="left"/>
        <w:rPr>
          <w:rFonts w:eastAsia="Calibri" w:cs="Times New Roman"/>
          <w:szCs w:val="24"/>
        </w:rPr>
      </w:pPr>
    </w:p>
    <w:p w14:paraId="061D1FA4" w14:textId="394F3BB6" w:rsidR="00841086" w:rsidRPr="00B21C2A" w:rsidRDefault="00B21C2A" w:rsidP="00B21C2A">
      <w:pPr>
        <w:pStyle w:val="ResimYazs"/>
        <w:ind w:firstLine="0"/>
        <w:rPr>
          <w:rFonts w:eastAsia="Calibri" w:cs="Times New Roman"/>
          <w:i w:val="0"/>
          <w:color w:val="000000" w:themeColor="text1"/>
          <w:sz w:val="24"/>
          <w:szCs w:val="24"/>
        </w:rPr>
      </w:pPr>
      <w:bookmarkStart w:id="102" w:name="_Toc75960573"/>
      <w:r>
        <w:rPr>
          <w:i w:val="0"/>
          <w:color w:val="000000" w:themeColor="text1"/>
          <w:sz w:val="24"/>
          <w:szCs w:val="24"/>
        </w:rPr>
        <w:t>Şekil 3.</w:t>
      </w:r>
      <w:r w:rsidRPr="00B21C2A">
        <w:rPr>
          <w:i w:val="0"/>
          <w:color w:val="000000" w:themeColor="text1"/>
          <w:sz w:val="24"/>
          <w:szCs w:val="24"/>
        </w:rPr>
        <w:fldChar w:fldCharType="begin"/>
      </w:r>
      <w:r w:rsidRPr="00B21C2A">
        <w:rPr>
          <w:i w:val="0"/>
          <w:color w:val="000000" w:themeColor="text1"/>
          <w:sz w:val="24"/>
          <w:szCs w:val="24"/>
        </w:rPr>
        <w:instrText xml:space="preserve"> SEQ Şekil_3. \* ARABIC </w:instrText>
      </w:r>
      <w:r w:rsidRPr="00B21C2A">
        <w:rPr>
          <w:i w:val="0"/>
          <w:color w:val="000000" w:themeColor="text1"/>
          <w:sz w:val="24"/>
          <w:szCs w:val="24"/>
        </w:rPr>
        <w:fldChar w:fldCharType="separate"/>
      </w:r>
      <w:r w:rsidR="0050357D">
        <w:rPr>
          <w:i w:val="0"/>
          <w:noProof/>
          <w:color w:val="000000" w:themeColor="text1"/>
          <w:sz w:val="24"/>
          <w:szCs w:val="24"/>
        </w:rPr>
        <w:t>4</w:t>
      </w:r>
      <w:r w:rsidRPr="00B21C2A">
        <w:rPr>
          <w:i w:val="0"/>
          <w:color w:val="000000" w:themeColor="text1"/>
          <w:sz w:val="24"/>
          <w:szCs w:val="24"/>
        </w:rPr>
        <w:fldChar w:fldCharType="end"/>
      </w:r>
      <w:r w:rsidRPr="00B21C2A">
        <w:rPr>
          <w:i w:val="0"/>
          <w:color w:val="000000" w:themeColor="text1"/>
          <w:sz w:val="24"/>
          <w:szCs w:val="24"/>
        </w:rPr>
        <w:t>.</w:t>
      </w:r>
      <w:r>
        <w:rPr>
          <w:i w:val="0"/>
          <w:color w:val="000000" w:themeColor="text1"/>
          <w:sz w:val="24"/>
          <w:szCs w:val="24"/>
        </w:rPr>
        <w:t xml:space="preserve"> </w:t>
      </w:r>
      <w:r w:rsidRPr="00B21C2A">
        <w:rPr>
          <w:i w:val="0"/>
          <w:color w:val="000000" w:themeColor="text1"/>
          <w:sz w:val="24"/>
          <w:szCs w:val="24"/>
        </w:rPr>
        <w:t>Cips örneklerine ait bazı biyoaktif özelliklerin kontur gösterimi</w:t>
      </w:r>
      <w:bookmarkEnd w:id="102"/>
    </w:p>
    <w:p w14:paraId="278CA3A1" w14:textId="77777777" w:rsidR="00841086" w:rsidRPr="00841086" w:rsidRDefault="00841086" w:rsidP="00841086">
      <w:pPr>
        <w:spacing w:after="200" w:line="276" w:lineRule="auto"/>
        <w:ind w:firstLine="0"/>
        <w:jc w:val="left"/>
        <w:rPr>
          <w:rFonts w:eastAsia="Calibri" w:cs="Times New Roman"/>
          <w:szCs w:val="24"/>
        </w:rPr>
      </w:pPr>
      <w:r w:rsidRPr="00841086">
        <w:rPr>
          <w:rFonts w:eastAsia="Calibri" w:cs="Times New Roman"/>
          <w:szCs w:val="24"/>
        </w:rPr>
        <w:lastRenderedPageBreak/>
        <w:t>Şekil 3.4’ün Devamı</w:t>
      </w:r>
    </w:p>
    <w:p w14:paraId="596E1467" w14:textId="77777777" w:rsidR="00841086" w:rsidRPr="00841086" w:rsidRDefault="00841086" w:rsidP="00E15F40">
      <w:pPr>
        <w:spacing w:after="200" w:line="240" w:lineRule="auto"/>
        <w:ind w:firstLine="0"/>
        <w:jc w:val="left"/>
        <w:rPr>
          <w:rFonts w:eastAsia="Calibri" w:cs="Times New Roman"/>
          <w:szCs w:val="24"/>
        </w:rPr>
      </w:pPr>
    </w:p>
    <w:p w14:paraId="6F11A71B" w14:textId="77777777" w:rsidR="00841086" w:rsidRPr="00841086" w:rsidRDefault="00841086" w:rsidP="00841086">
      <w:pPr>
        <w:spacing w:after="200" w:line="276" w:lineRule="auto"/>
        <w:ind w:firstLine="0"/>
        <w:jc w:val="left"/>
        <w:rPr>
          <w:rFonts w:eastAsia="Calibri" w:cs="Times New Roman"/>
          <w:szCs w:val="24"/>
        </w:rPr>
      </w:pPr>
      <w:r w:rsidRPr="00841086">
        <w:rPr>
          <w:rFonts w:eastAsia="Calibri" w:cs="Times New Roman"/>
          <w:noProof/>
          <w:szCs w:val="24"/>
          <w:lang w:eastAsia="tr-TR"/>
        </w:rPr>
        <w:drawing>
          <wp:inline distT="0" distB="0" distL="0" distR="0" wp14:anchorId="1C372172" wp14:editId="0A0AD1F5">
            <wp:extent cx="2160000" cy="2160000"/>
            <wp:effectExtent l="0" t="0" r="0" b="0"/>
            <wp:docPr id="462" name="Resim 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2160000" cy="2160000"/>
                    </a:xfrm>
                    <a:prstGeom prst="rect">
                      <a:avLst/>
                    </a:prstGeom>
                    <a:noFill/>
                    <a:ln>
                      <a:noFill/>
                    </a:ln>
                  </pic:spPr>
                </pic:pic>
              </a:graphicData>
            </a:graphic>
          </wp:inline>
        </w:drawing>
      </w:r>
      <w:r w:rsidRPr="00841086">
        <w:rPr>
          <w:rFonts w:eastAsia="Calibri" w:cs="Times New Roman"/>
          <w:szCs w:val="24"/>
        </w:rPr>
        <w:t xml:space="preserve"> </w:t>
      </w:r>
      <w:r w:rsidRPr="00841086">
        <w:rPr>
          <w:rFonts w:eastAsia="Calibri" w:cs="Times New Roman"/>
          <w:noProof/>
          <w:szCs w:val="24"/>
          <w:lang w:eastAsia="tr-TR"/>
        </w:rPr>
        <w:drawing>
          <wp:inline distT="0" distB="0" distL="0" distR="0" wp14:anchorId="5C2558AD" wp14:editId="1FC7D94A">
            <wp:extent cx="2160000" cy="2160000"/>
            <wp:effectExtent l="0" t="0" r="0" b="0"/>
            <wp:docPr id="463" name="Resim 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2160000" cy="2160000"/>
                    </a:xfrm>
                    <a:prstGeom prst="rect">
                      <a:avLst/>
                    </a:prstGeom>
                    <a:noFill/>
                    <a:ln>
                      <a:noFill/>
                    </a:ln>
                  </pic:spPr>
                </pic:pic>
              </a:graphicData>
            </a:graphic>
          </wp:inline>
        </w:drawing>
      </w:r>
    </w:p>
    <w:p w14:paraId="1344A209" w14:textId="77777777" w:rsidR="00841086" w:rsidRPr="00841086" w:rsidRDefault="00841086" w:rsidP="00841086">
      <w:pPr>
        <w:spacing w:after="200" w:line="276" w:lineRule="auto"/>
        <w:ind w:firstLine="0"/>
        <w:jc w:val="left"/>
        <w:rPr>
          <w:rFonts w:eastAsia="Calibri" w:cs="Times New Roman"/>
          <w:noProof/>
          <w:szCs w:val="24"/>
          <w:lang w:eastAsia="tr-TR"/>
        </w:rPr>
      </w:pPr>
    </w:p>
    <w:p w14:paraId="4B08E40C" w14:textId="77777777" w:rsidR="00841086" w:rsidRPr="00841086" w:rsidRDefault="00841086" w:rsidP="00841086">
      <w:pPr>
        <w:spacing w:after="200" w:line="276" w:lineRule="auto"/>
        <w:ind w:firstLine="0"/>
        <w:jc w:val="left"/>
        <w:rPr>
          <w:rFonts w:eastAsia="Calibri" w:cs="Times New Roman"/>
          <w:szCs w:val="24"/>
        </w:rPr>
      </w:pPr>
      <w:r w:rsidRPr="00841086">
        <w:rPr>
          <w:rFonts w:eastAsia="Calibri" w:cs="Times New Roman"/>
          <w:noProof/>
          <w:szCs w:val="24"/>
          <w:lang w:eastAsia="tr-TR"/>
        </w:rPr>
        <w:drawing>
          <wp:inline distT="0" distB="0" distL="0" distR="0" wp14:anchorId="50E7A9B3" wp14:editId="62660C3F">
            <wp:extent cx="2160000" cy="2160000"/>
            <wp:effectExtent l="0" t="0" r="0" b="0"/>
            <wp:docPr id="464" name="Resim 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2160000" cy="2160000"/>
                    </a:xfrm>
                    <a:prstGeom prst="rect">
                      <a:avLst/>
                    </a:prstGeom>
                    <a:noFill/>
                    <a:ln>
                      <a:noFill/>
                    </a:ln>
                  </pic:spPr>
                </pic:pic>
              </a:graphicData>
            </a:graphic>
          </wp:inline>
        </w:drawing>
      </w:r>
      <w:r w:rsidRPr="00841086">
        <w:rPr>
          <w:rFonts w:eastAsia="Calibri" w:cs="Times New Roman"/>
          <w:szCs w:val="24"/>
        </w:rPr>
        <w:t xml:space="preserve"> </w:t>
      </w:r>
      <w:r w:rsidRPr="00841086">
        <w:rPr>
          <w:rFonts w:eastAsia="Calibri" w:cs="Times New Roman"/>
          <w:noProof/>
          <w:szCs w:val="24"/>
          <w:lang w:eastAsia="tr-TR"/>
        </w:rPr>
        <w:drawing>
          <wp:inline distT="0" distB="0" distL="0" distR="0" wp14:anchorId="7FF0AD04" wp14:editId="4F2A7461">
            <wp:extent cx="2160000" cy="2160000"/>
            <wp:effectExtent l="0" t="0" r="0" b="0"/>
            <wp:docPr id="465" name="Resim 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2160000" cy="2160000"/>
                    </a:xfrm>
                    <a:prstGeom prst="rect">
                      <a:avLst/>
                    </a:prstGeom>
                    <a:noFill/>
                    <a:ln>
                      <a:noFill/>
                    </a:ln>
                  </pic:spPr>
                </pic:pic>
              </a:graphicData>
            </a:graphic>
          </wp:inline>
        </w:drawing>
      </w:r>
    </w:p>
    <w:p w14:paraId="2F2183B7" w14:textId="77777777" w:rsidR="00841086" w:rsidRPr="00841086" w:rsidRDefault="00841086" w:rsidP="00841086">
      <w:pPr>
        <w:spacing w:after="200" w:line="276" w:lineRule="auto"/>
        <w:ind w:firstLine="0"/>
        <w:jc w:val="left"/>
        <w:rPr>
          <w:rFonts w:eastAsia="Calibri" w:cs="Times New Roman"/>
          <w:szCs w:val="24"/>
        </w:rPr>
      </w:pPr>
    </w:p>
    <w:p w14:paraId="6E50AE07" w14:textId="49EDA2FD" w:rsidR="00841086" w:rsidRPr="00841086" w:rsidRDefault="00841086" w:rsidP="00841086">
      <w:pPr>
        <w:spacing w:after="200" w:line="276" w:lineRule="auto"/>
        <w:ind w:firstLine="0"/>
        <w:jc w:val="left"/>
        <w:rPr>
          <w:rFonts w:eastAsia="Calibri" w:cs="Times New Roman"/>
          <w:szCs w:val="24"/>
        </w:rPr>
      </w:pPr>
      <w:r w:rsidRPr="00841086">
        <w:rPr>
          <w:rFonts w:eastAsia="Calibri" w:cs="Times New Roman"/>
          <w:noProof/>
          <w:szCs w:val="24"/>
          <w:lang w:eastAsia="tr-TR"/>
        </w:rPr>
        <w:drawing>
          <wp:inline distT="0" distB="0" distL="0" distR="0" wp14:anchorId="2ABF85BB" wp14:editId="107A1E45">
            <wp:extent cx="2160000" cy="2160000"/>
            <wp:effectExtent l="0" t="0" r="0" b="0"/>
            <wp:docPr id="466" name="Resim 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2160000" cy="2160000"/>
                    </a:xfrm>
                    <a:prstGeom prst="rect">
                      <a:avLst/>
                    </a:prstGeom>
                    <a:noFill/>
                    <a:ln>
                      <a:noFill/>
                    </a:ln>
                  </pic:spPr>
                </pic:pic>
              </a:graphicData>
            </a:graphic>
          </wp:inline>
        </w:drawing>
      </w:r>
      <w:r w:rsidRPr="00841086">
        <w:rPr>
          <w:rFonts w:eastAsia="Calibri" w:cs="Times New Roman"/>
          <w:szCs w:val="24"/>
        </w:rPr>
        <w:t xml:space="preserve"> </w:t>
      </w:r>
      <w:r w:rsidRPr="00841086">
        <w:rPr>
          <w:rFonts w:eastAsia="Calibri" w:cs="Times New Roman"/>
          <w:noProof/>
          <w:szCs w:val="24"/>
          <w:lang w:eastAsia="tr-TR"/>
        </w:rPr>
        <w:drawing>
          <wp:inline distT="0" distB="0" distL="0" distR="0" wp14:anchorId="37E7ED8C" wp14:editId="5790DB57">
            <wp:extent cx="2160000" cy="2160000"/>
            <wp:effectExtent l="0" t="0" r="0" b="0"/>
            <wp:docPr id="467" name="Resim 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2160000" cy="2160000"/>
                    </a:xfrm>
                    <a:prstGeom prst="rect">
                      <a:avLst/>
                    </a:prstGeom>
                    <a:noFill/>
                    <a:ln>
                      <a:noFill/>
                    </a:ln>
                  </pic:spPr>
                </pic:pic>
              </a:graphicData>
            </a:graphic>
          </wp:inline>
        </w:drawing>
      </w:r>
    </w:p>
    <w:p w14:paraId="3A1B0780" w14:textId="5B76FEE5" w:rsidR="00B21C2A" w:rsidRDefault="00B21C2A" w:rsidP="00B21C2A">
      <w:pPr>
        <w:pStyle w:val="ResimYazs"/>
        <w:keepNext/>
        <w:ind w:firstLine="0"/>
        <w:rPr>
          <w:i w:val="0"/>
          <w:color w:val="000000" w:themeColor="text1"/>
          <w:sz w:val="24"/>
          <w:szCs w:val="24"/>
        </w:rPr>
      </w:pPr>
      <w:bookmarkStart w:id="103" w:name="_Toc75960613"/>
      <w:r>
        <w:rPr>
          <w:i w:val="0"/>
          <w:color w:val="000000" w:themeColor="text1"/>
          <w:sz w:val="24"/>
          <w:szCs w:val="24"/>
        </w:rPr>
        <w:lastRenderedPageBreak/>
        <w:t>Tablo 3.</w:t>
      </w:r>
      <w:r w:rsidRPr="00B21C2A">
        <w:rPr>
          <w:i w:val="0"/>
          <w:color w:val="000000" w:themeColor="text1"/>
          <w:sz w:val="24"/>
          <w:szCs w:val="24"/>
        </w:rPr>
        <w:fldChar w:fldCharType="begin"/>
      </w:r>
      <w:r w:rsidRPr="00B21C2A">
        <w:rPr>
          <w:i w:val="0"/>
          <w:color w:val="000000" w:themeColor="text1"/>
          <w:sz w:val="24"/>
          <w:szCs w:val="24"/>
        </w:rPr>
        <w:instrText xml:space="preserve"> SEQ Tablo_3. \* ARABIC </w:instrText>
      </w:r>
      <w:r w:rsidRPr="00B21C2A">
        <w:rPr>
          <w:i w:val="0"/>
          <w:color w:val="000000" w:themeColor="text1"/>
          <w:sz w:val="24"/>
          <w:szCs w:val="24"/>
        </w:rPr>
        <w:fldChar w:fldCharType="separate"/>
      </w:r>
      <w:r w:rsidR="0050357D">
        <w:rPr>
          <w:i w:val="0"/>
          <w:noProof/>
          <w:color w:val="000000" w:themeColor="text1"/>
          <w:sz w:val="24"/>
          <w:szCs w:val="24"/>
        </w:rPr>
        <w:t>10</w:t>
      </w:r>
      <w:r w:rsidRPr="00B21C2A">
        <w:rPr>
          <w:i w:val="0"/>
          <w:color w:val="000000" w:themeColor="text1"/>
          <w:sz w:val="24"/>
          <w:szCs w:val="24"/>
        </w:rPr>
        <w:fldChar w:fldCharType="end"/>
      </w:r>
      <w:r w:rsidRPr="00B21C2A">
        <w:rPr>
          <w:i w:val="0"/>
          <w:color w:val="000000" w:themeColor="text1"/>
          <w:sz w:val="24"/>
          <w:szCs w:val="24"/>
        </w:rPr>
        <w:t>.</w:t>
      </w:r>
      <w:r>
        <w:rPr>
          <w:i w:val="0"/>
          <w:color w:val="000000" w:themeColor="text1"/>
          <w:sz w:val="24"/>
          <w:szCs w:val="24"/>
        </w:rPr>
        <w:t xml:space="preserve"> </w:t>
      </w:r>
      <w:r w:rsidRPr="00B21C2A">
        <w:rPr>
          <w:i w:val="0"/>
          <w:color w:val="000000" w:themeColor="text1"/>
          <w:sz w:val="24"/>
          <w:szCs w:val="24"/>
        </w:rPr>
        <w:t>Cips örneklerine ait duyusal analiz sonuçları</w:t>
      </w:r>
      <w:bookmarkEnd w:id="103"/>
    </w:p>
    <w:p w14:paraId="744325C3" w14:textId="77777777" w:rsidR="00204380" w:rsidRPr="00204380" w:rsidRDefault="00204380" w:rsidP="00204380">
      <w:pPr>
        <w:spacing w:line="240" w:lineRule="auto"/>
      </w:pPr>
    </w:p>
    <w:tbl>
      <w:tblPr>
        <w:tblStyle w:val="TabloKlavuzu8"/>
        <w:tblW w:w="8396" w:type="dxa"/>
        <w:tblInd w:w="108" w:type="dxa"/>
        <w:tblLook w:val="04A0" w:firstRow="1" w:lastRow="0" w:firstColumn="1" w:lastColumn="0" w:noHBand="0" w:noVBand="1"/>
      </w:tblPr>
      <w:tblGrid>
        <w:gridCol w:w="816"/>
        <w:gridCol w:w="1456"/>
        <w:gridCol w:w="1472"/>
        <w:gridCol w:w="1566"/>
        <w:gridCol w:w="1458"/>
        <w:gridCol w:w="1628"/>
      </w:tblGrid>
      <w:tr w:rsidR="00841086" w:rsidRPr="00841086" w14:paraId="18983D9A" w14:textId="77777777" w:rsidTr="00B21C2A">
        <w:tc>
          <w:tcPr>
            <w:tcW w:w="816" w:type="dxa"/>
            <w:tcBorders>
              <w:left w:val="nil"/>
              <w:bottom w:val="single" w:sz="4" w:space="0" w:color="auto"/>
              <w:right w:val="nil"/>
            </w:tcBorders>
          </w:tcPr>
          <w:p w14:paraId="017F9B36" w14:textId="77777777" w:rsidR="00841086" w:rsidRPr="00841086" w:rsidRDefault="00841086" w:rsidP="00841086">
            <w:pPr>
              <w:jc w:val="center"/>
              <w:rPr>
                <w:rFonts w:eastAsia="Calibri" w:cs="Times New Roman"/>
                <w:szCs w:val="24"/>
              </w:rPr>
            </w:pPr>
            <w:r w:rsidRPr="00841086">
              <w:rPr>
                <w:rFonts w:eastAsia="Calibri" w:cs="Times New Roman"/>
                <w:szCs w:val="24"/>
              </w:rPr>
              <w:t>Örnek</w:t>
            </w:r>
          </w:p>
        </w:tc>
        <w:tc>
          <w:tcPr>
            <w:tcW w:w="1456" w:type="dxa"/>
            <w:tcBorders>
              <w:left w:val="nil"/>
              <w:bottom w:val="single" w:sz="4" w:space="0" w:color="auto"/>
              <w:right w:val="nil"/>
            </w:tcBorders>
          </w:tcPr>
          <w:p w14:paraId="177224BC" w14:textId="77777777" w:rsidR="00841086" w:rsidRPr="00841086" w:rsidRDefault="00841086" w:rsidP="00841086">
            <w:pPr>
              <w:jc w:val="center"/>
              <w:rPr>
                <w:rFonts w:eastAsia="Calibri" w:cs="Times New Roman"/>
                <w:szCs w:val="24"/>
              </w:rPr>
            </w:pPr>
            <w:r w:rsidRPr="00841086">
              <w:rPr>
                <w:rFonts w:eastAsia="Calibri" w:cs="Times New Roman"/>
                <w:szCs w:val="24"/>
              </w:rPr>
              <w:t>Renk</w:t>
            </w:r>
          </w:p>
        </w:tc>
        <w:tc>
          <w:tcPr>
            <w:tcW w:w="1472" w:type="dxa"/>
            <w:tcBorders>
              <w:left w:val="nil"/>
              <w:bottom w:val="single" w:sz="4" w:space="0" w:color="auto"/>
              <w:right w:val="nil"/>
            </w:tcBorders>
          </w:tcPr>
          <w:p w14:paraId="10F80A08" w14:textId="77777777" w:rsidR="00841086" w:rsidRPr="00841086" w:rsidRDefault="00841086" w:rsidP="00841086">
            <w:pPr>
              <w:jc w:val="center"/>
              <w:rPr>
                <w:rFonts w:eastAsia="Calibri" w:cs="Times New Roman"/>
                <w:szCs w:val="24"/>
              </w:rPr>
            </w:pPr>
            <w:r w:rsidRPr="00841086">
              <w:rPr>
                <w:rFonts w:eastAsia="Calibri" w:cs="Times New Roman"/>
                <w:szCs w:val="24"/>
              </w:rPr>
              <w:t>Sertlik (Gevreklik)</w:t>
            </w:r>
          </w:p>
        </w:tc>
        <w:tc>
          <w:tcPr>
            <w:tcW w:w="1566" w:type="dxa"/>
            <w:tcBorders>
              <w:left w:val="nil"/>
              <w:bottom w:val="single" w:sz="4" w:space="0" w:color="auto"/>
              <w:right w:val="nil"/>
            </w:tcBorders>
          </w:tcPr>
          <w:p w14:paraId="16A589B2" w14:textId="77777777" w:rsidR="00841086" w:rsidRPr="00841086" w:rsidRDefault="00841086" w:rsidP="00841086">
            <w:pPr>
              <w:jc w:val="center"/>
              <w:rPr>
                <w:rFonts w:eastAsia="Calibri" w:cs="Times New Roman"/>
                <w:szCs w:val="24"/>
              </w:rPr>
            </w:pPr>
            <w:r w:rsidRPr="00841086">
              <w:rPr>
                <w:rFonts w:eastAsia="Calibri" w:cs="Times New Roman"/>
                <w:szCs w:val="24"/>
              </w:rPr>
              <w:t>Tat/koku</w:t>
            </w:r>
          </w:p>
        </w:tc>
        <w:tc>
          <w:tcPr>
            <w:tcW w:w="1458" w:type="dxa"/>
            <w:tcBorders>
              <w:left w:val="nil"/>
              <w:bottom w:val="single" w:sz="4" w:space="0" w:color="auto"/>
              <w:right w:val="nil"/>
            </w:tcBorders>
          </w:tcPr>
          <w:p w14:paraId="67A03702" w14:textId="77777777" w:rsidR="00841086" w:rsidRPr="00841086" w:rsidRDefault="00841086" w:rsidP="00841086">
            <w:pPr>
              <w:jc w:val="center"/>
              <w:rPr>
                <w:rFonts w:eastAsia="Calibri" w:cs="Times New Roman"/>
                <w:szCs w:val="24"/>
              </w:rPr>
            </w:pPr>
            <w:r w:rsidRPr="00841086">
              <w:rPr>
                <w:rFonts w:eastAsia="Calibri" w:cs="Times New Roman"/>
                <w:szCs w:val="24"/>
              </w:rPr>
              <w:t>Yağlılık</w:t>
            </w:r>
          </w:p>
        </w:tc>
        <w:tc>
          <w:tcPr>
            <w:tcW w:w="1628" w:type="dxa"/>
            <w:tcBorders>
              <w:left w:val="nil"/>
              <w:bottom w:val="single" w:sz="4" w:space="0" w:color="auto"/>
              <w:right w:val="nil"/>
            </w:tcBorders>
          </w:tcPr>
          <w:p w14:paraId="086B38E9" w14:textId="77777777" w:rsidR="00841086" w:rsidRPr="00841086" w:rsidRDefault="00841086" w:rsidP="00841086">
            <w:pPr>
              <w:jc w:val="center"/>
              <w:rPr>
                <w:rFonts w:eastAsia="Calibri" w:cs="Times New Roman"/>
                <w:szCs w:val="24"/>
              </w:rPr>
            </w:pPr>
            <w:r w:rsidRPr="00841086">
              <w:rPr>
                <w:rFonts w:eastAsia="Calibri" w:cs="Times New Roman"/>
                <w:szCs w:val="24"/>
              </w:rPr>
              <w:t xml:space="preserve">Genel </w:t>
            </w:r>
          </w:p>
          <w:p w14:paraId="1472F11A" w14:textId="77777777" w:rsidR="00841086" w:rsidRPr="00841086" w:rsidRDefault="00841086" w:rsidP="00841086">
            <w:pPr>
              <w:jc w:val="center"/>
              <w:rPr>
                <w:rFonts w:eastAsia="Calibri" w:cs="Times New Roman"/>
                <w:szCs w:val="24"/>
              </w:rPr>
            </w:pPr>
            <w:r w:rsidRPr="00841086">
              <w:rPr>
                <w:rFonts w:eastAsia="Calibri" w:cs="Times New Roman"/>
                <w:szCs w:val="24"/>
              </w:rPr>
              <w:t>Beğeni</w:t>
            </w:r>
          </w:p>
        </w:tc>
      </w:tr>
      <w:tr w:rsidR="00841086" w:rsidRPr="00841086" w14:paraId="3B78918B" w14:textId="77777777" w:rsidTr="00B21C2A">
        <w:tc>
          <w:tcPr>
            <w:tcW w:w="816" w:type="dxa"/>
            <w:tcBorders>
              <w:left w:val="nil"/>
              <w:bottom w:val="nil"/>
              <w:right w:val="nil"/>
            </w:tcBorders>
          </w:tcPr>
          <w:p w14:paraId="237FF78B" w14:textId="77777777" w:rsidR="00841086" w:rsidRPr="00841086" w:rsidRDefault="00841086" w:rsidP="00841086">
            <w:pPr>
              <w:jc w:val="center"/>
              <w:rPr>
                <w:rFonts w:eastAsia="Calibri" w:cs="Times New Roman"/>
                <w:szCs w:val="24"/>
              </w:rPr>
            </w:pPr>
            <w:r w:rsidRPr="00841086">
              <w:rPr>
                <w:rFonts w:eastAsia="Calibri" w:cs="Times New Roman"/>
                <w:szCs w:val="24"/>
              </w:rPr>
              <w:t>1</w:t>
            </w:r>
          </w:p>
        </w:tc>
        <w:tc>
          <w:tcPr>
            <w:tcW w:w="1456" w:type="dxa"/>
            <w:tcBorders>
              <w:left w:val="nil"/>
              <w:bottom w:val="nil"/>
              <w:right w:val="nil"/>
            </w:tcBorders>
          </w:tcPr>
          <w:p w14:paraId="7F48449E" w14:textId="77777777" w:rsidR="00841086" w:rsidRPr="00841086" w:rsidRDefault="00841086" w:rsidP="00841086">
            <w:pPr>
              <w:jc w:val="center"/>
              <w:rPr>
                <w:rFonts w:eastAsia="Calibri" w:cs="Times New Roman"/>
                <w:szCs w:val="24"/>
              </w:rPr>
            </w:pPr>
            <w:r w:rsidRPr="00841086">
              <w:rPr>
                <w:rFonts w:eastAsia="Calibri" w:cs="Times New Roman"/>
                <w:szCs w:val="24"/>
              </w:rPr>
              <w:t>6.07±1.33</w:t>
            </w:r>
          </w:p>
        </w:tc>
        <w:tc>
          <w:tcPr>
            <w:tcW w:w="1472" w:type="dxa"/>
            <w:tcBorders>
              <w:left w:val="nil"/>
              <w:bottom w:val="nil"/>
              <w:right w:val="nil"/>
            </w:tcBorders>
          </w:tcPr>
          <w:p w14:paraId="127D5949" w14:textId="77777777" w:rsidR="00841086" w:rsidRPr="00841086" w:rsidRDefault="00841086" w:rsidP="00841086">
            <w:pPr>
              <w:jc w:val="center"/>
              <w:rPr>
                <w:rFonts w:eastAsia="Calibri" w:cs="Times New Roman"/>
                <w:szCs w:val="24"/>
              </w:rPr>
            </w:pPr>
            <w:r w:rsidRPr="00841086">
              <w:rPr>
                <w:rFonts w:eastAsia="Calibri" w:cs="Times New Roman"/>
                <w:szCs w:val="24"/>
              </w:rPr>
              <w:t>6.53±1.64</w:t>
            </w:r>
          </w:p>
        </w:tc>
        <w:tc>
          <w:tcPr>
            <w:tcW w:w="1566" w:type="dxa"/>
            <w:tcBorders>
              <w:left w:val="nil"/>
              <w:bottom w:val="nil"/>
              <w:right w:val="nil"/>
            </w:tcBorders>
          </w:tcPr>
          <w:p w14:paraId="6DD710F8" w14:textId="77777777" w:rsidR="00841086" w:rsidRPr="00841086" w:rsidRDefault="00841086" w:rsidP="00841086">
            <w:pPr>
              <w:jc w:val="center"/>
              <w:rPr>
                <w:rFonts w:eastAsia="Calibri" w:cs="Times New Roman"/>
                <w:szCs w:val="24"/>
              </w:rPr>
            </w:pPr>
            <w:r w:rsidRPr="00841086">
              <w:rPr>
                <w:rFonts w:eastAsia="Calibri" w:cs="Times New Roman"/>
                <w:szCs w:val="24"/>
              </w:rPr>
              <w:t>5.93±1.83</w:t>
            </w:r>
          </w:p>
        </w:tc>
        <w:tc>
          <w:tcPr>
            <w:tcW w:w="1458" w:type="dxa"/>
            <w:tcBorders>
              <w:left w:val="nil"/>
              <w:bottom w:val="nil"/>
              <w:right w:val="nil"/>
            </w:tcBorders>
          </w:tcPr>
          <w:p w14:paraId="6EB2F6EC" w14:textId="77777777" w:rsidR="00841086" w:rsidRPr="00841086" w:rsidRDefault="00841086" w:rsidP="00841086">
            <w:pPr>
              <w:jc w:val="center"/>
              <w:rPr>
                <w:rFonts w:eastAsia="Calibri" w:cs="Times New Roman"/>
                <w:szCs w:val="24"/>
              </w:rPr>
            </w:pPr>
            <w:r w:rsidRPr="00841086">
              <w:rPr>
                <w:rFonts w:eastAsia="Calibri" w:cs="Times New Roman"/>
                <w:szCs w:val="24"/>
              </w:rPr>
              <w:t>5.27±1.33</w:t>
            </w:r>
          </w:p>
        </w:tc>
        <w:tc>
          <w:tcPr>
            <w:tcW w:w="1628" w:type="dxa"/>
            <w:tcBorders>
              <w:left w:val="nil"/>
              <w:bottom w:val="nil"/>
              <w:right w:val="nil"/>
            </w:tcBorders>
          </w:tcPr>
          <w:p w14:paraId="62B7AD19" w14:textId="77777777" w:rsidR="00841086" w:rsidRPr="00841086" w:rsidRDefault="00841086" w:rsidP="00841086">
            <w:pPr>
              <w:jc w:val="center"/>
              <w:rPr>
                <w:rFonts w:eastAsia="Calibri" w:cs="Times New Roman"/>
                <w:szCs w:val="24"/>
              </w:rPr>
            </w:pPr>
            <w:r w:rsidRPr="00841086">
              <w:rPr>
                <w:rFonts w:eastAsia="Calibri" w:cs="Times New Roman"/>
                <w:szCs w:val="24"/>
              </w:rPr>
              <w:t>6.60±1.40</w:t>
            </w:r>
          </w:p>
        </w:tc>
      </w:tr>
      <w:tr w:rsidR="00841086" w:rsidRPr="00841086" w14:paraId="5216D134" w14:textId="77777777" w:rsidTr="00B21C2A">
        <w:tc>
          <w:tcPr>
            <w:tcW w:w="816" w:type="dxa"/>
            <w:tcBorders>
              <w:top w:val="nil"/>
              <w:left w:val="nil"/>
              <w:bottom w:val="nil"/>
              <w:right w:val="nil"/>
            </w:tcBorders>
          </w:tcPr>
          <w:p w14:paraId="1B7445D5" w14:textId="77777777" w:rsidR="00841086" w:rsidRPr="00841086" w:rsidRDefault="00841086" w:rsidP="00841086">
            <w:pPr>
              <w:jc w:val="center"/>
              <w:rPr>
                <w:rFonts w:eastAsia="Calibri" w:cs="Times New Roman"/>
                <w:szCs w:val="24"/>
              </w:rPr>
            </w:pPr>
            <w:r w:rsidRPr="00841086">
              <w:rPr>
                <w:rFonts w:eastAsia="Calibri" w:cs="Times New Roman"/>
                <w:szCs w:val="24"/>
              </w:rPr>
              <w:t>2</w:t>
            </w:r>
          </w:p>
        </w:tc>
        <w:tc>
          <w:tcPr>
            <w:tcW w:w="1456" w:type="dxa"/>
            <w:tcBorders>
              <w:top w:val="nil"/>
              <w:left w:val="nil"/>
              <w:bottom w:val="nil"/>
              <w:right w:val="nil"/>
            </w:tcBorders>
          </w:tcPr>
          <w:p w14:paraId="56A7C908" w14:textId="77777777" w:rsidR="00841086" w:rsidRPr="00841086" w:rsidRDefault="00841086" w:rsidP="00841086">
            <w:pPr>
              <w:jc w:val="center"/>
              <w:rPr>
                <w:rFonts w:eastAsia="Calibri" w:cs="Times New Roman"/>
                <w:szCs w:val="24"/>
              </w:rPr>
            </w:pPr>
            <w:r w:rsidRPr="00841086">
              <w:rPr>
                <w:rFonts w:eastAsia="Calibri" w:cs="Times New Roman"/>
                <w:szCs w:val="24"/>
              </w:rPr>
              <w:t>6.93±1.87</w:t>
            </w:r>
          </w:p>
        </w:tc>
        <w:tc>
          <w:tcPr>
            <w:tcW w:w="1472" w:type="dxa"/>
            <w:tcBorders>
              <w:top w:val="nil"/>
              <w:left w:val="nil"/>
              <w:bottom w:val="nil"/>
              <w:right w:val="nil"/>
            </w:tcBorders>
          </w:tcPr>
          <w:p w14:paraId="7DD80AC6" w14:textId="77777777" w:rsidR="00841086" w:rsidRPr="00841086" w:rsidRDefault="00841086" w:rsidP="00841086">
            <w:pPr>
              <w:jc w:val="center"/>
              <w:rPr>
                <w:rFonts w:eastAsia="Calibri" w:cs="Times New Roman"/>
                <w:szCs w:val="24"/>
              </w:rPr>
            </w:pPr>
            <w:r w:rsidRPr="00841086">
              <w:rPr>
                <w:rFonts w:eastAsia="Calibri" w:cs="Times New Roman"/>
                <w:szCs w:val="24"/>
              </w:rPr>
              <w:t>7.13±1.77</w:t>
            </w:r>
          </w:p>
        </w:tc>
        <w:tc>
          <w:tcPr>
            <w:tcW w:w="1566" w:type="dxa"/>
            <w:tcBorders>
              <w:top w:val="nil"/>
              <w:left w:val="nil"/>
              <w:bottom w:val="nil"/>
              <w:right w:val="nil"/>
            </w:tcBorders>
          </w:tcPr>
          <w:p w14:paraId="64224A16" w14:textId="77777777" w:rsidR="00841086" w:rsidRPr="00841086" w:rsidRDefault="00841086" w:rsidP="00841086">
            <w:pPr>
              <w:jc w:val="center"/>
              <w:rPr>
                <w:rFonts w:eastAsia="Calibri" w:cs="Times New Roman"/>
                <w:szCs w:val="24"/>
              </w:rPr>
            </w:pPr>
            <w:r w:rsidRPr="00841086">
              <w:rPr>
                <w:rFonts w:eastAsia="Calibri" w:cs="Times New Roman"/>
                <w:szCs w:val="24"/>
              </w:rPr>
              <w:t>6.07±1.71</w:t>
            </w:r>
          </w:p>
        </w:tc>
        <w:tc>
          <w:tcPr>
            <w:tcW w:w="1458" w:type="dxa"/>
            <w:tcBorders>
              <w:top w:val="nil"/>
              <w:left w:val="nil"/>
              <w:bottom w:val="nil"/>
              <w:right w:val="nil"/>
            </w:tcBorders>
          </w:tcPr>
          <w:p w14:paraId="12810716" w14:textId="77777777" w:rsidR="00841086" w:rsidRPr="00841086" w:rsidRDefault="00841086" w:rsidP="00841086">
            <w:pPr>
              <w:jc w:val="center"/>
              <w:rPr>
                <w:rFonts w:eastAsia="Calibri" w:cs="Times New Roman"/>
                <w:szCs w:val="24"/>
              </w:rPr>
            </w:pPr>
            <w:r w:rsidRPr="00841086">
              <w:rPr>
                <w:rFonts w:eastAsia="Calibri" w:cs="Times New Roman"/>
                <w:szCs w:val="24"/>
              </w:rPr>
              <w:t>4.87±1.85</w:t>
            </w:r>
          </w:p>
        </w:tc>
        <w:tc>
          <w:tcPr>
            <w:tcW w:w="1628" w:type="dxa"/>
            <w:tcBorders>
              <w:top w:val="nil"/>
              <w:left w:val="nil"/>
              <w:bottom w:val="nil"/>
              <w:right w:val="nil"/>
            </w:tcBorders>
          </w:tcPr>
          <w:p w14:paraId="7AF98957" w14:textId="77777777" w:rsidR="00841086" w:rsidRPr="00841086" w:rsidRDefault="00841086" w:rsidP="00841086">
            <w:pPr>
              <w:jc w:val="center"/>
              <w:rPr>
                <w:rFonts w:eastAsia="Calibri" w:cs="Times New Roman"/>
                <w:szCs w:val="24"/>
              </w:rPr>
            </w:pPr>
            <w:r w:rsidRPr="00841086">
              <w:rPr>
                <w:rFonts w:eastAsia="Calibri" w:cs="Times New Roman"/>
                <w:szCs w:val="24"/>
              </w:rPr>
              <w:t>6.33±1.54</w:t>
            </w:r>
          </w:p>
        </w:tc>
      </w:tr>
      <w:tr w:rsidR="00841086" w:rsidRPr="00841086" w14:paraId="0B2B6315" w14:textId="77777777" w:rsidTr="00B21C2A">
        <w:tc>
          <w:tcPr>
            <w:tcW w:w="816" w:type="dxa"/>
            <w:tcBorders>
              <w:top w:val="nil"/>
              <w:left w:val="nil"/>
              <w:bottom w:val="nil"/>
              <w:right w:val="nil"/>
            </w:tcBorders>
          </w:tcPr>
          <w:p w14:paraId="5064A8CF" w14:textId="77777777" w:rsidR="00841086" w:rsidRPr="00841086" w:rsidRDefault="00841086" w:rsidP="00841086">
            <w:pPr>
              <w:jc w:val="center"/>
              <w:rPr>
                <w:rFonts w:eastAsia="Calibri" w:cs="Times New Roman"/>
                <w:szCs w:val="24"/>
              </w:rPr>
            </w:pPr>
            <w:r w:rsidRPr="00841086">
              <w:rPr>
                <w:rFonts w:eastAsia="Calibri" w:cs="Times New Roman"/>
                <w:szCs w:val="24"/>
              </w:rPr>
              <w:t>3</w:t>
            </w:r>
          </w:p>
        </w:tc>
        <w:tc>
          <w:tcPr>
            <w:tcW w:w="1456" w:type="dxa"/>
            <w:tcBorders>
              <w:top w:val="nil"/>
              <w:left w:val="nil"/>
              <w:bottom w:val="nil"/>
              <w:right w:val="nil"/>
            </w:tcBorders>
          </w:tcPr>
          <w:p w14:paraId="40ACDCC6" w14:textId="77777777" w:rsidR="00841086" w:rsidRPr="00841086" w:rsidRDefault="00841086" w:rsidP="00841086">
            <w:pPr>
              <w:jc w:val="center"/>
              <w:rPr>
                <w:rFonts w:eastAsia="Calibri" w:cs="Times New Roman"/>
                <w:szCs w:val="24"/>
              </w:rPr>
            </w:pPr>
            <w:r w:rsidRPr="00841086">
              <w:rPr>
                <w:rFonts w:eastAsia="Calibri" w:cs="Times New Roman"/>
                <w:szCs w:val="24"/>
              </w:rPr>
              <w:t>5.67±1.42</w:t>
            </w:r>
          </w:p>
        </w:tc>
        <w:tc>
          <w:tcPr>
            <w:tcW w:w="1472" w:type="dxa"/>
            <w:tcBorders>
              <w:top w:val="nil"/>
              <w:left w:val="nil"/>
              <w:bottom w:val="nil"/>
              <w:right w:val="nil"/>
            </w:tcBorders>
          </w:tcPr>
          <w:p w14:paraId="429E6E06" w14:textId="77777777" w:rsidR="00841086" w:rsidRPr="00841086" w:rsidRDefault="00841086" w:rsidP="00841086">
            <w:pPr>
              <w:jc w:val="center"/>
              <w:rPr>
                <w:rFonts w:eastAsia="Calibri" w:cs="Times New Roman"/>
                <w:szCs w:val="24"/>
              </w:rPr>
            </w:pPr>
            <w:r w:rsidRPr="00841086">
              <w:rPr>
                <w:rFonts w:eastAsia="Calibri" w:cs="Times New Roman"/>
                <w:szCs w:val="24"/>
              </w:rPr>
              <w:t>5.20±1.15</w:t>
            </w:r>
          </w:p>
        </w:tc>
        <w:tc>
          <w:tcPr>
            <w:tcW w:w="1566" w:type="dxa"/>
            <w:tcBorders>
              <w:top w:val="nil"/>
              <w:left w:val="nil"/>
              <w:bottom w:val="nil"/>
              <w:right w:val="nil"/>
            </w:tcBorders>
          </w:tcPr>
          <w:p w14:paraId="52EFAAB4" w14:textId="77777777" w:rsidR="00841086" w:rsidRPr="00841086" w:rsidRDefault="00841086" w:rsidP="00841086">
            <w:pPr>
              <w:jc w:val="center"/>
              <w:rPr>
                <w:rFonts w:eastAsia="Calibri" w:cs="Times New Roman"/>
                <w:szCs w:val="24"/>
              </w:rPr>
            </w:pPr>
            <w:r w:rsidRPr="00841086">
              <w:rPr>
                <w:rFonts w:eastAsia="Calibri" w:cs="Times New Roman"/>
                <w:szCs w:val="24"/>
              </w:rPr>
              <w:t>4.67±1.16</w:t>
            </w:r>
          </w:p>
        </w:tc>
        <w:tc>
          <w:tcPr>
            <w:tcW w:w="1458" w:type="dxa"/>
            <w:tcBorders>
              <w:top w:val="nil"/>
              <w:left w:val="nil"/>
              <w:bottom w:val="nil"/>
              <w:right w:val="nil"/>
            </w:tcBorders>
          </w:tcPr>
          <w:p w14:paraId="4F74A304" w14:textId="77777777" w:rsidR="00841086" w:rsidRPr="00841086" w:rsidRDefault="00841086" w:rsidP="00841086">
            <w:pPr>
              <w:jc w:val="center"/>
              <w:rPr>
                <w:rFonts w:eastAsia="Calibri" w:cs="Times New Roman"/>
                <w:szCs w:val="24"/>
              </w:rPr>
            </w:pPr>
            <w:r w:rsidRPr="00841086">
              <w:rPr>
                <w:rFonts w:eastAsia="Calibri" w:cs="Times New Roman"/>
                <w:szCs w:val="24"/>
              </w:rPr>
              <w:t>4.47±0.95</w:t>
            </w:r>
          </w:p>
        </w:tc>
        <w:tc>
          <w:tcPr>
            <w:tcW w:w="1628" w:type="dxa"/>
            <w:tcBorders>
              <w:top w:val="nil"/>
              <w:left w:val="nil"/>
              <w:bottom w:val="nil"/>
              <w:right w:val="nil"/>
            </w:tcBorders>
          </w:tcPr>
          <w:p w14:paraId="489EB24F" w14:textId="77777777" w:rsidR="00841086" w:rsidRPr="00841086" w:rsidRDefault="00841086" w:rsidP="00841086">
            <w:pPr>
              <w:jc w:val="center"/>
              <w:rPr>
                <w:rFonts w:eastAsia="Calibri" w:cs="Times New Roman"/>
                <w:szCs w:val="24"/>
              </w:rPr>
            </w:pPr>
            <w:r w:rsidRPr="00841086">
              <w:rPr>
                <w:rFonts w:eastAsia="Calibri" w:cs="Times New Roman"/>
                <w:szCs w:val="24"/>
              </w:rPr>
              <w:t>5.07±1.33</w:t>
            </w:r>
          </w:p>
        </w:tc>
      </w:tr>
      <w:tr w:rsidR="00841086" w:rsidRPr="00841086" w14:paraId="5FB09BD9" w14:textId="77777777" w:rsidTr="00B21C2A">
        <w:tc>
          <w:tcPr>
            <w:tcW w:w="816" w:type="dxa"/>
            <w:tcBorders>
              <w:top w:val="nil"/>
              <w:left w:val="nil"/>
              <w:bottom w:val="nil"/>
              <w:right w:val="nil"/>
            </w:tcBorders>
          </w:tcPr>
          <w:p w14:paraId="1A84E310" w14:textId="77777777" w:rsidR="00841086" w:rsidRPr="00841086" w:rsidRDefault="00841086" w:rsidP="00841086">
            <w:pPr>
              <w:jc w:val="center"/>
              <w:rPr>
                <w:rFonts w:eastAsia="Calibri" w:cs="Times New Roman"/>
                <w:szCs w:val="24"/>
              </w:rPr>
            </w:pPr>
            <w:r w:rsidRPr="00841086">
              <w:rPr>
                <w:rFonts w:eastAsia="Calibri" w:cs="Times New Roman"/>
                <w:szCs w:val="24"/>
              </w:rPr>
              <w:t>4</w:t>
            </w:r>
          </w:p>
        </w:tc>
        <w:tc>
          <w:tcPr>
            <w:tcW w:w="1456" w:type="dxa"/>
            <w:tcBorders>
              <w:top w:val="nil"/>
              <w:left w:val="nil"/>
              <w:bottom w:val="nil"/>
              <w:right w:val="nil"/>
            </w:tcBorders>
          </w:tcPr>
          <w:p w14:paraId="7707ACC2" w14:textId="77777777" w:rsidR="00841086" w:rsidRPr="00841086" w:rsidRDefault="00841086" w:rsidP="00841086">
            <w:pPr>
              <w:jc w:val="center"/>
              <w:rPr>
                <w:rFonts w:eastAsia="Calibri" w:cs="Times New Roman"/>
                <w:szCs w:val="24"/>
              </w:rPr>
            </w:pPr>
            <w:r w:rsidRPr="00841086">
              <w:rPr>
                <w:rFonts w:eastAsia="Calibri" w:cs="Times New Roman"/>
                <w:szCs w:val="24"/>
              </w:rPr>
              <w:t>6.07±1.75</w:t>
            </w:r>
          </w:p>
        </w:tc>
        <w:tc>
          <w:tcPr>
            <w:tcW w:w="1472" w:type="dxa"/>
            <w:tcBorders>
              <w:top w:val="nil"/>
              <w:left w:val="nil"/>
              <w:bottom w:val="nil"/>
              <w:right w:val="nil"/>
            </w:tcBorders>
          </w:tcPr>
          <w:p w14:paraId="7C7B8768" w14:textId="77777777" w:rsidR="00841086" w:rsidRPr="00841086" w:rsidRDefault="00841086" w:rsidP="00841086">
            <w:pPr>
              <w:jc w:val="center"/>
              <w:rPr>
                <w:rFonts w:eastAsia="Calibri" w:cs="Times New Roman"/>
                <w:szCs w:val="24"/>
              </w:rPr>
            </w:pPr>
            <w:r w:rsidRPr="00841086">
              <w:rPr>
                <w:rFonts w:eastAsia="Calibri" w:cs="Times New Roman"/>
                <w:szCs w:val="24"/>
              </w:rPr>
              <w:t>6.33±2.06</w:t>
            </w:r>
          </w:p>
        </w:tc>
        <w:tc>
          <w:tcPr>
            <w:tcW w:w="1566" w:type="dxa"/>
            <w:tcBorders>
              <w:top w:val="nil"/>
              <w:left w:val="nil"/>
              <w:bottom w:val="nil"/>
              <w:right w:val="nil"/>
            </w:tcBorders>
          </w:tcPr>
          <w:p w14:paraId="2A06A76E" w14:textId="77777777" w:rsidR="00841086" w:rsidRPr="00841086" w:rsidRDefault="00841086" w:rsidP="00841086">
            <w:pPr>
              <w:jc w:val="center"/>
              <w:rPr>
                <w:rFonts w:eastAsia="Calibri" w:cs="Times New Roman"/>
                <w:szCs w:val="24"/>
              </w:rPr>
            </w:pPr>
            <w:r w:rsidRPr="00841086">
              <w:rPr>
                <w:rFonts w:eastAsia="Calibri" w:cs="Times New Roman"/>
                <w:szCs w:val="24"/>
              </w:rPr>
              <w:t>5.73±1.87</w:t>
            </w:r>
          </w:p>
        </w:tc>
        <w:tc>
          <w:tcPr>
            <w:tcW w:w="1458" w:type="dxa"/>
            <w:tcBorders>
              <w:top w:val="nil"/>
              <w:left w:val="nil"/>
              <w:bottom w:val="nil"/>
              <w:right w:val="nil"/>
            </w:tcBorders>
          </w:tcPr>
          <w:p w14:paraId="5C51EA2C" w14:textId="77777777" w:rsidR="00841086" w:rsidRPr="00841086" w:rsidRDefault="00841086" w:rsidP="00841086">
            <w:pPr>
              <w:jc w:val="center"/>
              <w:rPr>
                <w:rFonts w:eastAsia="Calibri" w:cs="Times New Roman"/>
                <w:szCs w:val="24"/>
              </w:rPr>
            </w:pPr>
            <w:r w:rsidRPr="00841086">
              <w:rPr>
                <w:rFonts w:eastAsia="Calibri" w:cs="Times New Roman"/>
                <w:szCs w:val="24"/>
              </w:rPr>
              <w:t>5.07±2.15</w:t>
            </w:r>
          </w:p>
        </w:tc>
        <w:tc>
          <w:tcPr>
            <w:tcW w:w="1628" w:type="dxa"/>
            <w:tcBorders>
              <w:top w:val="nil"/>
              <w:left w:val="nil"/>
              <w:bottom w:val="nil"/>
              <w:right w:val="nil"/>
            </w:tcBorders>
          </w:tcPr>
          <w:p w14:paraId="4D917133" w14:textId="77777777" w:rsidR="00841086" w:rsidRPr="00841086" w:rsidRDefault="00841086" w:rsidP="00841086">
            <w:pPr>
              <w:jc w:val="center"/>
              <w:rPr>
                <w:rFonts w:eastAsia="Calibri" w:cs="Times New Roman"/>
                <w:szCs w:val="24"/>
              </w:rPr>
            </w:pPr>
            <w:r w:rsidRPr="00841086">
              <w:rPr>
                <w:rFonts w:eastAsia="Calibri" w:cs="Times New Roman"/>
                <w:szCs w:val="24"/>
              </w:rPr>
              <w:t>5.67±2.19</w:t>
            </w:r>
          </w:p>
        </w:tc>
      </w:tr>
      <w:tr w:rsidR="00841086" w:rsidRPr="00841086" w14:paraId="6CE63932" w14:textId="77777777" w:rsidTr="00B21C2A">
        <w:tc>
          <w:tcPr>
            <w:tcW w:w="816" w:type="dxa"/>
            <w:tcBorders>
              <w:top w:val="nil"/>
              <w:left w:val="nil"/>
              <w:bottom w:val="nil"/>
              <w:right w:val="nil"/>
            </w:tcBorders>
          </w:tcPr>
          <w:p w14:paraId="1557CA5F" w14:textId="77777777" w:rsidR="00841086" w:rsidRPr="00841086" w:rsidRDefault="00841086" w:rsidP="00841086">
            <w:pPr>
              <w:jc w:val="center"/>
              <w:rPr>
                <w:rFonts w:eastAsia="Calibri" w:cs="Times New Roman"/>
                <w:szCs w:val="24"/>
              </w:rPr>
            </w:pPr>
            <w:r w:rsidRPr="00841086">
              <w:rPr>
                <w:rFonts w:eastAsia="Calibri" w:cs="Times New Roman"/>
                <w:szCs w:val="24"/>
              </w:rPr>
              <w:t>5</w:t>
            </w:r>
          </w:p>
        </w:tc>
        <w:tc>
          <w:tcPr>
            <w:tcW w:w="1456" w:type="dxa"/>
            <w:tcBorders>
              <w:top w:val="nil"/>
              <w:left w:val="nil"/>
              <w:bottom w:val="nil"/>
              <w:right w:val="nil"/>
            </w:tcBorders>
          </w:tcPr>
          <w:p w14:paraId="63FB5F9F" w14:textId="77777777" w:rsidR="00841086" w:rsidRPr="00841086" w:rsidRDefault="00841086" w:rsidP="00841086">
            <w:pPr>
              <w:jc w:val="center"/>
              <w:rPr>
                <w:rFonts w:eastAsia="Calibri" w:cs="Times New Roman"/>
                <w:szCs w:val="24"/>
              </w:rPr>
            </w:pPr>
            <w:r w:rsidRPr="00841086">
              <w:rPr>
                <w:rFonts w:eastAsia="Calibri" w:cs="Times New Roman"/>
                <w:szCs w:val="24"/>
              </w:rPr>
              <w:t>7.20±1.21</w:t>
            </w:r>
          </w:p>
        </w:tc>
        <w:tc>
          <w:tcPr>
            <w:tcW w:w="1472" w:type="dxa"/>
            <w:tcBorders>
              <w:top w:val="nil"/>
              <w:left w:val="nil"/>
              <w:bottom w:val="nil"/>
              <w:right w:val="nil"/>
            </w:tcBorders>
          </w:tcPr>
          <w:p w14:paraId="3D90510C" w14:textId="77777777" w:rsidR="00841086" w:rsidRPr="00841086" w:rsidRDefault="00841086" w:rsidP="00841086">
            <w:pPr>
              <w:jc w:val="center"/>
              <w:rPr>
                <w:rFonts w:eastAsia="Calibri" w:cs="Times New Roman"/>
                <w:szCs w:val="24"/>
              </w:rPr>
            </w:pPr>
            <w:r w:rsidRPr="00841086">
              <w:rPr>
                <w:rFonts w:eastAsia="Calibri" w:cs="Times New Roman"/>
                <w:szCs w:val="24"/>
              </w:rPr>
              <w:t>6.67±1.84</w:t>
            </w:r>
          </w:p>
        </w:tc>
        <w:tc>
          <w:tcPr>
            <w:tcW w:w="1566" w:type="dxa"/>
            <w:tcBorders>
              <w:top w:val="nil"/>
              <w:left w:val="nil"/>
              <w:bottom w:val="nil"/>
              <w:right w:val="nil"/>
            </w:tcBorders>
          </w:tcPr>
          <w:p w14:paraId="6481FD9E" w14:textId="77777777" w:rsidR="00841086" w:rsidRPr="00841086" w:rsidRDefault="00841086" w:rsidP="00841086">
            <w:pPr>
              <w:jc w:val="center"/>
              <w:rPr>
                <w:rFonts w:eastAsia="Calibri" w:cs="Times New Roman"/>
                <w:szCs w:val="24"/>
              </w:rPr>
            </w:pPr>
            <w:r w:rsidRPr="00841086">
              <w:rPr>
                <w:rFonts w:eastAsia="Calibri" w:cs="Times New Roman"/>
                <w:szCs w:val="24"/>
              </w:rPr>
              <w:t>6.67±1.45</w:t>
            </w:r>
          </w:p>
        </w:tc>
        <w:tc>
          <w:tcPr>
            <w:tcW w:w="1458" w:type="dxa"/>
            <w:tcBorders>
              <w:top w:val="nil"/>
              <w:left w:val="nil"/>
              <w:bottom w:val="nil"/>
              <w:right w:val="nil"/>
            </w:tcBorders>
          </w:tcPr>
          <w:p w14:paraId="69EB8271" w14:textId="77777777" w:rsidR="00841086" w:rsidRPr="00841086" w:rsidRDefault="00841086" w:rsidP="00841086">
            <w:pPr>
              <w:jc w:val="center"/>
              <w:rPr>
                <w:rFonts w:eastAsia="Calibri" w:cs="Times New Roman"/>
                <w:szCs w:val="24"/>
              </w:rPr>
            </w:pPr>
            <w:r w:rsidRPr="00841086">
              <w:rPr>
                <w:rFonts w:eastAsia="Calibri" w:cs="Times New Roman"/>
                <w:szCs w:val="24"/>
              </w:rPr>
              <w:t>6.13±1.36</w:t>
            </w:r>
          </w:p>
        </w:tc>
        <w:tc>
          <w:tcPr>
            <w:tcW w:w="1628" w:type="dxa"/>
            <w:tcBorders>
              <w:top w:val="nil"/>
              <w:left w:val="nil"/>
              <w:bottom w:val="nil"/>
              <w:right w:val="nil"/>
            </w:tcBorders>
          </w:tcPr>
          <w:p w14:paraId="0AF82669" w14:textId="77777777" w:rsidR="00841086" w:rsidRPr="00841086" w:rsidRDefault="00841086" w:rsidP="00841086">
            <w:pPr>
              <w:jc w:val="center"/>
              <w:rPr>
                <w:rFonts w:eastAsia="Calibri" w:cs="Times New Roman"/>
                <w:szCs w:val="24"/>
              </w:rPr>
            </w:pPr>
            <w:r w:rsidRPr="00841086">
              <w:rPr>
                <w:rFonts w:eastAsia="Calibri" w:cs="Times New Roman"/>
                <w:szCs w:val="24"/>
              </w:rPr>
              <w:t>6.73±1.44</w:t>
            </w:r>
          </w:p>
        </w:tc>
      </w:tr>
      <w:tr w:rsidR="00841086" w:rsidRPr="00841086" w14:paraId="1820B4E5" w14:textId="77777777" w:rsidTr="00B21C2A">
        <w:tc>
          <w:tcPr>
            <w:tcW w:w="816" w:type="dxa"/>
            <w:tcBorders>
              <w:top w:val="nil"/>
              <w:left w:val="nil"/>
              <w:bottom w:val="nil"/>
              <w:right w:val="nil"/>
            </w:tcBorders>
          </w:tcPr>
          <w:p w14:paraId="572D3610" w14:textId="77777777" w:rsidR="00841086" w:rsidRPr="00841086" w:rsidRDefault="00841086" w:rsidP="00841086">
            <w:pPr>
              <w:jc w:val="center"/>
              <w:rPr>
                <w:rFonts w:eastAsia="Calibri" w:cs="Times New Roman"/>
                <w:szCs w:val="24"/>
              </w:rPr>
            </w:pPr>
            <w:r w:rsidRPr="00841086">
              <w:rPr>
                <w:rFonts w:eastAsia="Calibri" w:cs="Times New Roman"/>
                <w:szCs w:val="24"/>
              </w:rPr>
              <w:t>6</w:t>
            </w:r>
          </w:p>
        </w:tc>
        <w:tc>
          <w:tcPr>
            <w:tcW w:w="1456" w:type="dxa"/>
            <w:tcBorders>
              <w:top w:val="nil"/>
              <w:left w:val="nil"/>
              <w:bottom w:val="nil"/>
              <w:right w:val="nil"/>
            </w:tcBorders>
          </w:tcPr>
          <w:p w14:paraId="7C7FEA3C" w14:textId="77777777" w:rsidR="00841086" w:rsidRPr="00841086" w:rsidRDefault="00841086" w:rsidP="00841086">
            <w:pPr>
              <w:jc w:val="center"/>
              <w:rPr>
                <w:rFonts w:eastAsia="Calibri" w:cs="Times New Roman"/>
                <w:szCs w:val="24"/>
              </w:rPr>
            </w:pPr>
            <w:r w:rsidRPr="00841086">
              <w:rPr>
                <w:rFonts w:eastAsia="Calibri" w:cs="Times New Roman"/>
                <w:szCs w:val="24"/>
              </w:rPr>
              <w:t>6.80±1.57</w:t>
            </w:r>
          </w:p>
        </w:tc>
        <w:tc>
          <w:tcPr>
            <w:tcW w:w="1472" w:type="dxa"/>
            <w:tcBorders>
              <w:top w:val="nil"/>
              <w:left w:val="nil"/>
              <w:bottom w:val="nil"/>
              <w:right w:val="nil"/>
            </w:tcBorders>
          </w:tcPr>
          <w:p w14:paraId="524A0B9D" w14:textId="77777777" w:rsidR="00841086" w:rsidRPr="00841086" w:rsidRDefault="00841086" w:rsidP="00841086">
            <w:pPr>
              <w:jc w:val="center"/>
              <w:rPr>
                <w:rFonts w:eastAsia="Calibri" w:cs="Times New Roman"/>
                <w:szCs w:val="24"/>
              </w:rPr>
            </w:pPr>
            <w:r w:rsidRPr="00841086">
              <w:rPr>
                <w:rFonts w:eastAsia="Calibri" w:cs="Times New Roman"/>
                <w:szCs w:val="24"/>
              </w:rPr>
              <w:t>6.27±1.79</w:t>
            </w:r>
          </w:p>
        </w:tc>
        <w:tc>
          <w:tcPr>
            <w:tcW w:w="1566" w:type="dxa"/>
            <w:tcBorders>
              <w:top w:val="nil"/>
              <w:left w:val="nil"/>
              <w:bottom w:val="nil"/>
              <w:right w:val="nil"/>
            </w:tcBorders>
          </w:tcPr>
          <w:p w14:paraId="7DAC5D9F" w14:textId="77777777" w:rsidR="00841086" w:rsidRPr="00841086" w:rsidRDefault="00841086" w:rsidP="00841086">
            <w:pPr>
              <w:jc w:val="center"/>
              <w:rPr>
                <w:rFonts w:eastAsia="Calibri" w:cs="Times New Roman"/>
                <w:szCs w:val="24"/>
              </w:rPr>
            </w:pPr>
            <w:r w:rsidRPr="00841086">
              <w:rPr>
                <w:rFonts w:eastAsia="Calibri" w:cs="Times New Roman"/>
                <w:szCs w:val="24"/>
              </w:rPr>
              <w:t>6.27±1.71</w:t>
            </w:r>
          </w:p>
        </w:tc>
        <w:tc>
          <w:tcPr>
            <w:tcW w:w="1458" w:type="dxa"/>
            <w:tcBorders>
              <w:top w:val="nil"/>
              <w:left w:val="nil"/>
              <w:bottom w:val="nil"/>
              <w:right w:val="nil"/>
            </w:tcBorders>
          </w:tcPr>
          <w:p w14:paraId="5890A9ED" w14:textId="77777777" w:rsidR="00841086" w:rsidRPr="00841086" w:rsidRDefault="00841086" w:rsidP="00841086">
            <w:pPr>
              <w:jc w:val="center"/>
              <w:rPr>
                <w:rFonts w:eastAsia="Calibri" w:cs="Times New Roman"/>
                <w:szCs w:val="24"/>
              </w:rPr>
            </w:pPr>
            <w:r w:rsidRPr="00841086">
              <w:rPr>
                <w:rFonts w:eastAsia="Calibri" w:cs="Times New Roman"/>
                <w:szCs w:val="24"/>
              </w:rPr>
              <w:t>4.47±2.10</w:t>
            </w:r>
          </w:p>
        </w:tc>
        <w:tc>
          <w:tcPr>
            <w:tcW w:w="1628" w:type="dxa"/>
            <w:tcBorders>
              <w:top w:val="nil"/>
              <w:left w:val="nil"/>
              <w:bottom w:val="nil"/>
              <w:right w:val="nil"/>
            </w:tcBorders>
          </w:tcPr>
          <w:p w14:paraId="40D3CB07" w14:textId="77777777" w:rsidR="00841086" w:rsidRPr="00841086" w:rsidRDefault="00841086" w:rsidP="00841086">
            <w:pPr>
              <w:jc w:val="center"/>
              <w:rPr>
                <w:rFonts w:eastAsia="Calibri" w:cs="Times New Roman"/>
                <w:szCs w:val="24"/>
              </w:rPr>
            </w:pPr>
            <w:r w:rsidRPr="00841086">
              <w:rPr>
                <w:rFonts w:eastAsia="Calibri" w:cs="Times New Roman"/>
                <w:szCs w:val="24"/>
              </w:rPr>
              <w:t>5.93±1.67</w:t>
            </w:r>
          </w:p>
        </w:tc>
      </w:tr>
      <w:tr w:rsidR="00841086" w:rsidRPr="00841086" w14:paraId="7C53CF87" w14:textId="77777777" w:rsidTr="00B21C2A">
        <w:tc>
          <w:tcPr>
            <w:tcW w:w="816" w:type="dxa"/>
            <w:tcBorders>
              <w:top w:val="nil"/>
              <w:left w:val="nil"/>
              <w:bottom w:val="nil"/>
              <w:right w:val="nil"/>
            </w:tcBorders>
          </w:tcPr>
          <w:p w14:paraId="39C87781" w14:textId="77777777" w:rsidR="00841086" w:rsidRPr="00841086" w:rsidRDefault="00841086" w:rsidP="00841086">
            <w:pPr>
              <w:jc w:val="center"/>
              <w:rPr>
                <w:rFonts w:eastAsia="Calibri" w:cs="Times New Roman"/>
                <w:szCs w:val="24"/>
              </w:rPr>
            </w:pPr>
            <w:r w:rsidRPr="00841086">
              <w:rPr>
                <w:rFonts w:eastAsia="Calibri" w:cs="Times New Roman"/>
                <w:szCs w:val="24"/>
              </w:rPr>
              <w:t>7</w:t>
            </w:r>
          </w:p>
        </w:tc>
        <w:tc>
          <w:tcPr>
            <w:tcW w:w="1456" w:type="dxa"/>
            <w:tcBorders>
              <w:top w:val="nil"/>
              <w:left w:val="nil"/>
              <w:bottom w:val="nil"/>
              <w:right w:val="nil"/>
            </w:tcBorders>
          </w:tcPr>
          <w:p w14:paraId="5A9D602F" w14:textId="77777777" w:rsidR="00841086" w:rsidRPr="00841086" w:rsidRDefault="00841086" w:rsidP="00841086">
            <w:pPr>
              <w:jc w:val="center"/>
              <w:rPr>
                <w:rFonts w:eastAsia="Calibri" w:cs="Times New Roman"/>
                <w:szCs w:val="24"/>
              </w:rPr>
            </w:pPr>
            <w:r w:rsidRPr="00841086">
              <w:rPr>
                <w:rFonts w:eastAsia="Calibri" w:cs="Times New Roman"/>
                <w:szCs w:val="24"/>
              </w:rPr>
              <w:t>7.40±1.60</w:t>
            </w:r>
          </w:p>
        </w:tc>
        <w:tc>
          <w:tcPr>
            <w:tcW w:w="1472" w:type="dxa"/>
            <w:tcBorders>
              <w:top w:val="nil"/>
              <w:left w:val="nil"/>
              <w:bottom w:val="nil"/>
              <w:right w:val="nil"/>
            </w:tcBorders>
          </w:tcPr>
          <w:p w14:paraId="627FE07C" w14:textId="77777777" w:rsidR="00841086" w:rsidRPr="00841086" w:rsidRDefault="00841086" w:rsidP="00841086">
            <w:pPr>
              <w:jc w:val="center"/>
              <w:rPr>
                <w:rFonts w:eastAsia="Calibri" w:cs="Times New Roman"/>
                <w:szCs w:val="24"/>
              </w:rPr>
            </w:pPr>
            <w:r w:rsidRPr="00841086">
              <w:rPr>
                <w:rFonts w:eastAsia="Calibri" w:cs="Times New Roman"/>
                <w:szCs w:val="24"/>
              </w:rPr>
              <w:t>7.47±1.87</w:t>
            </w:r>
          </w:p>
        </w:tc>
        <w:tc>
          <w:tcPr>
            <w:tcW w:w="1566" w:type="dxa"/>
            <w:tcBorders>
              <w:top w:val="nil"/>
              <w:left w:val="nil"/>
              <w:bottom w:val="nil"/>
              <w:right w:val="nil"/>
            </w:tcBorders>
          </w:tcPr>
          <w:p w14:paraId="5ED3E716" w14:textId="77777777" w:rsidR="00841086" w:rsidRPr="00841086" w:rsidRDefault="00841086" w:rsidP="00841086">
            <w:pPr>
              <w:jc w:val="center"/>
              <w:rPr>
                <w:rFonts w:eastAsia="Calibri" w:cs="Times New Roman"/>
                <w:szCs w:val="24"/>
              </w:rPr>
            </w:pPr>
            <w:r w:rsidRPr="00841086">
              <w:rPr>
                <w:rFonts w:eastAsia="Calibri" w:cs="Times New Roman"/>
                <w:szCs w:val="24"/>
              </w:rPr>
              <w:t>6.87±1.94</w:t>
            </w:r>
          </w:p>
        </w:tc>
        <w:tc>
          <w:tcPr>
            <w:tcW w:w="1458" w:type="dxa"/>
            <w:tcBorders>
              <w:top w:val="nil"/>
              <w:left w:val="nil"/>
              <w:bottom w:val="nil"/>
              <w:right w:val="nil"/>
            </w:tcBorders>
          </w:tcPr>
          <w:p w14:paraId="0255225E" w14:textId="77777777" w:rsidR="00841086" w:rsidRPr="00841086" w:rsidRDefault="00841086" w:rsidP="00841086">
            <w:pPr>
              <w:jc w:val="center"/>
              <w:rPr>
                <w:rFonts w:eastAsia="Calibri" w:cs="Times New Roman"/>
                <w:szCs w:val="24"/>
              </w:rPr>
            </w:pPr>
            <w:r w:rsidRPr="00841086">
              <w:rPr>
                <w:rFonts w:eastAsia="Calibri" w:cs="Times New Roman"/>
                <w:szCs w:val="24"/>
              </w:rPr>
              <w:t>6.87±1.21</w:t>
            </w:r>
          </w:p>
        </w:tc>
        <w:tc>
          <w:tcPr>
            <w:tcW w:w="1628" w:type="dxa"/>
            <w:tcBorders>
              <w:top w:val="nil"/>
              <w:left w:val="nil"/>
              <w:bottom w:val="nil"/>
              <w:right w:val="nil"/>
            </w:tcBorders>
          </w:tcPr>
          <w:p w14:paraId="17142ECB" w14:textId="77777777" w:rsidR="00841086" w:rsidRPr="00841086" w:rsidRDefault="00841086" w:rsidP="00841086">
            <w:pPr>
              <w:jc w:val="center"/>
              <w:rPr>
                <w:rFonts w:eastAsia="Calibri" w:cs="Times New Roman"/>
                <w:szCs w:val="24"/>
              </w:rPr>
            </w:pPr>
            <w:r w:rsidRPr="00841086">
              <w:rPr>
                <w:rFonts w:eastAsia="Calibri" w:cs="Times New Roman"/>
                <w:szCs w:val="24"/>
              </w:rPr>
              <w:t>7.53±1.67</w:t>
            </w:r>
          </w:p>
        </w:tc>
      </w:tr>
      <w:tr w:rsidR="00841086" w:rsidRPr="00841086" w14:paraId="31050824" w14:textId="77777777" w:rsidTr="00B21C2A">
        <w:tc>
          <w:tcPr>
            <w:tcW w:w="816" w:type="dxa"/>
            <w:tcBorders>
              <w:top w:val="nil"/>
              <w:left w:val="nil"/>
              <w:bottom w:val="nil"/>
              <w:right w:val="nil"/>
            </w:tcBorders>
          </w:tcPr>
          <w:p w14:paraId="364D5E36" w14:textId="77777777" w:rsidR="00841086" w:rsidRPr="00841086" w:rsidRDefault="00841086" w:rsidP="00841086">
            <w:pPr>
              <w:jc w:val="center"/>
              <w:rPr>
                <w:rFonts w:eastAsia="Calibri" w:cs="Times New Roman"/>
                <w:szCs w:val="24"/>
              </w:rPr>
            </w:pPr>
            <w:r w:rsidRPr="00841086">
              <w:rPr>
                <w:rFonts w:eastAsia="Calibri" w:cs="Times New Roman"/>
                <w:szCs w:val="24"/>
              </w:rPr>
              <w:t>8</w:t>
            </w:r>
          </w:p>
        </w:tc>
        <w:tc>
          <w:tcPr>
            <w:tcW w:w="1456" w:type="dxa"/>
            <w:tcBorders>
              <w:top w:val="nil"/>
              <w:left w:val="nil"/>
              <w:bottom w:val="nil"/>
              <w:right w:val="nil"/>
            </w:tcBorders>
          </w:tcPr>
          <w:p w14:paraId="5124144F" w14:textId="77777777" w:rsidR="00841086" w:rsidRPr="00841086" w:rsidRDefault="00841086" w:rsidP="00841086">
            <w:pPr>
              <w:jc w:val="center"/>
              <w:rPr>
                <w:rFonts w:eastAsia="Calibri" w:cs="Times New Roman"/>
                <w:szCs w:val="24"/>
              </w:rPr>
            </w:pPr>
            <w:r w:rsidRPr="00841086">
              <w:rPr>
                <w:rFonts w:eastAsia="Calibri" w:cs="Times New Roman"/>
                <w:szCs w:val="24"/>
              </w:rPr>
              <w:t>5.93±1.67</w:t>
            </w:r>
          </w:p>
        </w:tc>
        <w:tc>
          <w:tcPr>
            <w:tcW w:w="1472" w:type="dxa"/>
            <w:tcBorders>
              <w:top w:val="nil"/>
              <w:left w:val="nil"/>
              <w:bottom w:val="nil"/>
              <w:right w:val="nil"/>
            </w:tcBorders>
          </w:tcPr>
          <w:p w14:paraId="702BFA9B" w14:textId="77777777" w:rsidR="00841086" w:rsidRPr="00841086" w:rsidRDefault="00841086" w:rsidP="00841086">
            <w:pPr>
              <w:jc w:val="center"/>
              <w:rPr>
                <w:rFonts w:eastAsia="Calibri" w:cs="Times New Roman"/>
                <w:szCs w:val="24"/>
              </w:rPr>
            </w:pPr>
            <w:r w:rsidRPr="00841086">
              <w:rPr>
                <w:rFonts w:eastAsia="Calibri" w:cs="Times New Roman"/>
                <w:szCs w:val="24"/>
              </w:rPr>
              <w:t>5.33±1.95</w:t>
            </w:r>
          </w:p>
        </w:tc>
        <w:tc>
          <w:tcPr>
            <w:tcW w:w="1566" w:type="dxa"/>
            <w:tcBorders>
              <w:top w:val="nil"/>
              <w:left w:val="nil"/>
              <w:bottom w:val="nil"/>
              <w:right w:val="nil"/>
            </w:tcBorders>
          </w:tcPr>
          <w:p w14:paraId="6239F954" w14:textId="77777777" w:rsidR="00841086" w:rsidRPr="00841086" w:rsidRDefault="00841086" w:rsidP="00841086">
            <w:pPr>
              <w:jc w:val="center"/>
              <w:rPr>
                <w:rFonts w:eastAsia="Calibri" w:cs="Times New Roman"/>
                <w:szCs w:val="24"/>
              </w:rPr>
            </w:pPr>
            <w:r w:rsidRPr="00841086">
              <w:rPr>
                <w:rFonts w:eastAsia="Calibri" w:cs="Times New Roman"/>
                <w:szCs w:val="24"/>
              </w:rPr>
              <w:t>5.40±2.41</w:t>
            </w:r>
          </w:p>
        </w:tc>
        <w:tc>
          <w:tcPr>
            <w:tcW w:w="1458" w:type="dxa"/>
            <w:tcBorders>
              <w:top w:val="nil"/>
              <w:left w:val="nil"/>
              <w:bottom w:val="nil"/>
              <w:right w:val="nil"/>
            </w:tcBorders>
          </w:tcPr>
          <w:p w14:paraId="651EF071" w14:textId="77777777" w:rsidR="00841086" w:rsidRPr="00841086" w:rsidRDefault="00841086" w:rsidP="00841086">
            <w:pPr>
              <w:jc w:val="center"/>
              <w:rPr>
                <w:rFonts w:eastAsia="Calibri" w:cs="Times New Roman"/>
                <w:szCs w:val="24"/>
              </w:rPr>
            </w:pPr>
            <w:r w:rsidRPr="00841086">
              <w:rPr>
                <w:rFonts w:eastAsia="Calibri" w:cs="Times New Roman"/>
                <w:szCs w:val="24"/>
              </w:rPr>
              <w:t>5.00±1.93</w:t>
            </w:r>
          </w:p>
        </w:tc>
        <w:tc>
          <w:tcPr>
            <w:tcW w:w="1628" w:type="dxa"/>
            <w:tcBorders>
              <w:top w:val="nil"/>
              <w:left w:val="nil"/>
              <w:bottom w:val="nil"/>
              <w:right w:val="nil"/>
            </w:tcBorders>
          </w:tcPr>
          <w:p w14:paraId="6EFB1296" w14:textId="77777777" w:rsidR="00841086" w:rsidRPr="00841086" w:rsidRDefault="00841086" w:rsidP="00841086">
            <w:pPr>
              <w:jc w:val="center"/>
              <w:rPr>
                <w:rFonts w:eastAsia="Calibri" w:cs="Times New Roman"/>
                <w:szCs w:val="24"/>
              </w:rPr>
            </w:pPr>
            <w:r w:rsidRPr="00841086">
              <w:rPr>
                <w:rFonts w:eastAsia="Calibri" w:cs="Times New Roman"/>
                <w:szCs w:val="24"/>
              </w:rPr>
              <w:t>5.53±2.45</w:t>
            </w:r>
          </w:p>
        </w:tc>
      </w:tr>
      <w:tr w:rsidR="00841086" w:rsidRPr="00841086" w14:paraId="3EB5307F" w14:textId="77777777" w:rsidTr="00B21C2A">
        <w:tc>
          <w:tcPr>
            <w:tcW w:w="816" w:type="dxa"/>
            <w:tcBorders>
              <w:top w:val="nil"/>
              <w:left w:val="nil"/>
              <w:bottom w:val="nil"/>
              <w:right w:val="nil"/>
            </w:tcBorders>
          </w:tcPr>
          <w:p w14:paraId="29162C77" w14:textId="77777777" w:rsidR="00841086" w:rsidRPr="00841086" w:rsidRDefault="00841086" w:rsidP="00841086">
            <w:pPr>
              <w:jc w:val="center"/>
              <w:rPr>
                <w:rFonts w:eastAsia="Calibri" w:cs="Times New Roman"/>
                <w:szCs w:val="24"/>
              </w:rPr>
            </w:pPr>
            <w:r w:rsidRPr="00841086">
              <w:rPr>
                <w:rFonts w:eastAsia="Calibri" w:cs="Times New Roman"/>
                <w:szCs w:val="24"/>
              </w:rPr>
              <w:t>9</w:t>
            </w:r>
          </w:p>
        </w:tc>
        <w:tc>
          <w:tcPr>
            <w:tcW w:w="1456" w:type="dxa"/>
            <w:tcBorders>
              <w:top w:val="nil"/>
              <w:left w:val="nil"/>
              <w:bottom w:val="nil"/>
              <w:right w:val="nil"/>
            </w:tcBorders>
          </w:tcPr>
          <w:p w14:paraId="52B48D79" w14:textId="77777777" w:rsidR="00841086" w:rsidRPr="00841086" w:rsidRDefault="00841086" w:rsidP="00841086">
            <w:pPr>
              <w:jc w:val="center"/>
              <w:rPr>
                <w:rFonts w:eastAsia="Calibri" w:cs="Times New Roman"/>
                <w:szCs w:val="24"/>
              </w:rPr>
            </w:pPr>
            <w:r w:rsidRPr="00841086">
              <w:rPr>
                <w:rFonts w:eastAsia="Calibri" w:cs="Times New Roman"/>
                <w:szCs w:val="24"/>
              </w:rPr>
              <w:t>7.07±1.69</w:t>
            </w:r>
          </w:p>
        </w:tc>
        <w:tc>
          <w:tcPr>
            <w:tcW w:w="1472" w:type="dxa"/>
            <w:tcBorders>
              <w:top w:val="nil"/>
              <w:left w:val="nil"/>
              <w:bottom w:val="nil"/>
              <w:right w:val="nil"/>
            </w:tcBorders>
          </w:tcPr>
          <w:p w14:paraId="73A4364B" w14:textId="77777777" w:rsidR="00841086" w:rsidRPr="00841086" w:rsidRDefault="00841086" w:rsidP="00841086">
            <w:pPr>
              <w:jc w:val="center"/>
              <w:rPr>
                <w:rFonts w:eastAsia="Calibri" w:cs="Times New Roman"/>
                <w:szCs w:val="24"/>
              </w:rPr>
            </w:pPr>
            <w:r w:rsidRPr="00841086">
              <w:rPr>
                <w:rFonts w:eastAsia="Calibri" w:cs="Times New Roman"/>
                <w:szCs w:val="24"/>
              </w:rPr>
              <w:t>6.33±1.58</w:t>
            </w:r>
          </w:p>
        </w:tc>
        <w:tc>
          <w:tcPr>
            <w:tcW w:w="1566" w:type="dxa"/>
            <w:tcBorders>
              <w:top w:val="nil"/>
              <w:left w:val="nil"/>
              <w:bottom w:val="nil"/>
              <w:right w:val="nil"/>
            </w:tcBorders>
          </w:tcPr>
          <w:p w14:paraId="7DC3C531" w14:textId="77777777" w:rsidR="00841086" w:rsidRPr="00841086" w:rsidRDefault="00841086" w:rsidP="00841086">
            <w:pPr>
              <w:jc w:val="center"/>
              <w:rPr>
                <w:rFonts w:eastAsia="Calibri" w:cs="Times New Roman"/>
                <w:szCs w:val="24"/>
              </w:rPr>
            </w:pPr>
            <w:r w:rsidRPr="00841086">
              <w:rPr>
                <w:rFonts w:eastAsia="Calibri" w:cs="Times New Roman"/>
                <w:szCs w:val="24"/>
              </w:rPr>
              <w:t>5.87±1.81</w:t>
            </w:r>
          </w:p>
        </w:tc>
        <w:tc>
          <w:tcPr>
            <w:tcW w:w="1458" w:type="dxa"/>
            <w:tcBorders>
              <w:top w:val="nil"/>
              <w:left w:val="nil"/>
              <w:bottom w:val="nil"/>
              <w:right w:val="nil"/>
            </w:tcBorders>
          </w:tcPr>
          <w:p w14:paraId="5A70E2DC" w14:textId="77777777" w:rsidR="00841086" w:rsidRPr="00841086" w:rsidRDefault="00841086" w:rsidP="00841086">
            <w:pPr>
              <w:jc w:val="center"/>
              <w:rPr>
                <w:rFonts w:eastAsia="Calibri" w:cs="Times New Roman"/>
                <w:szCs w:val="24"/>
              </w:rPr>
            </w:pPr>
            <w:r w:rsidRPr="00841086">
              <w:rPr>
                <w:rFonts w:eastAsia="Calibri" w:cs="Times New Roman"/>
                <w:szCs w:val="24"/>
              </w:rPr>
              <w:t>6.33±1.26</w:t>
            </w:r>
          </w:p>
        </w:tc>
        <w:tc>
          <w:tcPr>
            <w:tcW w:w="1628" w:type="dxa"/>
            <w:tcBorders>
              <w:top w:val="nil"/>
              <w:left w:val="nil"/>
              <w:bottom w:val="nil"/>
              <w:right w:val="nil"/>
            </w:tcBorders>
          </w:tcPr>
          <w:p w14:paraId="37BBE7B7" w14:textId="77777777" w:rsidR="00841086" w:rsidRPr="00841086" w:rsidRDefault="00841086" w:rsidP="00841086">
            <w:pPr>
              <w:jc w:val="center"/>
              <w:rPr>
                <w:rFonts w:eastAsia="Calibri" w:cs="Times New Roman"/>
                <w:szCs w:val="24"/>
              </w:rPr>
            </w:pPr>
            <w:r w:rsidRPr="00841086">
              <w:rPr>
                <w:rFonts w:eastAsia="Calibri" w:cs="Times New Roman"/>
                <w:szCs w:val="24"/>
              </w:rPr>
              <w:t>6.60±1.42</w:t>
            </w:r>
          </w:p>
        </w:tc>
      </w:tr>
      <w:tr w:rsidR="00841086" w:rsidRPr="00841086" w14:paraId="50B7AC03" w14:textId="77777777" w:rsidTr="00B21C2A">
        <w:tc>
          <w:tcPr>
            <w:tcW w:w="816" w:type="dxa"/>
            <w:tcBorders>
              <w:top w:val="nil"/>
              <w:left w:val="nil"/>
              <w:bottom w:val="nil"/>
              <w:right w:val="nil"/>
            </w:tcBorders>
          </w:tcPr>
          <w:p w14:paraId="481249E2" w14:textId="77777777" w:rsidR="00841086" w:rsidRPr="00841086" w:rsidRDefault="00841086" w:rsidP="00841086">
            <w:pPr>
              <w:jc w:val="center"/>
              <w:rPr>
                <w:rFonts w:eastAsia="Calibri" w:cs="Times New Roman"/>
                <w:szCs w:val="24"/>
              </w:rPr>
            </w:pPr>
            <w:r w:rsidRPr="00841086">
              <w:rPr>
                <w:rFonts w:eastAsia="Calibri" w:cs="Times New Roman"/>
                <w:szCs w:val="24"/>
              </w:rPr>
              <w:t>10</w:t>
            </w:r>
          </w:p>
        </w:tc>
        <w:tc>
          <w:tcPr>
            <w:tcW w:w="1456" w:type="dxa"/>
            <w:tcBorders>
              <w:top w:val="nil"/>
              <w:left w:val="nil"/>
              <w:bottom w:val="nil"/>
              <w:right w:val="nil"/>
            </w:tcBorders>
          </w:tcPr>
          <w:p w14:paraId="00A94377" w14:textId="77777777" w:rsidR="00841086" w:rsidRPr="00841086" w:rsidRDefault="00841086" w:rsidP="00841086">
            <w:pPr>
              <w:jc w:val="center"/>
              <w:rPr>
                <w:rFonts w:eastAsia="Calibri" w:cs="Times New Roman"/>
                <w:szCs w:val="24"/>
              </w:rPr>
            </w:pPr>
            <w:r w:rsidRPr="00841086">
              <w:rPr>
                <w:rFonts w:eastAsia="Calibri" w:cs="Times New Roman"/>
                <w:szCs w:val="24"/>
              </w:rPr>
              <w:t>5.60±2.32</w:t>
            </w:r>
          </w:p>
        </w:tc>
        <w:tc>
          <w:tcPr>
            <w:tcW w:w="1472" w:type="dxa"/>
            <w:tcBorders>
              <w:top w:val="nil"/>
              <w:left w:val="nil"/>
              <w:bottom w:val="nil"/>
              <w:right w:val="nil"/>
            </w:tcBorders>
          </w:tcPr>
          <w:p w14:paraId="788DCFF8" w14:textId="77777777" w:rsidR="00841086" w:rsidRPr="00841086" w:rsidRDefault="00841086" w:rsidP="00841086">
            <w:pPr>
              <w:jc w:val="center"/>
              <w:rPr>
                <w:rFonts w:eastAsia="Calibri" w:cs="Times New Roman"/>
                <w:szCs w:val="24"/>
              </w:rPr>
            </w:pPr>
            <w:r w:rsidRPr="00841086">
              <w:rPr>
                <w:rFonts w:eastAsia="Calibri" w:cs="Times New Roman"/>
                <w:szCs w:val="24"/>
              </w:rPr>
              <w:t>6.20±1.86</w:t>
            </w:r>
          </w:p>
        </w:tc>
        <w:tc>
          <w:tcPr>
            <w:tcW w:w="1566" w:type="dxa"/>
            <w:tcBorders>
              <w:top w:val="nil"/>
              <w:left w:val="nil"/>
              <w:bottom w:val="nil"/>
              <w:right w:val="nil"/>
            </w:tcBorders>
          </w:tcPr>
          <w:p w14:paraId="73704F95" w14:textId="77777777" w:rsidR="00841086" w:rsidRPr="00841086" w:rsidRDefault="00841086" w:rsidP="00841086">
            <w:pPr>
              <w:jc w:val="center"/>
              <w:rPr>
                <w:rFonts w:eastAsia="Calibri" w:cs="Times New Roman"/>
                <w:szCs w:val="24"/>
              </w:rPr>
            </w:pPr>
            <w:r w:rsidRPr="00841086">
              <w:rPr>
                <w:rFonts w:eastAsia="Calibri" w:cs="Times New Roman"/>
                <w:szCs w:val="24"/>
              </w:rPr>
              <w:t>5.07±2.76</w:t>
            </w:r>
          </w:p>
        </w:tc>
        <w:tc>
          <w:tcPr>
            <w:tcW w:w="1458" w:type="dxa"/>
            <w:tcBorders>
              <w:top w:val="nil"/>
              <w:left w:val="nil"/>
              <w:bottom w:val="nil"/>
              <w:right w:val="nil"/>
            </w:tcBorders>
          </w:tcPr>
          <w:p w14:paraId="36AA017D" w14:textId="77777777" w:rsidR="00841086" w:rsidRPr="00841086" w:rsidRDefault="00841086" w:rsidP="00841086">
            <w:pPr>
              <w:jc w:val="center"/>
              <w:rPr>
                <w:rFonts w:eastAsia="Calibri" w:cs="Times New Roman"/>
                <w:szCs w:val="24"/>
              </w:rPr>
            </w:pPr>
            <w:r w:rsidRPr="00841086">
              <w:rPr>
                <w:rFonts w:eastAsia="Calibri" w:cs="Times New Roman"/>
                <w:szCs w:val="24"/>
              </w:rPr>
              <w:t>4.47±2.61</w:t>
            </w:r>
          </w:p>
        </w:tc>
        <w:tc>
          <w:tcPr>
            <w:tcW w:w="1628" w:type="dxa"/>
            <w:tcBorders>
              <w:top w:val="nil"/>
              <w:left w:val="nil"/>
              <w:bottom w:val="nil"/>
              <w:right w:val="nil"/>
            </w:tcBorders>
          </w:tcPr>
          <w:p w14:paraId="3307E3B7" w14:textId="77777777" w:rsidR="00841086" w:rsidRPr="00841086" w:rsidRDefault="00841086" w:rsidP="00841086">
            <w:pPr>
              <w:jc w:val="center"/>
              <w:rPr>
                <w:rFonts w:eastAsia="Calibri" w:cs="Times New Roman"/>
                <w:szCs w:val="24"/>
              </w:rPr>
            </w:pPr>
            <w:r w:rsidRPr="00841086">
              <w:rPr>
                <w:rFonts w:eastAsia="Calibri" w:cs="Times New Roman"/>
                <w:szCs w:val="24"/>
              </w:rPr>
              <w:t>5.47±2.36</w:t>
            </w:r>
          </w:p>
        </w:tc>
      </w:tr>
      <w:tr w:rsidR="00841086" w:rsidRPr="00841086" w14:paraId="3C4CD9C4" w14:textId="77777777" w:rsidTr="00B21C2A">
        <w:tc>
          <w:tcPr>
            <w:tcW w:w="816" w:type="dxa"/>
            <w:tcBorders>
              <w:top w:val="nil"/>
              <w:left w:val="nil"/>
              <w:bottom w:val="nil"/>
              <w:right w:val="nil"/>
            </w:tcBorders>
          </w:tcPr>
          <w:p w14:paraId="314EC256" w14:textId="77777777" w:rsidR="00841086" w:rsidRPr="00841086" w:rsidRDefault="00841086" w:rsidP="00841086">
            <w:pPr>
              <w:jc w:val="center"/>
              <w:rPr>
                <w:rFonts w:eastAsia="Calibri" w:cs="Times New Roman"/>
                <w:szCs w:val="24"/>
              </w:rPr>
            </w:pPr>
            <w:r w:rsidRPr="00841086">
              <w:rPr>
                <w:rFonts w:eastAsia="Calibri" w:cs="Times New Roman"/>
                <w:szCs w:val="24"/>
              </w:rPr>
              <w:t>11</w:t>
            </w:r>
          </w:p>
        </w:tc>
        <w:tc>
          <w:tcPr>
            <w:tcW w:w="1456" w:type="dxa"/>
            <w:tcBorders>
              <w:top w:val="nil"/>
              <w:left w:val="nil"/>
              <w:bottom w:val="nil"/>
              <w:right w:val="nil"/>
            </w:tcBorders>
          </w:tcPr>
          <w:p w14:paraId="35822F84" w14:textId="77777777" w:rsidR="00841086" w:rsidRPr="00841086" w:rsidRDefault="00841086" w:rsidP="00841086">
            <w:pPr>
              <w:jc w:val="center"/>
              <w:rPr>
                <w:rFonts w:eastAsia="Calibri" w:cs="Times New Roman"/>
                <w:szCs w:val="24"/>
              </w:rPr>
            </w:pPr>
            <w:r w:rsidRPr="00841086">
              <w:rPr>
                <w:rFonts w:eastAsia="Calibri" w:cs="Times New Roman"/>
                <w:szCs w:val="24"/>
              </w:rPr>
              <w:t>7.20±1.37</w:t>
            </w:r>
          </w:p>
        </w:tc>
        <w:tc>
          <w:tcPr>
            <w:tcW w:w="1472" w:type="dxa"/>
            <w:tcBorders>
              <w:top w:val="nil"/>
              <w:left w:val="nil"/>
              <w:bottom w:val="nil"/>
              <w:right w:val="nil"/>
            </w:tcBorders>
          </w:tcPr>
          <w:p w14:paraId="5E659F5C" w14:textId="77777777" w:rsidR="00841086" w:rsidRPr="00841086" w:rsidRDefault="00841086" w:rsidP="00841086">
            <w:pPr>
              <w:jc w:val="center"/>
              <w:rPr>
                <w:rFonts w:eastAsia="Calibri" w:cs="Times New Roman"/>
                <w:szCs w:val="24"/>
              </w:rPr>
            </w:pPr>
            <w:r w:rsidRPr="00841086">
              <w:rPr>
                <w:rFonts w:eastAsia="Calibri" w:cs="Times New Roman"/>
                <w:szCs w:val="24"/>
              </w:rPr>
              <w:t>7.67±1.05</w:t>
            </w:r>
          </w:p>
        </w:tc>
        <w:tc>
          <w:tcPr>
            <w:tcW w:w="1566" w:type="dxa"/>
            <w:tcBorders>
              <w:top w:val="nil"/>
              <w:left w:val="nil"/>
              <w:bottom w:val="nil"/>
              <w:right w:val="nil"/>
            </w:tcBorders>
          </w:tcPr>
          <w:p w14:paraId="7B9F8667" w14:textId="77777777" w:rsidR="00841086" w:rsidRPr="00841086" w:rsidRDefault="00841086" w:rsidP="00841086">
            <w:pPr>
              <w:jc w:val="center"/>
              <w:rPr>
                <w:rFonts w:eastAsia="Calibri" w:cs="Times New Roman"/>
                <w:szCs w:val="24"/>
              </w:rPr>
            </w:pPr>
            <w:r w:rsidRPr="00841086">
              <w:rPr>
                <w:rFonts w:eastAsia="Calibri" w:cs="Times New Roman"/>
                <w:szCs w:val="24"/>
              </w:rPr>
              <w:t>7.00±1.60</w:t>
            </w:r>
          </w:p>
        </w:tc>
        <w:tc>
          <w:tcPr>
            <w:tcW w:w="1458" w:type="dxa"/>
            <w:tcBorders>
              <w:top w:val="nil"/>
              <w:left w:val="nil"/>
              <w:bottom w:val="nil"/>
              <w:right w:val="nil"/>
            </w:tcBorders>
          </w:tcPr>
          <w:p w14:paraId="31F41288" w14:textId="77777777" w:rsidR="00841086" w:rsidRPr="00841086" w:rsidRDefault="00841086" w:rsidP="00841086">
            <w:pPr>
              <w:jc w:val="center"/>
              <w:rPr>
                <w:rFonts w:eastAsia="Calibri" w:cs="Times New Roman"/>
                <w:szCs w:val="24"/>
              </w:rPr>
            </w:pPr>
            <w:r w:rsidRPr="00841086">
              <w:rPr>
                <w:rFonts w:eastAsia="Calibri" w:cs="Times New Roman"/>
                <w:szCs w:val="24"/>
              </w:rPr>
              <w:t>6.13±1.06</w:t>
            </w:r>
          </w:p>
        </w:tc>
        <w:tc>
          <w:tcPr>
            <w:tcW w:w="1628" w:type="dxa"/>
            <w:tcBorders>
              <w:top w:val="nil"/>
              <w:left w:val="nil"/>
              <w:bottom w:val="nil"/>
              <w:right w:val="nil"/>
            </w:tcBorders>
          </w:tcPr>
          <w:p w14:paraId="7B77C1A5" w14:textId="77777777" w:rsidR="00841086" w:rsidRPr="00841086" w:rsidRDefault="00841086" w:rsidP="00841086">
            <w:pPr>
              <w:jc w:val="center"/>
              <w:rPr>
                <w:rFonts w:eastAsia="Calibri" w:cs="Times New Roman"/>
                <w:szCs w:val="24"/>
              </w:rPr>
            </w:pPr>
            <w:r w:rsidRPr="00841086">
              <w:rPr>
                <w:rFonts w:eastAsia="Calibri" w:cs="Times New Roman"/>
                <w:szCs w:val="24"/>
              </w:rPr>
              <w:t>7.20±1.32</w:t>
            </w:r>
          </w:p>
        </w:tc>
      </w:tr>
      <w:tr w:rsidR="00841086" w:rsidRPr="00841086" w14:paraId="4546E2C0" w14:textId="77777777" w:rsidTr="00B21C2A">
        <w:tc>
          <w:tcPr>
            <w:tcW w:w="816" w:type="dxa"/>
            <w:tcBorders>
              <w:top w:val="nil"/>
              <w:left w:val="nil"/>
              <w:bottom w:val="nil"/>
              <w:right w:val="nil"/>
            </w:tcBorders>
          </w:tcPr>
          <w:p w14:paraId="6B4B1396" w14:textId="77777777" w:rsidR="00841086" w:rsidRPr="00841086" w:rsidRDefault="00841086" w:rsidP="00841086">
            <w:pPr>
              <w:jc w:val="center"/>
              <w:rPr>
                <w:rFonts w:eastAsia="Calibri" w:cs="Times New Roman"/>
                <w:szCs w:val="24"/>
              </w:rPr>
            </w:pPr>
            <w:r w:rsidRPr="00841086">
              <w:rPr>
                <w:rFonts w:eastAsia="Calibri" w:cs="Times New Roman"/>
                <w:szCs w:val="24"/>
              </w:rPr>
              <w:t>12</w:t>
            </w:r>
          </w:p>
        </w:tc>
        <w:tc>
          <w:tcPr>
            <w:tcW w:w="1456" w:type="dxa"/>
            <w:tcBorders>
              <w:top w:val="nil"/>
              <w:left w:val="nil"/>
              <w:bottom w:val="nil"/>
              <w:right w:val="nil"/>
            </w:tcBorders>
          </w:tcPr>
          <w:p w14:paraId="3A3B4419" w14:textId="77777777" w:rsidR="00841086" w:rsidRPr="00841086" w:rsidRDefault="00841086" w:rsidP="00841086">
            <w:pPr>
              <w:jc w:val="center"/>
              <w:rPr>
                <w:rFonts w:eastAsia="Calibri" w:cs="Times New Roman"/>
                <w:szCs w:val="24"/>
              </w:rPr>
            </w:pPr>
            <w:r w:rsidRPr="00841086">
              <w:rPr>
                <w:rFonts w:eastAsia="Calibri" w:cs="Times New Roman"/>
                <w:szCs w:val="24"/>
              </w:rPr>
              <w:t>5.93±1.75</w:t>
            </w:r>
          </w:p>
        </w:tc>
        <w:tc>
          <w:tcPr>
            <w:tcW w:w="1472" w:type="dxa"/>
            <w:tcBorders>
              <w:top w:val="nil"/>
              <w:left w:val="nil"/>
              <w:bottom w:val="nil"/>
              <w:right w:val="nil"/>
            </w:tcBorders>
          </w:tcPr>
          <w:p w14:paraId="0EB04E6C" w14:textId="77777777" w:rsidR="00841086" w:rsidRPr="00841086" w:rsidRDefault="00841086" w:rsidP="00841086">
            <w:pPr>
              <w:jc w:val="center"/>
              <w:rPr>
                <w:rFonts w:eastAsia="Calibri" w:cs="Times New Roman"/>
                <w:szCs w:val="24"/>
              </w:rPr>
            </w:pPr>
            <w:r w:rsidRPr="00841086">
              <w:rPr>
                <w:rFonts w:eastAsia="Calibri" w:cs="Times New Roman"/>
                <w:szCs w:val="24"/>
              </w:rPr>
              <w:t>6.13±1.81</w:t>
            </w:r>
          </w:p>
        </w:tc>
        <w:tc>
          <w:tcPr>
            <w:tcW w:w="1566" w:type="dxa"/>
            <w:tcBorders>
              <w:top w:val="nil"/>
              <w:left w:val="nil"/>
              <w:bottom w:val="nil"/>
              <w:right w:val="nil"/>
            </w:tcBorders>
          </w:tcPr>
          <w:p w14:paraId="1CBD48D2" w14:textId="77777777" w:rsidR="00841086" w:rsidRPr="00841086" w:rsidRDefault="00841086" w:rsidP="00841086">
            <w:pPr>
              <w:jc w:val="center"/>
              <w:rPr>
                <w:rFonts w:eastAsia="Calibri" w:cs="Times New Roman"/>
                <w:szCs w:val="24"/>
              </w:rPr>
            </w:pPr>
            <w:r w:rsidRPr="00841086">
              <w:rPr>
                <w:rFonts w:eastAsia="Calibri" w:cs="Times New Roman"/>
                <w:szCs w:val="24"/>
              </w:rPr>
              <w:t>5.27±1.98</w:t>
            </w:r>
          </w:p>
        </w:tc>
        <w:tc>
          <w:tcPr>
            <w:tcW w:w="1458" w:type="dxa"/>
            <w:tcBorders>
              <w:top w:val="nil"/>
              <w:left w:val="nil"/>
              <w:bottom w:val="nil"/>
              <w:right w:val="nil"/>
            </w:tcBorders>
          </w:tcPr>
          <w:p w14:paraId="249F73FC" w14:textId="77777777" w:rsidR="00841086" w:rsidRPr="00841086" w:rsidRDefault="00841086" w:rsidP="00841086">
            <w:pPr>
              <w:jc w:val="center"/>
              <w:rPr>
                <w:rFonts w:eastAsia="Calibri" w:cs="Times New Roman"/>
                <w:szCs w:val="24"/>
              </w:rPr>
            </w:pPr>
            <w:r w:rsidRPr="00841086">
              <w:rPr>
                <w:rFonts w:eastAsia="Calibri" w:cs="Times New Roman"/>
                <w:szCs w:val="24"/>
              </w:rPr>
              <w:t>4.80±1.74</w:t>
            </w:r>
          </w:p>
        </w:tc>
        <w:tc>
          <w:tcPr>
            <w:tcW w:w="1628" w:type="dxa"/>
            <w:tcBorders>
              <w:top w:val="nil"/>
              <w:left w:val="nil"/>
              <w:bottom w:val="nil"/>
              <w:right w:val="nil"/>
            </w:tcBorders>
          </w:tcPr>
          <w:p w14:paraId="14316045" w14:textId="77777777" w:rsidR="00841086" w:rsidRPr="00841086" w:rsidRDefault="00841086" w:rsidP="00841086">
            <w:pPr>
              <w:jc w:val="center"/>
              <w:rPr>
                <w:rFonts w:eastAsia="Calibri" w:cs="Times New Roman"/>
                <w:szCs w:val="24"/>
              </w:rPr>
            </w:pPr>
            <w:r w:rsidRPr="00841086">
              <w:rPr>
                <w:rFonts w:eastAsia="Calibri" w:cs="Times New Roman"/>
                <w:szCs w:val="24"/>
              </w:rPr>
              <w:t>5.80±1.86</w:t>
            </w:r>
          </w:p>
        </w:tc>
      </w:tr>
      <w:tr w:rsidR="00841086" w:rsidRPr="00841086" w14:paraId="75440FCD" w14:textId="77777777" w:rsidTr="00B21C2A">
        <w:tc>
          <w:tcPr>
            <w:tcW w:w="816" w:type="dxa"/>
            <w:tcBorders>
              <w:top w:val="nil"/>
              <w:left w:val="nil"/>
              <w:bottom w:val="nil"/>
              <w:right w:val="nil"/>
            </w:tcBorders>
          </w:tcPr>
          <w:p w14:paraId="4B75B59E" w14:textId="77777777" w:rsidR="00841086" w:rsidRPr="00841086" w:rsidRDefault="00841086" w:rsidP="00841086">
            <w:pPr>
              <w:jc w:val="center"/>
              <w:rPr>
                <w:rFonts w:eastAsia="Calibri" w:cs="Times New Roman"/>
                <w:szCs w:val="24"/>
              </w:rPr>
            </w:pPr>
            <w:r w:rsidRPr="00841086">
              <w:rPr>
                <w:rFonts w:eastAsia="Calibri" w:cs="Times New Roman"/>
                <w:szCs w:val="24"/>
              </w:rPr>
              <w:t>13</w:t>
            </w:r>
          </w:p>
        </w:tc>
        <w:tc>
          <w:tcPr>
            <w:tcW w:w="1456" w:type="dxa"/>
            <w:tcBorders>
              <w:top w:val="nil"/>
              <w:left w:val="nil"/>
              <w:bottom w:val="nil"/>
              <w:right w:val="nil"/>
            </w:tcBorders>
          </w:tcPr>
          <w:p w14:paraId="7DC54E61" w14:textId="77777777" w:rsidR="00841086" w:rsidRPr="00841086" w:rsidRDefault="00841086" w:rsidP="00841086">
            <w:pPr>
              <w:jc w:val="center"/>
              <w:rPr>
                <w:rFonts w:eastAsia="Calibri" w:cs="Times New Roman"/>
                <w:szCs w:val="24"/>
              </w:rPr>
            </w:pPr>
            <w:r w:rsidRPr="00841086">
              <w:rPr>
                <w:rFonts w:eastAsia="Calibri" w:cs="Times New Roman"/>
                <w:szCs w:val="24"/>
              </w:rPr>
              <w:t>7.07±1.16</w:t>
            </w:r>
          </w:p>
        </w:tc>
        <w:tc>
          <w:tcPr>
            <w:tcW w:w="1472" w:type="dxa"/>
            <w:tcBorders>
              <w:top w:val="nil"/>
              <w:left w:val="nil"/>
              <w:bottom w:val="nil"/>
              <w:right w:val="nil"/>
            </w:tcBorders>
          </w:tcPr>
          <w:p w14:paraId="155CD33B" w14:textId="77777777" w:rsidR="00841086" w:rsidRPr="00841086" w:rsidRDefault="00841086" w:rsidP="00841086">
            <w:pPr>
              <w:jc w:val="center"/>
              <w:rPr>
                <w:rFonts w:eastAsia="Calibri" w:cs="Times New Roman"/>
                <w:szCs w:val="24"/>
              </w:rPr>
            </w:pPr>
            <w:r w:rsidRPr="00841086">
              <w:rPr>
                <w:rFonts w:eastAsia="Calibri" w:cs="Times New Roman"/>
                <w:szCs w:val="24"/>
              </w:rPr>
              <w:t>6.73±2.05</w:t>
            </w:r>
          </w:p>
        </w:tc>
        <w:tc>
          <w:tcPr>
            <w:tcW w:w="1566" w:type="dxa"/>
            <w:tcBorders>
              <w:top w:val="nil"/>
              <w:left w:val="nil"/>
              <w:bottom w:val="nil"/>
              <w:right w:val="nil"/>
            </w:tcBorders>
          </w:tcPr>
          <w:p w14:paraId="252038CE" w14:textId="77777777" w:rsidR="00841086" w:rsidRPr="00841086" w:rsidRDefault="00841086" w:rsidP="00841086">
            <w:pPr>
              <w:jc w:val="center"/>
              <w:rPr>
                <w:rFonts w:eastAsia="Calibri" w:cs="Times New Roman"/>
                <w:szCs w:val="24"/>
              </w:rPr>
            </w:pPr>
            <w:r w:rsidRPr="00841086">
              <w:rPr>
                <w:rFonts w:eastAsia="Calibri" w:cs="Times New Roman"/>
                <w:szCs w:val="24"/>
              </w:rPr>
              <w:t>5.60±1.55</w:t>
            </w:r>
          </w:p>
        </w:tc>
        <w:tc>
          <w:tcPr>
            <w:tcW w:w="1458" w:type="dxa"/>
            <w:tcBorders>
              <w:top w:val="nil"/>
              <w:left w:val="nil"/>
              <w:bottom w:val="nil"/>
              <w:right w:val="nil"/>
            </w:tcBorders>
          </w:tcPr>
          <w:p w14:paraId="602FFD6B" w14:textId="77777777" w:rsidR="00841086" w:rsidRPr="00841086" w:rsidRDefault="00841086" w:rsidP="00841086">
            <w:pPr>
              <w:jc w:val="center"/>
              <w:rPr>
                <w:rFonts w:eastAsia="Calibri" w:cs="Times New Roman"/>
                <w:szCs w:val="24"/>
              </w:rPr>
            </w:pPr>
            <w:r w:rsidRPr="00841086">
              <w:rPr>
                <w:rFonts w:eastAsia="Calibri" w:cs="Times New Roman"/>
                <w:szCs w:val="24"/>
              </w:rPr>
              <w:t>4.67±1.63</w:t>
            </w:r>
          </w:p>
        </w:tc>
        <w:tc>
          <w:tcPr>
            <w:tcW w:w="1628" w:type="dxa"/>
            <w:tcBorders>
              <w:top w:val="nil"/>
              <w:left w:val="nil"/>
              <w:bottom w:val="nil"/>
              <w:right w:val="nil"/>
            </w:tcBorders>
          </w:tcPr>
          <w:p w14:paraId="2C19CFC2" w14:textId="77777777" w:rsidR="00841086" w:rsidRPr="00841086" w:rsidRDefault="00841086" w:rsidP="00841086">
            <w:pPr>
              <w:jc w:val="center"/>
              <w:rPr>
                <w:rFonts w:eastAsia="Calibri" w:cs="Times New Roman"/>
                <w:szCs w:val="24"/>
              </w:rPr>
            </w:pPr>
            <w:r w:rsidRPr="00841086">
              <w:rPr>
                <w:rFonts w:eastAsia="Calibri" w:cs="Times New Roman"/>
                <w:szCs w:val="24"/>
              </w:rPr>
              <w:t>6.13±1.85</w:t>
            </w:r>
          </w:p>
        </w:tc>
      </w:tr>
      <w:tr w:rsidR="00841086" w:rsidRPr="00841086" w14:paraId="366A44E1" w14:textId="77777777" w:rsidTr="00B21C2A">
        <w:tc>
          <w:tcPr>
            <w:tcW w:w="816" w:type="dxa"/>
            <w:tcBorders>
              <w:top w:val="nil"/>
              <w:left w:val="nil"/>
              <w:bottom w:val="nil"/>
              <w:right w:val="nil"/>
            </w:tcBorders>
          </w:tcPr>
          <w:p w14:paraId="4F1F32DE" w14:textId="77777777" w:rsidR="00841086" w:rsidRPr="00841086" w:rsidRDefault="00841086" w:rsidP="00841086">
            <w:pPr>
              <w:jc w:val="center"/>
              <w:rPr>
                <w:rFonts w:eastAsia="Calibri" w:cs="Times New Roman"/>
                <w:szCs w:val="24"/>
              </w:rPr>
            </w:pPr>
            <w:r w:rsidRPr="00841086">
              <w:rPr>
                <w:rFonts w:eastAsia="Calibri" w:cs="Times New Roman"/>
                <w:szCs w:val="24"/>
              </w:rPr>
              <w:t>14</w:t>
            </w:r>
          </w:p>
        </w:tc>
        <w:tc>
          <w:tcPr>
            <w:tcW w:w="1456" w:type="dxa"/>
            <w:tcBorders>
              <w:top w:val="nil"/>
              <w:left w:val="nil"/>
              <w:bottom w:val="nil"/>
              <w:right w:val="nil"/>
            </w:tcBorders>
          </w:tcPr>
          <w:p w14:paraId="7AEF512D" w14:textId="77777777" w:rsidR="00841086" w:rsidRPr="00841086" w:rsidRDefault="00841086" w:rsidP="00841086">
            <w:pPr>
              <w:jc w:val="center"/>
              <w:rPr>
                <w:rFonts w:eastAsia="Calibri" w:cs="Times New Roman"/>
                <w:szCs w:val="24"/>
              </w:rPr>
            </w:pPr>
            <w:r w:rsidRPr="00841086">
              <w:rPr>
                <w:rFonts w:eastAsia="Calibri" w:cs="Times New Roman"/>
                <w:szCs w:val="24"/>
              </w:rPr>
              <w:t>6.20±1.61</w:t>
            </w:r>
          </w:p>
        </w:tc>
        <w:tc>
          <w:tcPr>
            <w:tcW w:w="1472" w:type="dxa"/>
            <w:tcBorders>
              <w:top w:val="nil"/>
              <w:left w:val="nil"/>
              <w:bottom w:val="nil"/>
              <w:right w:val="nil"/>
            </w:tcBorders>
          </w:tcPr>
          <w:p w14:paraId="4A0A2614" w14:textId="77777777" w:rsidR="00841086" w:rsidRPr="00841086" w:rsidRDefault="00841086" w:rsidP="00841086">
            <w:pPr>
              <w:jc w:val="center"/>
              <w:rPr>
                <w:rFonts w:eastAsia="Calibri" w:cs="Times New Roman"/>
                <w:szCs w:val="24"/>
              </w:rPr>
            </w:pPr>
            <w:r w:rsidRPr="00841086">
              <w:rPr>
                <w:rFonts w:eastAsia="Calibri" w:cs="Times New Roman"/>
                <w:szCs w:val="24"/>
              </w:rPr>
              <w:t>5.73±2.34</w:t>
            </w:r>
          </w:p>
        </w:tc>
        <w:tc>
          <w:tcPr>
            <w:tcW w:w="1566" w:type="dxa"/>
            <w:tcBorders>
              <w:top w:val="nil"/>
              <w:left w:val="nil"/>
              <w:bottom w:val="nil"/>
              <w:right w:val="nil"/>
            </w:tcBorders>
          </w:tcPr>
          <w:p w14:paraId="0263BB57" w14:textId="77777777" w:rsidR="00841086" w:rsidRPr="00841086" w:rsidRDefault="00841086" w:rsidP="00841086">
            <w:pPr>
              <w:jc w:val="center"/>
              <w:rPr>
                <w:rFonts w:eastAsia="Calibri" w:cs="Times New Roman"/>
                <w:szCs w:val="24"/>
              </w:rPr>
            </w:pPr>
            <w:r w:rsidRPr="00841086">
              <w:rPr>
                <w:rFonts w:eastAsia="Calibri" w:cs="Times New Roman"/>
                <w:szCs w:val="24"/>
              </w:rPr>
              <w:t>6.07±1.44</w:t>
            </w:r>
          </w:p>
        </w:tc>
        <w:tc>
          <w:tcPr>
            <w:tcW w:w="1458" w:type="dxa"/>
            <w:tcBorders>
              <w:top w:val="nil"/>
              <w:left w:val="nil"/>
              <w:bottom w:val="nil"/>
              <w:right w:val="nil"/>
            </w:tcBorders>
          </w:tcPr>
          <w:p w14:paraId="4716A590" w14:textId="77777777" w:rsidR="00841086" w:rsidRPr="00841086" w:rsidRDefault="00841086" w:rsidP="00841086">
            <w:pPr>
              <w:jc w:val="center"/>
              <w:rPr>
                <w:rFonts w:eastAsia="Calibri" w:cs="Times New Roman"/>
                <w:szCs w:val="24"/>
              </w:rPr>
            </w:pPr>
            <w:r w:rsidRPr="00841086">
              <w:rPr>
                <w:rFonts w:eastAsia="Calibri" w:cs="Times New Roman"/>
                <w:szCs w:val="24"/>
              </w:rPr>
              <w:t>5.20±1.70</w:t>
            </w:r>
          </w:p>
        </w:tc>
        <w:tc>
          <w:tcPr>
            <w:tcW w:w="1628" w:type="dxa"/>
            <w:tcBorders>
              <w:top w:val="nil"/>
              <w:left w:val="nil"/>
              <w:bottom w:val="nil"/>
              <w:right w:val="nil"/>
            </w:tcBorders>
          </w:tcPr>
          <w:p w14:paraId="4ADA5E8E" w14:textId="77777777" w:rsidR="00841086" w:rsidRPr="00841086" w:rsidRDefault="00841086" w:rsidP="00841086">
            <w:pPr>
              <w:jc w:val="center"/>
              <w:rPr>
                <w:rFonts w:eastAsia="Calibri" w:cs="Times New Roman"/>
                <w:szCs w:val="24"/>
              </w:rPr>
            </w:pPr>
            <w:r w:rsidRPr="00841086">
              <w:rPr>
                <w:rFonts w:eastAsia="Calibri" w:cs="Times New Roman"/>
                <w:szCs w:val="24"/>
              </w:rPr>
              <w:t>5.80±2.04</w:t>
            </w:r>
          </w:p>
        </w:tc>
      </w:tr>
      <w:tr w:rsidR="00841086" w:rsidRPr="00841086" w14:paraId="3E641EDA" w14:textId="77777777" w:rsidTr="00B21C2A">
        <w:tc>
          <w:tcPr>
            <w:tcW w:w="816" w:type="dxa"/>
            <w:tcBorders>
              <w:top w:val="nil"/>
              <w:left w:val="nil"/>
              <w:right w:val="nil"/>
            </w:tcBorders>
          </w:tcPr>
          <w:p w14:paraId="25E136AB" w14:textId="77777777" w:rsidR="00841086" w:rsidRPr="00841086" w:rsidRDefault="00841086" w:rsidP="00841086">
            <w:pPr>
              <w:jc w:val="center"/>
              <w:rPr>
                <w:rFonts w:eastAsia="Calibri" w:cs="Times New Roman"/>
                <w:szCs w:val="24"/>
              </w:rPr>
            </w:pPr>
            <w:r w:rsidRPr="00841086">
              <w:rPr>
                <w:rFonts w:eastAsia="Calibri" w:cs="Times New Roman"/>
                <w:szCs w:val="24"/>
              </w:rPr>
              <w:t>15</w:t>
            </w:r>
          </w:p>
        </w:tc>
        <w:tc>
          <w:tcPr>
            <w:tcW w:w="1456" w:type="dxa"/>
            <w:tcBorders>
              <w:top w:val="nil"/>
              <w:left w:val="nil"/>
              <w:right w:val="nil"/>
            </w:tcBorders>
          </w:tcPr>
          <w:p w14:paraId="4BFB0A2C" w14:textId="77777777" w:rsidR="00841086" w:rsidRPr="00841086" w:rsidRDefault="00841086" w:rsidP="00841086">
            <w:pPr>
              <w:jc w:val="center"/>
              <w:rPr>
                <w:rFonts w:eastAsia="Calibri" w:cs="Times New Roman"/>
                <w:szCs w:val="24"/>
              </w:rPr>
            </w:pPr>
            <w:r w:rsidRPr="00841086">
              <w:rPr>
                <w:rFonts w:eastAsia="Calibri" w:cs="Times New Roman"/>
                <w:szCs w:val="24"/>
              </w:rPr>
              <w:t>6.47±1.30</w:t>
            </w:r>
          </w:p>
        </w:tc>
        <w:tc>
          <w:tcPr>
            <w:tcW w:w="1472" w:type="dxa"/>
            <w:tcBorders>
              <w:top w:val="nil"/>
              <w:left w:val="nil"/>
              <w:right w:val="nil"/>
            </w:tcBorders>
          </w:tcPr>
          <w:p w14:paraId="78C221D5" w14:textId="77777777" w:rsidR="00841086" w:rsidRPr="00841086" w:rsidRDefault="00841086" w:rsidP="00841086">
            <w:pPr>
              <w:jc w:val="center"/>
              <w:rPr>
                <w:rFonts w:eastAsia="Calibri" w:cs="Times New Roman"/>
                <w:szCs w:val="24"/>
              </w:rPr>
            </w:pPr>
            <w:r w:rsidRPr="00841086">
              <w:rPr>
                <w:rFonts w:eastAsia="Calibri" w:cs="Times New Roman"/>
                <w:szCs w:val="24"/>
              </w:rPr>
              <w:t>7.27±1.16</w:t>
            </w:r>
          </w:p>
        </w:tc>
        <w:tc>
          <w:tcPr>
            <w:tcW w:w="1566" w:type="dxa"/>
            <w:tcBorders>
              <w:top w:val="nil"/>
              <w:left w:val="nil"/>
              <w:right w:val="nil"/>
            </w:tcBorders>
          </w:tcPr>
          <w:p w14:paraId="4A98DF24" w14:textId="77777777" w:rsidR="00841086" w:rsidRPr="00841086" w:rsidRDefault="00841086" w:rsidP="00841086">
            <w:pPr>
              <w:jc w:val="center"/>
              <w:rPr>
                <w:rFonts w:eastAsia="Calibri" w:cs="Times New Roman"/>
                <w:szCs w:val="24"/>
              </w:rPr>
            </w:pPr>
            <w:r w:rsidRPr="00841086">
              <w:rPr>
                <w:rFonts w:eastAsia="Calibri" w:cs="Times New Roman"/>
                <w:szCs w:val="24"/>
              </w:rPr>
              <w:t>5.60±1.99</w:t>
            </w:r>
          </w:p>
        </w:tc>
        <w:tc>
          <w:tcPr>
            <w:tcW w:w="1458" w:type="dxa"/>
            <w:tcBorders>
              <w:top w:val="nil"/>
              <w:left w:val="nil"/>
              <w:right w:val="nil"/>
            </w:tcBorders>
          </w:tcPr>
          <w:p w14:paraId="65B53E2B" w14:textId="77777777" w:rsidR="00841086" w:rsidRPr="00841086" w:rsidRDefault="00841086" w:rsidP="00841086">
            <w:pPr>
              <w:jc w:val="center"/>
              <w:rPr>
                <w:rFonts w:eastAsia="Calibri" w:cs="Times New Roman"/>
                <w:szCs w:val="24"/>
              </w:rPr>
            </w:pPr>
            <w:r w:rsidRPr="00841086">
              <w:rPr>
                <w:rFonts w:eastAsia="Calibri" w:cs="Times New Roman"/>
                <w:szCs w:val="24"/>
              </w:rPr>
              <w:t>5.27±2.28</w:t>
            </w:r>
          </w:p>
        </w:tc>
        <w:tc>
          <w:tcPr>
            <w:tcW w:w="1628" w:type="dxa"/>
            <w:tcBorders>
              <w:top w:val="nil"/>
              <w:left w:val="nil"/>
              <w:right w:val="nil"/>
            </w:tcBorders>
          </w:tcPr>
          <w:p w14:paraId="751EEC82" w14:textId="77777777" w:rsidR="00841086" w:rsidRPr="00841086" w:rsidRDefault="00841086" w:rsidP="00841086">
            <w:pPr>
              <w:jc w:val="center"/>
              <w:rPr>
                <w:rFonts w:eastAsia="Calibri" w:cs="Times New Roman"/>
                <w:szCs w:val="24"/>
              </w:rPr>
            </w:pPr>
            <w:r w:rsidRPr="00841086">
              <w:rPr>
                <w:rFonts w:eastAsia="Calibri" w:cs="Times New Roman"/>
                <w:szCs w:val="24"/>
              </w:rPr>
              <w:t>6.20±1.57</w:t>
            </w:r>
          </w:p>
        </w:tc>
      </w:tr>
    </w:tbl>
    <w:p w14:paraId="22007321" w14:textId="77777777" w:rsidR="00841086" w:rsidRPr="00841086" w:rsidRDefault="00841086" w:rsidP="00841086">
      <w:pPr>
        <w:spacing w:after="200" w:line="276" w:lineRule="auto"/>
        <w:ind w:firstLine="0"/>
        <w:jc w:val="left"/>
        <w:rPr>
          <w:rFonts w:eastAsia="Calibri" w:cs="Times New Roman"/>
          <w:szCs w:val="24"/>
        </w:rPr>
      </w:pPr>
    </w:p>
    <w:p w14:paraId="064D7BFA" w14:textId="77777777" w:rsidR="00841086" w:rsidRPr="00841086" w:rsidRDefault="00841086" w:rsidP="00FE7AC6">
      <w:pPr>
        <w:rPr>
          <w:rFonts w:eastAsia="Calibri" w:cs="Times New Roman"/>
          <w:szCs w:val="24"/>
        </w:rPr>
      </w:pPr>
      <w:r w:rsidRPr="00841086">
        <w:rPr>
          <w:rFonts w:eastAsia="Calibri" w:cs="Times New Roman"/>
          <w:szCs w:val="24"/>
        </w:rPr>
        <w:t xml:space="preserve">Tez çalışması kapsamında oluşturulan her bir deneme noktası için üretimleri gerçekleştirilen cipsilere ait duyusal analiz sonuçları Tablo 3.10’da gösterilmiştir. Tablodan görüldüğü üzere renk değerleri 5.60 ile 7.40 aralığında değişim göstermiş ve en düşük renk/görünüş değeri 50 g/100g MBU içeren cips hamurlarının 170 ºC’de 60 s süreyle kızartılmaları sonucunda elde edilmiştir. En yüksek renk/görünüş değeri ise 50 g/100g MBU ilavesi yapılmış cips formülasyonunun 180 ºC’de 50 s süreyle kızartılması sonucunda görülmüştür. </w:t>
      </w:r>
    </w:p>
    <w:p w14:paraId="6599E821" w14:textId="77777777" w:rsidR="00841086" w:rsidRPr="00841086" w:rsidRDefault="00841086" w:rsidP="00FE7AC6">
      <w:pPr>
        <w:rPr>
          <w:rFonts w:eastAsia="Calibri" w:cs="Times New Roman"/>
          <w:szCs w:val="24"/>
        </w:rPr>
      </w:pPr>
      <w:r w:rsidRPr="00841086">
        <w:rPr>
          <w:rFonts w:eastAsia="Calibri" w:cs="Times New Roman"/>
          <w:szCs w:val="24"/>
        </w:rPr>
        <w:t xml:space="preserve">Örneklerin sertlik (gevreklik) değerleri 5.20 ile 7.67 aralığında değişim göstermiş ve en yüksek gevreklik değeri 50 g/100g MBU içeren cips hamuru formülasyonunun 170 ºC’de 40 s süreyle kızartılması sonucunda elde edilmiştir. En düşük gevreklik değeri ise 50 g/100g MBU ilavesi yapılmış örneğin 180 ºC’de 50 s süreyle kızartılması sonucu elde edilmiştir. </w:t>
      </w:r>
    </w:p>
    <w:p w14:paraId="5C6B30AC" w14:textId="77777777" w:rsidR="00841086" w:rsidRPr="00841086" w:rsidRDefault="00841086" w:rsidP="00FE7AC6">
      <w:pPr>
        <w:rPr>
          <w:rFonts w:eastAsia="Calibri" w:cs="Times New Roman"/>
          <w:szCs w:val="24"/>
        </w:rPr>
      </w:pPr>
      <w:r w:rsidRPr="00841086">
        <w:rPr>
          <w:rFonts w:eastAsia="Calibri" w:cs="Times New Roman"/>
          <w:szCs w:val="24"/>
        </w:rPr>
        <w:t xml:space="preserve">Örneklerin tat/koku değerleri, 4.67 ile 7.00 aralığında değişmiş ve en düşük tat/koku değeri 50 g/100g MBU içeren cips hamurlarının 180 ºC’de 50 s süreyle kızartılmaları sonucunda elde edilmiştir. En yüksek tat/koku değeri ise 50 g/100g MBU içeren cips hamurlarının 170 ºC’de 40 s süreyle kızartılması sonucunda görülmüştür. Örneklerin yağlılık değerleri, 4.47 ile 6.87 aralığında değişmiş ve en düşük yağlılık değeri 50 g/100g MBU içeren cips hamurlarının 180 ºC’de 50 s süreyle kızartılmaları sonucunda elde </w:t>
      </w:r>
      <w:r w:rsidRPr="00841086">
        <w:rPr>
          <w:rFonts w:eastAsia="Calibri" w:cs="Times New Roman"/>
          <w:szCs w:val="24"/>
        </w:rPr>
        <w:lastRenderedPageBreak/>
        <w:t xml:space="preserve">edilmiştir. En yüksek yağlılık değeri ise 50 g/100g MBU ilavesi yapılmış cips formülasyonunun 180 ºC’de 50 s süreyle kızartılması sonucunda görülmüştür. </w:t>
      </w:r>
    </w:p>
    <w:p w14:paraId="17372BE6" w14:textId="77777777" w:rsidR="00841086" w:rsidRDefault="00841086" w:rsidP="00FE7AC6">
      <w:pPr>
        <w:spacing w:after="200"/>
        <w:rPr>
          <w:rFonts w:eastAsia="Calibri" w:cs="Times New Roman"/>
          <w:szCs w:val="24"/>
        </w:rPr>
      </w:pPr>
      <w:r w:rsidRPr="00841086">
        <w:rPr>
          <w:rFonts w:eastAsia="Calibri" w:cs="Times New Roman"/>
          <w:szCs w:val="24"/>
        </w:rPr>
        <w:t>Örneklerin genel beğeni değerleri, 5.07 ile 7.53 aralığında değişmiş ve en düşük genel beğeni değeri 50 g/100g MBU içeren cips hamurlarının 180 ºC’de 50 s süreyle kızartılmaları sonucunda elde edildiği gözlemlenirken en yüksek genel beğeni değeri ise 50 g/100g MBU ilavesi yapılmış cips formülasyonunun 180 ºC’de 50 s süreyle kızartılması sonucunda görülmüştür.</w:t>
      </w:r>
    </w:p>
    <w:p w14:paraId="5E2C0440" w14:textId="77777777" w:rsidR="004C00A8" w:rsidRPr="00841086" w:rsidRDefault="004C00A8" w:rsidP="00D10D99">
      <w:pPr>
        <w:spacing w:line="240" w:lineRule="auto"/>
        <w:rPr>
          <w:rFonts w:eastAsia="Calibri" w:cs="Times New Roman"/>
          <w:szCs w:val="24"/>
        </w:rPr>
      </w:pPr>
    </w:p>
    <w:p w14:paraId="65961AC5" w14:textId="2E882B29" w:rsidR="00204380" w:rsidRDefault="00B21C2A" w:rsidP="00847B98">
      <w:pPr>
        <w:pStyle w:val="ResimYazs"/>
        <w:keepNext/>
        <w:spacing w:after="0" w:line="360" w:lineRule="auto"/>
        <w:ind w:left="1276" w:hanging="1276"/>
        <w:rPr>
          <w:i w:val="0"/>
          <w:color w:val="000000" w:themeColor="text1"/>
          <w:sz w:val="24"/>
          <w:szCs w:val="24"/>
        </w:rPr>
      </w:pPr>
      <w:bookmarkStart w:id="104" w:name="_Toc75960614"/>
      <w:r>
        <w:rPr>
          <w:i w:val="0"/>
          <w:color w:val="000000" w:themeColor="text1"/>
          <w:sz w:val="24"/>
          <w:szCs w:val="24"/>
        </w:rPr>
        <w:t>Tablo 3.</w:t>
      </w:r>
      <w:r w:rsidRPr="00B21C2A">
        <w:rPr>
          <w:i w:val="0"/>
          <w:color w:val="000000" w:themeColor="text1"/>
          <w:sz w:val="24"/>
          <w:szCs w:val="24"/>
        </w:rPr>
        <w:fldChar w:fldCharType="begin"/>
      </w:r>
      <w:r w:rsidRPr="00B21C2A">
        <w:rPr>
          <w:i w:val="0"/>
          <w:color w:val="000000" w:themeColor="text1"/>
          <w:sz w:val="24"/>
          <w:szCs w:val="24"/>
        </w:rPr>
        <w:instrText xml:space="preserve"> SEQ Tablo_3. \* ARABIC </w:instrText>
      </w:r>
      <w:r w:rsidRPr="00B21C2A">
        <w:rPr>
          <w:i w:val="0"/>
          <w:color w:val="000000" w:themeColor="text1"/>
          <w:sz w:val="24"/>
          <w:szCs w:val="24"/>
        </w:rPr>
        <w:fldChar w:fldCharType="separate"/>
      </w:r>
      <w:r w:rsidR="0050357D">
        <w:rPr>
          <w:i w:val="0"/>
          <w:noProof/>
          <w:color w:val="000000" w:themeColor="text1"/>
          <w:sz w:val="24"/>
          <w:szCs w:val="24"/>
        </w:rPr>
        <w:t>11</w:t>
      </w:r>
      <w:r w:rsidRPr="00B21C2A">
        <w:rPr>
          <w:i w:val="0"/>
          <w:color w:val="000000" w:themeColor="text1"/>
          <w:sz w:val="24"/>
          <w:szCs w:val="24"/>
        </w:rPr>
        <w:fldChar w:fldCharType="end"/>
      </w:r>
      <w:r w:rsidRPr="00B21C2A">
        <w:rPr>
          <w:i w:val="0"/>
          <w:color w:val="000000" w:themeColor="text1"/>
          <w:sz w:val="24"/>
          <w:szCs w:val="24"/>
        </w:rPr>
        <w:t>.</w:t>
      </w:r>
      <w:r>
        <w:rPr>
          <w:i w:val="0"/>
          <w:color w:val="000000" w:themeColor="text1"/>
          <w:sz w:val="24"/>
          <w:szCs w:val="24"/>
        </w:rPr>
        <w:t xml:space="preserve"> </w:t>
      </w:r>
      <w:r w:rsidRPr="00B21C2A">
        <w:rPr>
          <w:i w:val="0"/>
          <w:color w:val="000000" w:themeColor="text1"/>
          <w:sz w:val="24"/>
          <w:szCs w:val="24"/>
        </w:rPr>
        <w:t>Proses değişkenlerinin Cips örneklerine ait duyusal özelliklerinde meydana gelen değişime olan etkisine ait varyans analiz (F değerleri) sonuçları</w:t>
      </w:r>
      <w:bookmarkEnd w:id="104"/>
    </w:p>
    <w:p w14:paraId="225DC280" w14:textId="77777777" w:rsidR="00D10D99" w:rsidRPr="00D10D99" w:rsidRDefault="00D10D99" w:rsidP="00D10D99">
      <w:pPr>
        <w:spacing w:line="240" w:lineRule="auto"/>
      </w:pPr>
    </w:p>
    <w:tbl>
      <w:tblPr>
        <w:tblW w:w="8938"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717"/>
        <w:gridCol w:w="1387"/>
        <w:gridCol w:w="1280"/>
        <w:gridCol w:w="1518"/>
        <w:gridCol w:w="1518"/>
        <w:gridCol w:w="1518"/>
      </w:tblGrid>
      <w:tr w:rsidR="00841086" w:rsidRPr="00841086" w14:paraId="06CFB825" w14:textId="77777777" w:rsidTr="00841086">
        <w:trPr>
          <w:trHeight w:val="252"/>
        </w:trPr>
        <w:tc>
          <w:tcPr>
            <w:tcW w:w="1717" w:type="dxa"/>
            <w:tcBorders>
              <w:left w:val="nil"/>
              <w:bottom w:val="single" w:sz="4" w:space="0" w:color="auto"/>
              <w:right w:val="nil"/>
            </w:tcBorders>
            <w:shd w:val="clear" w:color="auto" w:fill="auto"/>
            <w:noWrap/>
            <w:vAlign w:val="bottom"/>
          </w:tcPr>
          <w:p w14:paraId="651DAFD6" w14:textId="77777777" w:rsidR="00841086" w:rsidRPr="00841086" w:rsidRDefault="00841086" w:rsidP="00841086">
            <w:pPr>
              <w:spacing w:line="240" w:lineRule="auto"/>
              <w:ind w:firstLine="0"/>
              <w:jc w:val="center"/>
              <w:rPr>
                <w:rFonts w:eastAsia="Calibri" w:cs="Times New Roman"/>
                <w:b/>
                <w:color w:val="000000"/>
                <w:szCs w:val="24"/>
                <w:lang w:val="en-US"/>
              </w:rPr>
            </w:pPr>
            <w:r w:rsidRPr="00841086">
              <w:rPr>
                <w:rFonts w:eastAsia="Calibri" w:cs="Times New Roman"/>
                <w:b/>
                <w:color w:val="000000"/>
                <w:szCs w:val="24"/>
                <w:lang w:val="en-US"/>
              </w:rPr>
              <w:t>Kaynak</w:t>
            </w:r>
          </w:p>
        </w:tc>
        <w:tc>
          <w:tcPr>
            <w:tcW w:w="1387" w:type="dxa"/>
            <w:tcBorders>
              <w:left w:val="nil"/>
              <w:bottom w:val="single" w:sz="4" w:space="0" w:color="auto"/>
              <w:right w:val="nil"/>
            </w:tcBorders>
            <w:shd w:val="clear" w:color="auto" w:fill="auto"/>
            <w:noWrap/>
          </w:tcPr>
          <w:p w14:paraId="3EEF9F40" w14:textId="77777777" w:rsidR="00841086" w:rsidRPr="00841086" w:rsidRDefault="00841086" w:rsidP="00841086">
            <w:pPr>
              <w:spacing w:line="276" w:lineRule="auto"/>
              <w:ind w:firstLine="0"/>
              <w:jc w:val="center"/>
              <w:rPr>
                <w:rFonts w:eastAsia="Calibri" w:cs="Times New Roman"/>
                <w:szCs w:val="24"/>
              </w:rPr>
            </w:pPr>
            <w:r w:rsidRPr="00841086">
              <w:rPr>
                <w:rFonts w:eastAsia="Calibri" w:cs="Times New Roman"/>
                <w:szCs w:val="24"/>
              </w:rPr>
              <w:t>Renk</w:t>
            </w:r>
          </w:p>
        </w:tc>
        <w:tc>
          <w:tcPr>
            <w:tcW w:w="1280" w:type="dxa"/>
            <w:tcBorders>
              <w:left w:val="nil"/>
              <w:bottom w:val="single" w:sz="4" w:space="0" w:color="auto"/>
              <w:right w:val="nil"/>
            </w:tcBorders>
            <w:shd w:val="clear" w:color="auto" w:fill="auto"/>
            <w:noWrap/>
          </w:tcPr>
          <w:p w14:paraId="09BD336B" w14:textId="77777777" w:rsidR="00841086" w:rsidRPr="00841086" w:rsidRDefault="00841086" w:rsidP="00841086">
            <w:pPr>
              <w:spacing w:line="276" w:lineRule="auto"/>
              <w:ind w:firstLine="0"/>
              <w:jc w:val="center"/>
              <w:rPr>
                <w:rFonts w:eastAsia="Calibri" w:cs="Times New Roman"/>
                <w:szCs w:val="24"/>
              </w:rPr>
            </w:pPr>
            <w:r w:rsidRPr="00841086">
              <w:rPr>
                <w:rFonts w:eastAsia="Calibri" w:cs="Times New Roman"/>
                <w:szCs w:val="24"/>
              </w:rPr>
              <w:t>Sertlik (Gevreklik)</w:t>
            </w:r>
          </w:p>
        </w:tc>
        <w:tc>
          <w:tcPr>
            <w:tcW w:w="1518" w:type="dxa"/>
            <w:tcBorders>
              <w:left w:val="nil"/>
              <w:bottom w:val="single" w:sz="4" w:space="0" w:color="auto"/>
              <w:right w:val="nil"/>
            </w:tcBorders>
            <w:shd w:val="clear" w:color="auto" w:fill="auto"/>
            <w:noWrap/>
          </w:tcPr>
          <w:p w14:paraId="3A6A4931" w14:textId="77777777" w:rsidR="00841086" w:rsidRPr="00841086" w:rsidRDefault="00841086" w:rsidP="00841086">
            <w:pPr>
              <w:spacing w:line="276" w:lineRule="auto"/>
              <w:ind w:firstLine="0"/>
              <w:jc w:val="center"/>
              <w:rPr>
                <w:rFonts w:eastAsia="Calibri" w:cs="Times New Roman"/>
                <w:szCs w:val="24"/>
              </w:rPr>
            </w:pPr>
            <w:r w:rsidRPr="00841086">
              <w:rPr>
                <w:rFonts w:eastAsia="Calibri" w:cs="Times New Roman"/>
                <w:szCs w:val="24"/>
              </w:rPr>
              <w:t>Tat/koku</w:t>
            </w:r>
          </w:p>
        </w:tc>
        <w:tc>
          <w:tcPr>
            <w:tcW w:w="1518" w:type="dxa"/>
            <w:tcBorders>
              <w:left w:val="nil"/>
              <w:bottom w:val="single" w:sz="4" w:space="0" w:color="auto"/>
              <w:right w:val="nil"/>
            </w:tcBorders>
          </w:tcPr>
          <w:p w14:paraId="1A86B4EB" w14:textId="77777777" w:rsidR="00841086" w:rsidRPr="00841086" w:rsidRDefault="00841086" w:rsidP="00841086">
            <w:pPr>
              <w:spacing w:line="276" w:lineRule="auto"/>
              <w:ind w:firstLine="0"/>
              <w:jc w:val="center"/>
              <w:rPr>
                <w:rFonts w:eastAsia="Calibri" w:cs="Times New Roman"/>
                <w:szCs w:val="24"/>
              </w:rPr>
            </w:pPr>
            <w:r w:rsidRPr="00841086">
              <w:rPr>
                <w:rFonts w:eastAsia="Calibri" w:cs="Times New Roman"/>
                <w:szCs w:val="24"/>
              </w:rPr>
              <w:t>Yağlılık</w:t>
            </w:r>
          </w:p>
        </w:tc>
        <w:tc>
          <w:tcPr>
            <w:tcW w:w="1518" w:type="dxa"/>
            <w:tcBorders>
              <w:left w:val="nil"/>
              <w:bottom w:val="single" w:sz="4" w:space="0" w:color="auto"/>
              <w:right w:val="nil"/>
            </w:tcBorders>
          </w:tcPr>
          <w:p w14:paraId="3CD7663A" w14:textId="77777777" w:rsidR="00841086" w:rsidRPr="00841086" w:rsidRDefault="00841086" w:rsidP="00841086">
            <w:pPr>
              <w:spacing w:line="276" w:lineRule="auto"/>
              <w:ind w:firstLine="0"/>
              <w:jc w:val="center"/>
              <w:rPr>
                <w:rFonts w:eastAsia="Calibri" w:cs="Times New Roman"/>
                <w:szCs w:val="24"/>
              </w:rPr>
            </w:pPr>
            <w:r w:rsidRPr="00841086">
              <w:rPr>
                <w:rFonts w:eastAsia="Calibri" w:cs="Times New Roman"/>
                <w:szCs w:val="24"/>
              </w:rPr>
              <w:t xml:space="preserve">Genel </w:t>
            </w:r>
          </w:p>
          <w:p w14:paraId="2E798428" w14:textId="77777777" w:rsidR="00841086" w:rsidRPr="00841086" w:rsidRDefault="00841086" w:rsidP="00841086">
            <w:pPr>
              <w:spacing w:line="276" w:lineRule="auto"/>
              <w:ind w:firstLine="0"/>
              <w:jc w:val="center"/>
              <w:rPr>
                <w:rFonts w:eastAsia="Calibri" w:cs="Times New Roman"/>
                <w:szCs w:val="24"/>
              </w:rPr>
            </w:pPr>
            <w:r w:rsidRPr="00841086">
              <w:rPr>
                <w:rFonts w:eastAsia="Calibri" w:cs="Times New Roman"/>
                <w:szCs w:val="24"/>
              </w:rPr>
              <w:t>Beğeni</w:t>
            </w:r>
          </w:p>
        </w:tc>
      </w:tr>
      <w:tr w:rsidR="00841086" w:rsidRPr="00841086" w14:paraId="4504E109" w14:textId="77777777" w:rsidTr="00841086">
        <w:trPr>
          <w:trHeight w:val="356"/>
        </w:trPr>
        <w:tc>
          <w:tcPr>
            <w:tcW w:w="1717" w:type="dxa"/>
            <w:tcBorders>
              <w:left w:val="nil"/>
              <w:bottom w:val="nil"/>
              <w:right w:val="nil"/>
            </w:tcBorders>
            <w:shd w:val="clear" w:color="auto" w:fill="auto"/>
            <w:noWrap/>
            <w:vAlign w:val="bottom"/>
          </w:tcPr>
          <w:p w14:paraId="69D80D19" w14:textId="77777777" w:rsidR="00841086" w:rsidRPr="00841086" w:rsidRDefault="00841086" w:rsidP="00841086">
            <w:pPr>
              <w:spacing w:line="240" w:lineRule="auto"/>
              <w:ind w:firstLine="0"/>
              <w:contextualSpacing/>
              <w:jc w:val="center"/>
              <w:rPr>
                <w:rFonts w:eastAsia="Calibri" w:cs="Times New Roman"/>
                <w:color w:val="000000"/>
                <w:szCs w:val="24"/>
                <w:lang w:val="en-US"/>
              </w:rPr>
            </w:pPr>
            <w:r w:rsidRPr="00841086">
              <w:rPr>
                <w:rFonts w:eastAsia="Calibri" w:cs="Times New Roman"/>
                <w:color w:val="000000"/>
                <w:szCs w:val="24"/>
                <w:lang w:val="en-US"/>
              </w:rPr>
              <w:t xml:space="preserve">A </w:t>
            </w:r>
          </w:p>
        </w:tc>
        <w:tc>
          <w:tcPr>
            <w:tcW w:w="1387" w:type="dxa"/>
            <w:tcBorders>
              <w:left w:val="nil"/>
              <w:bottom w:val="nil"/>
              <w:right w:val="nil"/>
            </w:tcBorders>
            <w:shd w:val="clear" w:color="auto" w:fill="auto"/>
            <w:noWrap/>
          </w:tcPr>
          <w:p w14:paraId="207B77FD" w14:textId="77777777" w:rsidR="00841086" w:rsidRPr="00841086" w:rsidRDefault="00841086" w:rsidP="00841086">
            <w:pPr>
              <w:spacing w:line="276" w:lineRule="auto"/>
              <w:ind w:firstLine="0"/>
              <w:jc w:val="center"/>
              <w:rPr>
                <w:rFonts w:eastAsia="Calibri" w:cs="Times New Roman"/>
                <w:szCs w:val="24"/>
                <w:lang w:val="en-US"/>
              </w:rPr>
            </w:pPr>
            <w:r w:rsidRPr="00841086">
              <w:rPr>
                <w:rFonts w:eastAsia="Calibri" w:cs="Times New Roman"/>
                <w:szCs w:val="24"/>
                <w:lang w:val="en-US"/>
              </w:rPr>
              <w:t>1.10</w:t>
            </w:r>
          </w:p>
        </w:tc>
        <w:tc>
          <w:tcPr>
            <w:tcW w:w="1280" w:type="dxa"/>
            <w:tcBorders>
              <w:left w:val="nil"/>
              <w:bottom w:val="nil"/>
              <w:right w:val="nil"/>
            </w:tcBorders>
            <w:shd w:val="clear" w:color="auto" w:fill="auto"/>
            <w:noWrap/>
          </w:tcPr>
          <w:p w14:paraId="3BB6DAB6" w14:textId="77777777" w:rsidR="00841086" w:rsidRPr="00841086" w:rsidRDefault="00841086" w:rsidP="00841086">
            <w:pPr>
              <w:spacing w:line="276" w:lineRule="auto"/>
              <w:ind w:firstLine="0"/>
              <w:jc w:val="center"/>
              <w:rPr>
                <w:rFonts w:eastAsia="Calibri" w:cs="Times New Roman"/>
                <w:szCs w:val="24"/>
                <w:lang w:val="en-US"/>
              </w:rPr>
            </w:pPr>
            <w:r w:rsidRPr="00841086">
              <w:rPr>
                <w:rFonts w:eastAsia="Calibri" w:cs="Times New Roman"/>
                <w:szCs w:val="24"/>
                <w:lang w:val="en-US"/>
              </w:rPr>
              <w:t>0.45</w:t>
            </w:r>
          </w:p>
        </w:tc>
        <w:tc>
          <w:tcPr>
            <w:tcW w:w="1518" w:type="dxa"/>
            <w:tcBorders>
              <w:left w:val="nil"/>
              <w:bottom w:val="nil"/>
              <w:right w:val="nil"/>
            </w:tcBorders>
            <w:shd w:val="clear" w:color="auto" w:fill="auto"/>
            <w:noWrap/>
          </w:tcPr>
          <w:p w14:paraId="70F13BA0" w14:textId="77777777" w:rsidR="00841086" w:rsidRPr="00841086" w:rsidRDefault="00841086" w:rsidP="00841086">
            <w:pPr>
              <w:spacing w:line="276" w:lineRule="auto"/>
              <w:ind w:firstLine="0"/>
              <w:jc w:val="center"/>
              <w:rPr>
                <w:rFonts w:eastAsia="Calibri" w:cs="Times New Roman"/>
                <w:szCs w:val="24"/>
                <w:lang w:val="en-US"/>
              </w:rPr>
            </w:pPr>
            <w:r w:rsidRPr="00841086">
              <w:rPr>
                <w:rFonts w:eastAsia="Calibri" w:cs="Times New Roman"/>
                <w:szCs w:val="24"/>
                <w:lang w:val="en-US"/>
              </w:rPr>
              <w:t>7.69*</w:t>
            </w:r>
          </w:p>
        </w:tc>
        <w:tc>
          <w:tcPr>
            <w:tcW w:w="1518" w:type="dxa"/>
            <w:tcBorders>
              <w:left w:val="nil"/>
              <w:bottom w:val="nil"/>
              <w:right w:val="nil"/>
            </w:tcBorders>
          </w:tcPr>
          <w:p w14:paraId="71895C36" w14:textId="77777777" w:rsidR="00841086" w:rsidRPr="00841086" w:rsidRDefault="00841086" w:rsidP="00841086">
            <w:pPr>
              <w:spacing w:line="276" w:lineRule="auto"/>
              <w:ind w:firstLine="0"/>
              <w:jc w:val="center"/>
              <w:rPr>
                <w:rFonts w:eastAsia="Calibri" w:cs="Times New Roman"/>
                <w:szCs w:val="24"/>
                <w:lang w:val="en-US"/>
              </w:rPr>
            </w:pPr>
            <w:r w:rsidRPr="00841086">
              <w:rPr>
                <w:rFonts w:eastAsia="Calibri" w:cs="Times New Roman"/>
                <w:szCs w:val="24"/>
                <w:lang w:val="en-US"/>
              </w:rPr>
              <w:t>0.43</w:t>
            </w:r>
          </w:p>
        </w:tc>
        <w:tc>
          <w:tcPr>
            <w:tcW w:w="1518" w:type="dxa"/>
            <w:tcBorders>
              <w:left w:val="nil"/>
              <w:bottom w:val="nil"/>
              <w:right w:val="nil"/>
            </w:tcBorders>
          </w:tcPr>
          <w:p w14:paraId="3DA383D2" w14:textId="77777777" w:rsidR="00841086" w:rsidRPr="00841086" w:rsidRDefault="00841086" w:rsidP="00841086">
            <w:pPr>
              <w:spacing w:line="276" w:lineRule="auto"/>
              <w:ind w:firstLine="0"/>
              <w:jc w:val="center"/>
              <w:rPr>
                <w:rFonts w:eastAsia="Calibri" w:cs="Times New Roman"/>
                <w:szCs w:val="24"/>
                <w:lang w:val="en-US"/>
              </w:rPr>
            </w:pPr>
            <w:r w:rsidRPr="00841086">
              <w:rPr>
                <w:rFonts w:eastAsia="Calibri" w:cs="Times New Roman"/>
                <w:szCs w:val="24"/>
                <w:lang w:val="en-US"/>
              </w:rPr>
              <w:t>1.29</w:t>
            </w:r>
          </w:p>
        </w:tc>
      </w:tr>
      <w:tr w:rsidR="00841086" w:rsidRPr="00841086" w14:paraId="362B886B" w14:textId="77777777" w:rsidTr="00841086">
        <w:trPr>
          <w:trHeight w:val="300"/>
        </w:trPr>
        <w:tc>
          <w:tcPr>
            <w:tcW w:w="1717" w:type="dxa"/>
            <w:tcBorders>
              <w:top w:val="nil"/>
              <w:left w:val="nil"/>
              <w:bottom w:val="nil"/>
              <w:right w:val="nil"/>
            </w:tcBorders>
            <w:shd w:val="clear" w:color="auto" w:fill="auto"/>
            <w:noWrap/>
            <w:vAlign w:val="bottom"/>
          </w:tcPr>
          <w:p w14:paraId="6739F6A0" w14:textId="77777777" w:rsidR="00841086" w:rsidRPr="00841086" w:rsidRDefault="00841086" w:rsidP="00841086">
            <w:pPr>
              <w:spacing w:line="240" w:lineRule="auto"/>
              <w:ind w:firstLine="0"/>
              <w:contextualSpacing/>
              <w:jc w:val="center"/>
              <w:rPr>
                <w:rFonts w:eastAsia="Calibri" w:cs="Times New Roman"/>
                <w:color w:val="000000"/>
                <w:szCs w:val="24"/>
                <w:lang w:val="en-US"/>
              </w:rPr>
            </w:pPr>
            <w:r w:rsidRPr="00841086">
              <w:rPr>
                <w:rFonts w:eastAsia="Calibri" w:cs="Times New Roman"/>
                <w:color w:val="000000"/>
                <w:szCs w:val="24"/>
                <w:lang w:val="en-US"/>
              </w:rPr>
              <w:t xml:space="preserve">B </w:t>
            </w:r>
          </w:p>
        </w:tc>
        <w:tc>
          <w:tcPr>
            <w:tcW w:w="1387" w:type="dxa"/>
            <w:tcBorders>
              <w:top w:val="nil"/>
              <w:left w:val="nil"/>
              <w:bottom w:val="nil"/>
              <w:right w:val="nil"/>
            </w:tcBorders>
            <w:shd w:val="clear" w:color="auto" w:fill="auto"/>
            <w:noWrap/>
          </w:tcPr>
          <w:p w14:paraId="35B74898" w14:textId="77777777" w:rsidR="00841086" w:rsidRPr="00841086" w:rsidRDefault="00841086" w:rsidP="00841086">
            <w:pPr>
              <w:spacing w:line="276" w:lineRule="auto"/>
              <w:ind w:firstLine="0"/>
              <w:jc w:val="center"/>
              <w:rPr>
                <w:rFonts w:eastAsia="Calibri" w:cs="Times New Roman"/>
                <w:szCs w:val="24"/>
                <w:lang w:val="en-US"/>
              </w:rPr>
            </w:pPr>
            <w:r w:rsidRPr="00841086">
              <w:rPr>
                <w:rFonts w:eastAsia="Calibri" w:cs="Times New Roman"/>
                <w:szCs w:val="24"/>
                <w:lang w:val="en-US"/>
              </w:rPr>
              <w:t>0.12</w:t>
            </w:r>
          </w:p>
        </w:tc>
        <w:tc>
          <w:tcPr>
            <w:tcW w:w="1280" w:type="dxa"/>
            <w:tcBorders>
              <w:top w:val="nil"/>
              <w:left w:val="nil"/>
              <w:bottom w:val="nil"/>
              <w:right w:val="nil"/>
            </w:tcBorders>
            <w:shd w:val="clear" w:color="auto" w:fill="auto"/>
            <w:noWrap/>
          </w:tcPr>
          <w:p w14:paraId="5368BB58" w14:textId="77777777" w:rsidR="00841086" w:rsidRPr="00841086" w:rsidRDefault="00841086" w:rsidP="00841086">
            <w:pPr>
              <w:spacing w:line="276" w:lineRule="auto"/>
              <w:ind w:firstLine="0"/>
              <w:jc w:val="center"/>
              <w:rPr>
                <w:rFonts w:eastAsia="Calibri" w:cs="Times New Roman"/>
                <w:szCs w:val="24"/>
                <w:lang w:val="en-US"/>
              </w:rPr>
            </w:pPr>
            <w:r w:rsidRPr="00841086">
              <w:rPr>
                <w:rFonts w:eastAsia="Calibri" w:cs="Times New Roman"/>
                <w:szCs w:val="24"/>
                <w:lang w:val="en-US"/>
              </w:rPr>
              <w:t>0.66</w:t>
            </w:r>
          </w:p>
        </w:tc>
        <w:tc>
          <w:tcPr>
            <w:tcW w:w="1518" w:type="dxa"/>
            <w:tcBorders>
              <w:top w:val="nil"/>
              <w:left w:val="nil"/>
              <w:bottom w:val="nil"/>
              <w:right w:val="nil"/>
            </w:tcBorders>
            <w:shd w:val="clear" w:color="auto" w:fill="auto"/>
            <w:noWrap/>
          </w:tcPr>
          <w:p w14:paraId="73E80DC9" w14:textId="77777777" w:rsidR="00841086" w:rsidRPr="00841086" w:rsidRDefault="00841086" w:rsidP="00841086">
            <w:pPr>
              <w:spacing w:line="276" w:lineRule="auto"/>
              <w:ind w:firstLine="0"/>
              <w:jc w:val="center"/>
              <w:rPr>
                <w:rFonts w:eastAsia="Calibri" w:cs="Times New Roman"/>
                <w:szCs w:val="24"/>
                <w:lang w:val="en-US"/>
              </w:rPr>
            </w:pPr>
            <w:r w:rsidRPr="00841086">
              <w:rPr>
                <w:rFonts w:eastAsia="Calibri" w:cs="Times New Roman"/>
                <w:szCs w:val="24"/>
                <w:lang w:val="en-US"/>
              </w:rPr>
              <w:t>6.61*</w:t>
            </w:r>
          </w:p>
        </w:tc>
        <w:tc>
          <w:tcPr>
            <w:tcW w:w="1518" w:type="dxa"/>
            <w:tcBorders>
              <w:top w:val="nil"/>
              <w:left w:val="nil"/>
              <w:bottom w:val="nil"/>
              <w:right w:val="nil"/>
            </w:tcBorders>
          </w:tcPr>
          <w:p w14:paraId="2865CAA9" w14:textId="77777777" w:rsidR="00841086" w:rsidRPr="00841086" w:rsidRDefault="00841086" w:rsidP="00841086">
            <w:pPr>
              <w:spacing w:line="276" w:lineRule="auto"/>
              <w:ind w:firstLine="0"/>
              <w:jc w:val="center"/>
              <w:rPr>
                <w:rFonts w:eastAsia="Calibri" w:cs="Times New Roman"/>
                <w:szCs w:val="24"/>
                <w:lang w:val="en-US"/>
              </w:rPr>
            </w:pPr>
            <w:r w:rsidRPr="00841086">
              <w:rPr>
                <w:rFonts w:eastAsia="Calibri" w:cs="Times New Roman"/>
                <w:szCs w:val="24"/>
                <w:lang w:val="en-US"/>
              </w:rPr>
              <w:t>0.31</w:t>
            </w:r>
          </w:p>
        </w:tc>
        <w:tc>
          <w:tcPr>
            <w:tcW w:w="1518" w:type="dxa"/>
            <w:tcBorders>
              <w:top w:val="nil"/>
              <w:left w:val="nil"/>
              <w:bottom w:val="nil"/>
              <w:right w:val="nil"/>
            </w:tcBorders>
          </w:tcPr>
          <w:p w14:paraId="641C8BC9" w14:textId="77777777" w:rsidR="00841086" w:rsidRPr="00841086" w:rsidRDefault="00841086" w:rsidP="00841086">
            <w:pPr>
              <w:spacing w:line="276" w:lineRule="auto"/>
              <w:ind w:firstLine="0"/>
              <w:jc w:val="center"/>
              <w:rPr>
                <w:rFonts w:eastAsia="Calibri" w:cs="Times New Roman"/>
                <w:szCs w:val="24"/>
                <w:lang w:val="en-US"/>
              </w:rPr>
            </w:pPr>
            <w:r w:rsidRPr="00841086">
              <w:rPr>
                <w:rFonts w:eastAsia="Calibri" w:cs="Times New Roman"/>
                <w:szCs w:val="24"/>
                <w:lang w:val="en-US"/>
              </w:rPr>
              <w:t>0.017</w:t>
            </w:r>
          </w:p>
        </w:tc>
      </w:tr>
      <w:tr w:rsidR="00841086" w:rsidRPr="00841086" w14:paraId="2C062E76" w14:textId="77777777" w:rsidTr="00841086">
        <w:trPr>
          <w:trHeight w:val="300"/>
        </w:trPr>
        <w:tc>
          <w:tcPr>
            <w:tcW w:w="1717" w:type="dxa"/>
            <w:tcBorders>
              <w:top w:val="nil"/>
              <w:left w:val="nil"/>
              <w:bottom w:val="nil"/>
              <w:right w:val="nil"/>
            </w:tcBorders>
            <w:shd w:val="clear" w:color="auto" w:fill="auto"/>
            <w:noWrap/>
            <w:vAlign w:val="bottom"/>
          </w:tcPr>
          <w:p w14:paraId="3F1D4803" w14:textId="77777777" w:rsidR="00841086" w:rsidRPr="00841086" w:rsidRDefault="00841086" w:rsidP="00841086">
            <w:pPr>
              <w:spacing w:line="240" w:lineRule="auto"/>
              <w:ind w:firstLine="0"/>
              <w:contextualSpacing/>
              <w:jc w:val="center"/>
              <w:rPr>
                <w:rFonts w:eastAsia="Calibri" w:cs="Times New Roman"/>
                <w:color w:val="000000"/>
                <w:szCs w:val="24"/>
                <w:lang w:val="en-US"/>
              </w:rPr>
            </w:pPr>
            <w:r w:rsidRPr="00841086">
              <w:rPr>
                <w:rFonts w:eastAsia="Calibri" w:cs="Times New Roman"/>
                <w:color w:val="000000"/>
                <w:szCs w:val="24"/>
                <w:lang w:val="en-US"/>
              </w:rPr>
              <w:t xml:space="preserve">C </w:t>
            </w:r>
          </w:p>
        </w:tc>
        <w:tc>
          <w:tcPr>
            <w:tcW w:w="1387" w:type="dxa"/>
            <w:tcBorders>
              <w:top w:val="nil"/>
              <w:left w:val="nil"/>
              <w:bottom w:val="nil"/>
              <w:right w:val="nil"/>
            </w:tcBorders>
            <w:shd w:val="clear" w:color="auto" w:fill="auto"/>
            <w:noWrap/>
          </w:tcPr>
          <w:p w14:paraId="61607E71" w14:textId="77777777" w:rsidR="00841086" w:rsidRPr="00841086" w:rsidRDefault="00841086" w:rsidP="00841086">
            <w:pPr>
              <w:spacing w:line="276" w:lineRule="auto"/>
              <w:ind w:firstLine="0"/>
              <w:jc w:val="center"/>
              <w:rPr>
                <w:rFonts w:eastAsia="Calibri" w:cs="Times New Roman"/>
                <w:szCs w:val="24"/>
                <w:lang w:val="en-US"/>
              </w:rPr>
            </w:pPr>
            <w:r w:rsidRPr="00841086">
              <w:rPr>
                <w:rFonts w:eastAsia="Calibri" w:cs="Times New Roman"/>
                <w:szCs w:val="24"/>
                <w:lang w:val="en-US"/>
              </w:rPr>
              <w:t>0.089</w:t>
            </w:r>
          </w:p>
        </w:tc>
        <w:tc>
          <w:tcPr>
            <w:tcW w:w="1280" w:type="dxa"/>
            <w:tcBorders>
              <w:top w:val="nil"/>
              <w:left w:val="nil"/>
              <w:bottom w:val="nil"/>
              <w:right w:val="nil"/>
            </w:tcBorders>
            <w:shd w:val="clear" w:color="auto" w:fill="auto"/>
            <w:noWrap/>
          </w:tcPr>
          <w:p w14:paraId="4DDFAFB5" w14:textId="77777777" w:rsidR="00841086" w:rsidRPr="00841086" w:rsidRDefault="00841086" w:rsidP="00841086">
            <w:pPr>
              <w:spacing w:line="276" w:lineRule="auto"/>
              <w:ind w:firstLine="0"/>
              <w:jc w:val="center"/>
              <w:rPr>
                <w:rFonts w:eastAsia="Calibri" w:cs="Times New Roman"/>
                <w:szCs w:val="24"/>
                <w:lang w:val="en-US"/>
              </w:rPr>
            </w:pPr>
            <w:r w:rsidRPr="00841086">
              <w:rPr>
                <w:rFonts w:eastAsia="Calibri" w:cs="Times New Roman"/>
                <w:szCs w:val="24"/>
                <w:lang w:val="en-US"/>
              </w:rPr>
              <w:t>0.28</w:t>
            </w:r>
          </w:p>
        </w:tc>
        <w:tc>
          <w:tcPr>
            <w:tcW w:w="1518" w:type="dxa"/>
            <w:tcBorders>
              <w:top w:val="nil"/>
              <w:left w:val="nil"/>
              <w:bottom w:val="nil"/>
              <w:right w:val="nil"/>
            </w:tcBorders>
            <w:shd w:val="clear" w:color="auto" w:fill="auto"/>
            <w:noWrap/>
          </w:tcPr>
          <w:p w14:paraId="196499DC" w14:textId="77777777" w:rsidR="00841086" w:rsidRPr="00841086" w:rsidRDefault="00841086" w:rsidP="00841086">
            <w:pPr>
              <w:spacing w:line="276" w:lineRule="auto"/>
              <w:ind w:firstLine="0"/>
              <w:jc w:val="center"/>
              <w:rPr>
                <w:rFonts w:eastAsia="Calibri" w:cs="Times New Roman"/>
                <w:szCs w:val="24"/>
                <w:lang w:val="en-US"/>
              </w:rPr>
            </w:pPr>
            <w:r w:rsidRPr="00841086">
              <w:rPr>
                <w:rFonts w:eastAsia="Calibri" w:cs="Times New Roman"/>
                <w:szCs w:val="24"/>
                <w:lang w:val="en-US"/>
              </w:rPr>
              <w:t>0.38</w:t>
            </w:r>
          </w:p>
        </w:tc>
        <w:tc>
          <w:tcPr>
            <w:tcW w:w="1518" w:type="dxa"/>
            <w:tcBorders>
              <w:top w:val="nil"/>
              <w:left w:val="nil"/>
              <w:bottom w:val="nil"/>
              <w:right w:val="nil"/>
            </w:tcBorders>
          </w:tcPr>
          <w:p w14:paraId="436F3E00" w14:textId="77777777" w:rsidR="00841086" w:rsidRPr="00841086" w:rsidRDefault="00841086" w:rsidP="00841086">
            <w:pPr>
              <w:spacing w:line="276" w:lineRule="auto"/>
              <w:ind w:firstLine="0"/>
              <w:jc w:val="center"/>
              <w:rPr>
                <w:rFonts w:eastAsia="Calibri" w:cs="Times New Roman"/>
                <w:szCs w:val="24"/>
                <w:lang w:val="en-US"/>
              </w:rPr>
            </w:pPr>
            <w:r w:rsidRPr="00841086">
              <w:rPr>
                <w:rFonts w:eastAsia="Calibri" w:cs="Times New Roman"/>
                <w:szCs w:val="24"/>
                <w:lang w:val="en-US"/>
              </w:rPr>
              <w:t>0.012</w:t>
            </w:r>
          </w:p>
        </w:tc>
        <w:tc>
          <w:tcPr>
            <w:tcW w:w="1518" w:type="dxa"/>
            <w:tcBorders>
              <w:top w:val="nil"/>
              <w:left w:val="nil"/>
              <w:bottom w:val="nil"/>
              <w:right w:val="nil"/>
            </w:tcBorders>
          </w:tcPr>
          <w:p w14:paraId="1DAA5EDE" w14:textId="77777777" w:rsidR="00841086" w:rsidRPr="00841086" w:rsidRDefault="00841086" w:rsidP="00841086">
            <w:pPr>
              <w:spacing w:line="276" w:lineRule="auto"/>
              <w:ind w:firstLine="0"/>
              <w:jc w:val="center"/>
              <w:rPr>
                <w:rFonts w:eastAsia="Calibri" w:cs="Times New Roman"/>
                <w:szCs w:val="24"/>
                <w:lang w:val="en-US"/>
              </w:rPr>
            </w:pPr>
            <w:r w:rsidRPr="00841086">
              <w:rPr>
                <w:rFonts w:eastAsia="Calibri" w:cs="Times New Roman"/>
                <w:szCs w:val="24"/>
                <w:lang w:val="en-US"/>
              </w:rPr>
              <w:t>7.746E-004</w:t>
            </w:r>
          </w:p>
        </w:tc>
      </w:tr>
      <w:tr w:rsidR="00841086" w:rsidRPr="00841086" w14:paraId="7515D5A7" w14:textId="77777777" w:rsidTr="00841086">
        <w:trPr>
          <w:trHeight w:val="300"/>
        </w:trPr>
        <w:tc>
          <w:tcPr>
            <w:tcW w:w="1717" w:type="dxa"/>
            <w:tcBorders>
              <w:top w:val="nil"/>
              <w:left w:val="nil"/>
              <w:bottom w:val="nil"/>
              <w:right w:val="nil"/>
            </w:tcBorders>
            <w:shd w:val="clear" w:color="auto" w:fill="auto"/>
            <w:noWrap/>
            <w:vAlign w:val="bottom"/>
          </w:tcPr>
          <w:p w14:paraId="0431271C" w14:textId="77777777" w:rsidR="00841086" w:rsidRPr="00841086" w:rsidRDefault="00841086" w:rsidP="00841086">
            <w:pPr>
              <w:spacing w:line="240" w:lineRule="auto"/>
              <w:ind w:firstLine="0"/>
              <w:contextualSpacing/>
              <w:jc w:val="center"/>
              <w:rPr>
                <w:rFonts w:eastAsia="Calibri" w:cs="Times New Roman"/>
                <w:color w:val="000000"/>
                <w:szCs w:val="24"/>
                <w:lang w:val="en-US"/>
              </w:rPr>
            </w:pPr>
            <w:r w:rsidRPr="00841086">
              <w:rPr>
                <w:rFonts w:eastAsia="Calibri" w:cs="Times New Roman"/>
                <w:color w:val="000000"/>
                <w:szCs w:val="24"/>
                <w:lang w:val="en-US"/>
              </w:rPr>
              <w:t>AB</w:t>
            </w:r>
          </w:p>
        </w:tc>
        <w:tc>
          <w:tcPr>
            <w:tcW w:w="1387" w:type="dxa"/>
            <w:tcBorders>
              <w:top w:val="nil"/>
              <w:left w:val="nil"/>
              <w:bottom w:val="nil"/>
              <w:right w:val="nil"/>
            </w:tcBorders>
            <w:shd w:val="clear" w:color="auto" w:fill="auto"/>
            <w:noWrap/>
          </w:tcPr>
          <w:p w14:paraId="6CB60029" w14:textId="77777777" w:rsidR="00841086" w:rsidRPr="00841086" w:rsidRDefault="00841086" w:rsidP="00841086">
            <w:pPr>
              <w:spacing w:line="276" w:lineRule="auto"/>
              <w:ind w:firstLine="0"/>
              <w:jc w:val="center"/>
              <w:rPr>
                <w:rFonts w:eastAsia="Calibri" w:cs="Times New Roman"/>
                <w:szCs w:val="24"/>
                <w:lang w:val="en-US"/>
              </w:rPr>
            </w:pPr>
            <w:r w:rsidRPr="00841086">
              <w:rPr>
                <w:rFonts w:eastAsia="Calibri" w:cs="Times New Roman"/>
                <w:szCs w:val="24"/>
                <w:lang w:val="en-US"/>
              </w:rPr>
              <w:t>4.26</w:t>
            </w:r>
          </w:p>
        </w:tc>
        <w:tc>
          <w:tcPr>
            <w:tcW w:w="1280" w:type="dxa"/>
            <w:tcBorders>
              <w:top w:val="nil"/>
              <w:left w:val="nil"/>
              <w:bottom w:val="nil"/>
              <w:right w:val="nil"/>
            </w:tcBorders>
            <w:shd w:val="clear" w:color="auto" w:fill="auto"/>
            <w:noWrap/>
          </w:tcPr>
          <w:p w14:paraId="1D311E6E" w14:textId="77777777" w:rsidR="00841086" w:rsidRPr="00841086" w:rsidRDefault="00841086" w:rsidP="00841086">
            <w:pPr>
              <w:spacing w:line="276" w:lineRule="auto"/>
              <w:ind w:firstLine="0"/>
              <w:jc w:val="center"/>
              <w:rPr>
                <w:rFonts w:eastAsia="Calibri" w:cs="Times New Roman"/>
                <w:szCs w:val="24"/>
                <w:lang w:val="en-US"/>
              </w:rPr>
            </w:pPr>
            <w:r w:rsidRPr="00841086">
              <w:rPr>
                <w:rFonts w:eastAsia="Calibri" w:cs="Times New Roman"/>
                <w:szCs w:val="24"/>
                <w:lang w:val="en-US"/>
              </w:rPr>
              <w:t>11.95*</w:t>
            </w:r>
          </w:p>
        </w:tc>
        <w:tc>
          <w:tcPr>
            <w:tcW w:w="1518" w:type="dxa"/>
            <w:tcBorders>
              <w:top w:val="nil"/>
              <w:left w:val="nil"/>
              <w:bottom w:val="nil"/>
              <w:right w:val="nil"/>
            </w:tcBorders>
            <w:shd w:val="clear" w:color="auto" w:fill="auto"/>
            <w:noWrap/>
          </w:tcPr>
          <w:p w14:paraId="00692D45" w14:textId="77777777" w:rsidR="00841086" w:rsidRPr="00841086" w:rsidRDefault="00841086" w:rsidP="00841086">
            <w:pPr>
              <w:spacing w:line="276" w:lineRule="auto"/>
              <w:ind w:firstLine="0"/>
              <w:jc w:val="center"/>
              <w:rPr>
                <w:rFonts w:eastAsia="Calibri" w:cs="Times New Roman"/>
                <w:szCs w:val="24"/>
                <w:lang w:val="en-US"/>
              </w:rPr>
            </w:pPr>
            <w:r w:rsidRPr="00841086">
              <w:rPr>
                <w:rFonts w:eastAsia="Calibri" w:cs="Times New Roman"/>
                <w:szCs w:val="24"/>
                <w:lang w:val="en-US"/>
              </w:rPr>
              <w:t>9.84*</w:t>
            </w:r>
          </w:p>
        </w:tc>
        <w:tc>
          <w:tcPr>
            <w:tcW w:w="1518" w:type="dxa"/>
            <w:tcBorders>
              <w:top w:val="nil"/>
              <w:left w:val="nil"/>
              <w:bottom w:val="nil"/>
              <w:right w:val="nil"/>
            </w:tcBorders>
          </w:tcPr>
          <w:p w14:paraId="5DFA523B" w14:textId="77777777" w:rsidR="00841086" w:rsidRPr="00841086" w:rsidRDefault="00841086" w:rsidP="00841086">
            <w:pPr>
              <w:spacing w:line="276" w:lineRule="auto"/>
              <w:ind w:firstLine="0"/>
              <w:jc w:val="center"/>
              <w:rPr>
                <w:rFonts w:eastAsia="Calibri" w:cs="Times New Roman"/>
                <w:szCs w:val="24"/>
                <w:lang w:val="en-US"/>
              </w:rPr>
            </w:pPr>
            <w:r w:rsidRPr="00841086">
              <w:rPr>
                <w:rFonts w:eastAsia="Calibri" w:cs="Times New Roman"/>
                <w:szCs w:val="24"/>
                <w:lang w:val="en-US"/>
              </w:rPr>
              <w:t>2.02</w:t>
            </w:r>
          </w:p>
        </w:tc>
        <w:tc>
          <w:tcPr>
            <w:tcW w:w="1518" w:type="dxa"/>
            <w:tcBorders>
              <w:top w:val="nil"/>
              <w:left w:val="nil"/>
              <w:bottom w:val="nil"/>
              <w:right w:val="nil"/>
            </w:tcBorders>
          </w:tcPr>
          <w:p w14:paraId="67319B0B" w14:textId="77777777" w:rsidR="00841086" w:rsidRPr="00841086" w:rsidRDefault="00841086" w:rsidP="00841086">
            <w:pPr>
              <w:spacing w:line="276" w:lineRule="auto"/>
              <w:ind w:firstLine="0"/>
              <w:jc w:val="center"/>
              <w:rPr>
                <w:rFonts w:eastAsia="Calibri" w:cs="Times New Roman"/>
                <w:szCs w:val="24"/>
                <w:lang w:val="en-US"/>
              </w:rPr>
            </w:pPr>
            <w:r w:rsidRPr="00841086">
              <w:rPr>
                <w:rFonts w:eastAsia="Calibri" w:cs="Times New Roman"/>
                <w:szCs w:val="24"/>
                <w:lang w:val="en-US"/>
              </w:rPr>
              <w:t>6.92*</w:t>
            </w:r>
          </w:p>
        </w:tc>
      </w:tr>
      <w:tr w:rsidR="00841086" w:rsidRPr="00841086" w14:paraId="5786E9F1" w14:textId="77777777" w:rsidTr="00841086">
        <w:trPr>
          <w:trHeight w:val="300"/>
        </w:trPr>
        <w:tc>
          <w:tcPr>
            <w:tcW w:w="1717" w:type="dxa"/>
            <w:tcBorders>
              <w:top w:val="nil"/>
              <w:left w:val="nil"/>
              <w:bottom w:val="nil"/>
              <w:right w:val="nil"/>
            </w:tcBorders>
            <w:shd w:val="clear" w:color="auto" w:fill="auto"/>
            <w:noWrap/>
            <w:vAlign w:val="bottom"/>
          </w:tcPr>
          <w:p w14:paraId="61B24DA5" w14:textId="77777777" w:rsidR="00841086" w:rsidRPr="00841086" w:rsidRDefault="00841086" w:rsidP="00841086">
            <w:pPr>
              <w:spacing w:line="240" w:lineRule="auto"/>
              <w:ind w:firstLine="0"/>
              <w:contextualSpacing/>
              <w:jc w:val="center"/>
              <w:rPr>
                <w:rFonts w:eastAsia="Calibri" w:cs="Times New Roman"/>
                <w:color w:val="000000"/>
                <w:szCs w:val="24"/>
                <w:lang w:val="en-US"/>
              </w:rPr>
            </w:pPr>
            <w:r w:rsidRPr="00841086">
              <w:rPr>
                <w:rFonts w:eastAsia="Calibri" w:cs="Times New Roman"/>
                <w:color w:val="000000"/>
                <w:szCs w:val="24"/>
                <w:lang w:val="en-US"/>
              </w:rPr>
              <w:t>AC</w:t>
            </w:r>
          </w:p>
        </w:tc>
        <w:tc>
          <w:tcPr>
            <w:tcW w:w="1387" w:type="dxa"/>
            <w:tcBorders>
              <w:top w:val="nil"/>
              <w:left w:val="nil"/>
              <w:bottom w:val="nil"/>
              <w:right w:val="nil"/>
            </w:tcBorders>
            <w:shd w:val="clear" w:color="auto" w:fill="auto"/>
            <w:noWrap/>
          </w:tcPr>
          <w:p w14:paraId="10599507" w14:textId="77777777" w:rsidR="00841086" w:rsidRPr="00841086" w:rsidRDefault="00841086" w:rsidP="00841086">
            <w:pPr>
              <w:spacing w:line="276" w:lineRule="auto"/>
              <w:ind w:firstLine="0"/>
              <w:jc w:val="center"/>
              <w:rPr>
                <w:rFonts w:eastAsia="Calibri" w:cs="Times New Roman"/>
                <w:szCs w:val="24"/>
                <w:lang w:val="en-US"/>
              </w:rPr>
            </w:pPr>
            <w:r w:rsidRPr="00841086">
              <w:rPr>
                <w:rFonts w:eastAsia="Calibri" w:cs="Times New Roman"/>
                <w:szCs w:val="24"/>
                <w:lang w:val="en-US"/>
              </w:rPr>
              <w:t>1.83</w:t>
            </w:r>
          </w:p>
        </w:tc>
        <w:tc>
          <w:tcPr>
            <w:tcW w:w="1280" w:type="dxa"/>
            <w:tcBorders>
              <w:top w:val="nil"/>
              <w:left w:val="nil"/>
              <w:bottom w:val="nil"/>
              <w:right w:val="nil"/>
            </w:tcBorders>
            <w:shd w:val="clear" w:color="auto" w:fill="auto"/>
            <w:noWrap/>
          </w:tcPr>
          <w:p w14:paraId="57B6D81A" w14:textId="77777777" w:rsidR="00841086" w:rsidRPr="00841086" w:rsidRDefault="00841086" w:rsidP="00841086">
            <w:pPr>
              <w:spacing w:line="276" w:lineRule="auto"/>
              <w:ind w:firstLine="0"/>
              <w:jc w:val="center"/>
              <w:rPr>
                <w:rFonts w:eastAsia="Calibri" w:cs="Times New Roman"/>
                <w:szCs w:val="24"/>
                <w:lang w:val="en-US"/>
              </w:rPr>
            </w:pPr>
            <w:r w:rsidRPr="00841086">
              <w:rPr>
                <w:rFonts w:eastAsia="Calibri" w:cs="Times New Roman"/>
                <w:szCs w:val="24"/>
                <w:lang w:val="en-US"/>
              </w:rPr>
              <w:t>2.03</w:t>
            </w:r>
          </w:p>
        </w:tc>
        <w:tc>
          <w:tcPr>
            <w:tcW w:w="1518" w:type="dxa"/>
            <w:tcBorders>
              <w:top w:val="nil"/>
              <w:left w:val="nil"/>
              <w:bottom w:val="nil"/>
              <w:right w:val="nil"/>
            </w:tcBorders>
            <w:shd w:val="clear" w:color="auto" w:fill="auto"/>
            <w:noWrap/>
          </w:tcPr>
          <w:p w14:paraId="1C8D3DE1" w14:textId="77777777" w:rsidR="00841086" w:rsidRPr="00841086" w:rsidRDefault="00841086" w:rsidP="00841086">
            <w:pPr>
              <w:spacing w:line="276" w:lineRule="auto"/>
              <w:ind w:firstLine="0"/>
              <w:jc w:val="center"/>
              <w:rPr>
                <w:rFonts w:eastAsia="Calibri" w:cs="Times New Roman"/>
                <w:szCs w:val="24"/>
                <w:lang w:val="en-US"/>
              </w:rPr>
            </w:pPr>
            <w:r w:rsidRPr="00841086">
              <w:rPr>
                <w:rFonts w:eastAsia="Calibri" w:cs="Times New Roman"/>
                <w:szCs w:val="24"/>
                <w:lang w:val="en-US"/>
              </w:rPr>
              <w:t>3.11</w:t>
            </w:r>
          </w:p>
        </w:tc>
        <w:tc>
          <w:tcPr>
            <w:tcW w:w="1518" w:type="dxa"/>
            <w:tcBorders>
              <w:top w:val="nil"/>
              <w:left w:val="nil"/>
              <w:bottom w:val="nil"/>
              <w:right w:val="nil"/>
            </w:tcBorders>
          </w:tcPr>
          <w:p w14:paraId="718BB1CF" w14:textId="77777777" w:rsidR="00841086" w:rsidRPr="00841086" w:rsidRDefault="00841086" w:rsidP="00841086">
            <w:pPr>
              <w:spacing w:line="276" w:lineRule="auto"/>
              <w:ind w:firstLine="0"/>
              <w:jc w:val="center"/>
              <w:rPr>
                <w:rFonts w:eastAsia="Calibri" w:cs="Times New Roman"/>
                <w:szCs w:val="24"/>
                <w:lang w:val="en-US"/>
              </w:rPr>
            </w:pPr>
            <w:r w:rsidRPr="00841086">
              <w:rPr>
                <w:rFonts w:eastAsia="Calibri" w:cs="Times New Roman"/>
                <w:szCs w:val="24"/>
                <w:lang w:val="en-US"/>
              </w:rPr>
              <w:t>1.62</w:t>
            </w:r>
          </w:p>
        </w:tc>
        <w:tc>
          <w:tcPr>
            <w:tcW w:w="1518" w:type="dxa"/>
            <w:tcBorders>
              <w:top w:val="nil"/>
              <w:left w:val="nil"/>
              <w:bottom w:val="nil"/>
              <w:right w:val="nil"/>
            </w:tcBorders>
          </w:tcPr>
          <w:p w14:paraId="17314092" w14:textId="77777777" w:rsidR="00841086" w:rsidRPr="00841086" w:rsidRDefault="00841086" w:rsidP="00841086">
            <w:pPr>
              <w:spacing w:line="276" w:lineRule="auto"/>
              <w:ind w:firstLine="0"/>
              <w:jc w:val="center"/>
              <w:rPr>
                <w:rFonts w:eastAsia="Calibri" w:cs="Times New Roman"/>
                <w:szCs w:val="24"/>
                <w:lang w:val="en-US"/>
              </w:rPr>
            </w:pPr>
            <w:r w:rsidRPr="00841086">
              <w:rPr>
                <w:rFonts w:eastAsia="Calibri" w:cs="Times New Roman"/>
                <w:szCs w:val="24"/>
                <w:lang w:val="en-US"/>
              </w:rPr>
              <w:t>2.14</w:t>
            </w:r>
          </w:p>
        </w:tc>
      </w:tr>
      <w:tr w:rsidR="00841086" w:rsidRPr="00841086" w14:paraId="6F04AFD0" w14:textId="77777777" w:rsidTr="00841086">
        <w:trPr>
          <w:trHeight w:val="300"/>
        </w:trPr>
        <w:tc>
          <w:tcPr>
            <w:tcW w:w="1717" w:type="dxa"/>
            <w:tcBorders>
              <w:top w:val="nil"/>
              <w:left w:val="nil"/>
              <w:bottom w:val="nil"/>
              <w:right w:val="nil"/>
            </w:tcBorders>
            <w:shd w:val="clear" w:color="auto" w:fill="auto"/>
            <w:noWrap/>
            <w:vAlign w:val="bottom"/>
          </w:tcPr>
          <w:p w14:paraId="6DC9B8A3" w14:textId="77777777" w:rsidR="00841086" w:rsidRPr="00841086" w:rsidRDefault="00841086" w:rsidP="00841086">
            <w:pPr>
              <w:spacing w:line="240" w:lineRule="auto"/>
              <w:ind w:firstLine="0"/>
              <w:contextualSpacing/>
              <w:jc w:val="center"/>
              <w:rPr>
                <w:rFonts w:eastAsia="Calibri" w:cs="Times New Roman"/>
                <w:color w:val="000000"/>
                <w:szCs w:val="24"/>
                <w:lang w:val="en-US"/>
              </w:rPr>
            </w:pPr>
            <w:r w:rsidRPr="00841086">
              <w:rPr>
                <w:rFonts w:eastAsia="Calibri" w:cs="Times New Roman"/>
                <w:color w:val="000000"/>
                <w:szCs w:val="24"/>
                <w:lang w:val="en-US"/>
              </w:rPr>
              <w:t>BC</w:t>
            </w:r>
          </w:p>
        </w:tc>
        <w:tc>
          <w:tcPr>
            <w:tcW w:w="1387" w:type="dxa"/>
            <w:tcBorders>
              <w:top w:val="nil"/>
              <w:left w:val="nil"/>
              <w:bottom w:val="nil"/>
              <w:right w:val="nil"/>
            </w:tcBorders>
            <w:shd w:val="clear" w:color="auto" w:fill="auto"/>
            <w:noWrap/>
          </w:tcPr>
          <w:p w14:paraId="6EBD293E" w14:textId="77777777" w:rsidR="00841086" w:rsidRPr="00841086" w:rsidRDefault="00841086" w:rsidP="00841086">
            <w:pPr>
              <w:spacing w:line="276" w:lineRule="auto"/>
              <w:ind w:firstLine="0"/>
              <w:jc w:val="center"/>
              <w:rPr>
                <w:rFonts w:eastAsia="Calibri" w:cs="Times New Roman"/>
                <w:szCs w:val="24"/>
                <w:lang w:val="en-US"/>
              </w:rPr>
            </w:pPr>
            <w:r w:rsidRPr="00841086">
              <w:rPr>
                <w:rFonts w:eastAsia="Calibri" w:cs="Times New Roman"/>
                <w:szCs w:val="24"/>
                <w:lang w:val="en-US"/>
              </w:rPr>
              <w:t>0.17</w:t>
            </w:r>
          </w:p>
        </w:tc>
        <w:tc>
          <w:tcPr>
            <w:tcW w:w="1280" w:type="dxa"/>
            <w:tcBorders>
              <w:top w:val="nil"/>
              <w:left w:val="nil"/>
              <w:bottom w:val="nil"/>
              <w:right w:val="nil"/>
            </w:tcBorders>
            <w:shd w:val="clear" w:color="auto" w:fill="auto"/>
            <w:noWrap/>
          </w:tcPr>
          <w:p w14:paraId="69E41C3E" w14:textId="77777777" w:rsidR="00841086" w:rsidRPr="00841086" w:rsidRDefault="00841086" w:rsidP="00841086">
            <w:pPr>
              <w:spacing w:line="276" w:lineRule="auto"/>
              <w:ind w:firstLine="0"/>
              <w:jc w:val="center"/>
              <w:rPr>
                <w:rFonts w:eastAsia="Calibri" w:cs="Times New Roman"/>
                <w:szCs w:val="24"/>
                <w:lang w:val="en-US"/>
              </w:rPr>
            </w:pPr>
            <w:r w:rsidRPr="00841086">
              <w:rPr>
                <w:rFonts w:eastAsia="Calibri" w:cs="Times New Roman"/>
                <w:szCs w:val="24"/>
                <w:lang w:val="en-US"/>
              </w:rPr>
              <w:t>0.018</w:t>
            </w:r>
          </w:p>
        </w:tc>
        <w:tc>
          <w:tcPr>
            <w:tcW w:w="1518" w:type="dxa"/>
            <w:tcBorders>
              <w:top w:val="nil"/>
              <w:left w:val="nil"/>
              <w:bottom w:val="nil"/>
              <w:right w:val="nil"/>
            </w:tcBorders>
            <w:shd w:val="clear" w:color="auto" w:fill="auto"/>
            <w:noWrap/>
          </w:tcPr>
          <w:p w14:paraId="6F1C65F0" w14:textId="77777777" w:rsidR="00841086" w:rsidRPr="00841086" w:rsidRDefault="00841086" w:rsidP="00841086">
            <w:pPr>
              <w:spacing w:line="276" w:lineRule="auto"/>
              <w:ind w:firstLine="0"/>
              <w:jc w:val="center"/>
              <w:rPr>
                <w:rFonts w:eastAsia="Calibri" w:cs="Times New Roman"/>
                <w:szCs w:val="24"/>
                <w:lang w:val="en-US"/>
              </w:rPr>
            </w:pPr>
            <w:r w:rsidRPr="00841086">
              <w:rPr>
                <w:rFonts w:eastAsia="Calibri" w:cs="Times New Roman"/>
                <w:szCs w:val="24"/>
                <w:lang w:val="en-US"/>
              </w:rPr>
              <w:t>0.48</w:t>
            </w:r>
          </w:p>
        </w:tc>
        <w:tc>
          <w:tcPr>
            <w:tcW w:w="1518" w:type="dxa"/>
            <w:tcBorders>
              <w:top w:val="nil"/>
              <w:left w:val="nil"/>
              <w:bottom w:val="nil"/>
              <w:right w:val="nil"/>
            </w:tcBorders>
          </w:tcPr>
          <w:p w14:paraId="2F7FAC36" w14:textId="77777777" w:rsidR="00841086" w:rsidRPr="00841086" w:rsidRDefault="00841086" w:rsidP="00841086">
            <w:pPr>
              <w:spacing w:line="276" w:lineRule="auto"/>
              <w:ind w:firstLine="0"/>
              <w:jc w:val="center"/>
              <w:rPr>
                <w:rFonts w:eastAsia="Calibri" w:cs="Times New Roman"/>
                <w:szCs w:val="24"/>
                <w:lang w:val="en-US"/>
              </w:rPr>
            </w:pPr>
            <w:r w:rsidRPr="00841086">
              <w:rPr>
                <w:rFonts w:eastAsia="Calibri" w:cs="Times New Roman"/>
                <w:szCs w:val="24"/>
                <w:lang w:val="en-US"/>
              </w:rPr>
              <w:t>0.68</w:t>
            </w:r>
          </w:p>
        </w:tc>
        <w:tc>
          <w:tcPr>
            <w:tcW w:w="1518" w:type="dxa"/>
            <w:tcBorders>
              <w:top w:val="nil"/>
              <w:left w:val="nil"/>
              <w:bottom w:val="nil"/>
              <w:right w:val="nil"/>
            </w:tcBorders>
          </w:tcPr>
          <w:p w14:paraId="4FFE6F67" w14:textId="77777777" w:rsidR="00841086" w:rsidRPr="00841086" w:rsidRDefault="00841086" w:rsidP="00841086">
            <w:pPr>
              <w:spacing w:line="276" w:lineRule="auto"/>
              <w:ind w:firstLine="0"/>
              <w:jc w:val="center"/>
              <w:rPr>
                <w:rFonts w:eastAsia="Calibri" w:cs="Times New Roman"/>
                <w:szCs w:val="24"/>
                <w:lang w:val="en-US"/>
              </w:rPr>
            </w:pPr>
            <w:r w:rsidRPr="00841086">
              <w:rPr>
                <w:rFonts w:eastAsia="Calibri" w:cs="Times New Roman"/>
                <w:szCs w:val="24"/>
                <w:lang w:val="en-US"/>
              </w:rPr>
              <w:t>1.549E-003</w:t>
            </w:r>
          </w:p>
        </w:tc>
      </w:tr>
      <w:tr w:rsidR="00841086" w:rsidRPr="00841086" w14:paraId="63EAECA8" w14:textId="77777777" w:rsidTr="00841086">
        <w:trPr>
          <w:trHeight w:val="300"/>
        </w:trPr>
        <w:tc>
          <w:tcPr>
            <w:tcW w:w="1717" w:type="dxa"/>
            <w:tcBorders>
              <w:top w:val="nil"/>
              <w:left w:val="nil"/>
              <w:bottom w:val="nil"/>
              <w:right w:val="nil"/>
            </w:tcBorders>
            <w:shd w:val="clear" w:color="auto" w:fill="auto"/>
            <w:noWrap/>
            <w:vAlign w:val="bottom"/>
          </w:tcPr>
          <w:p w14:paraId="21D99FE6" w14:textId="77777777" w:rsidR="00841086" w:rsidRPr="00841086" w:rsidRDefault="00841086" w:rsidP="00841086">
            <w:pPr>
              <w:spacing w:line="240" w:lineRule="auto"/>
              <w:ind w:firstLine="0"/>
              <w:contextualSpacing/>
              <w:jc w:val="center"/>
              <w:rPr>
                <w:rFonts w:eastAsia="Calibri" w:cs="Times New Roman"/>
                <w:color w:val="000000"/>
                <w:szCs w:val="24"/>
                <w:lang w:val="en-US"/>
              </w:rPr>
            </w:pPr>
            <w:r w:rsidRPr="00841086">
              <w:rPr>
                <w:rFonts w:eastAsia="Calibri" w:cs="Times New Roman"/>
                <w:color w:val="000000"/>
                <w:szCs w:val="24"/>
                <w:lang w:val="en-US"/>
              </w:rPr>
              <w:t>A^2</w:t>
            </w:r>
          </w:p>
        </w:tc>
        <w:tc>
          <w:tcPr>
            <w:tcW w:w="1387" w:type="dxa"/>
            <w:tcBorders>
              <w:top w:val="nil"/>
              <w:left w:val="nil"/>
              <w:bottom w:val="nil"/>
              <w:right w:val="nil"/>
            </w:tcBorders>
            <w:shd w:val="clear" w:color="auto" w:fill="auto"/>
            <w:noWrap/>
          </w:tcPr>
          <w:p w14:paraId="34D7EC3C" w14:textId="77777777" w:rsidR="00841086" w:rsidRPr="00841086" w:rsidRDefault="00841086" w:rsidP="00841086">
            <w:pPr>
              <w:spacing w:line="276" w:lineRule="auto"/>
              <w:ind w:firstLine="0"/>
              <w:jc w:val="center"/>
              <w:rPr>
                <w:rFonts w:eastAsia="Calibri" w:cs="Times New Roman"/>
                <w:szCs w:val="24"/>
                <w:lang w:val="en-US"/>
              </w:rPr>
            </w:pPr>
            <w:r w:rsidRPr="00841086">
              <w:rPr>
                <w:rFonts w:eastAsia="Calibri" w:cs="Times New Roman"/>
                <w:szCs w:val="24"/>
                <w:lang w:val="en-US"/>
              </w:rPr>
              <w:t>4.798E-003</w:t>
            </w:r>
          </w:p>
        </w:tc>
        <w:tc>
          <w:tcPr>
            <w:tcW w:w="1280" w:type="dxa"/>
            <w:tcBorders>
              <w:top w:val="nil"/>
              <w:left w:val="nil"/>
              <w:bottom w:val="nil"/>
              <w:right w:val="nil"/>
            </w:tcBorders>
            <w:shd w:val="clear" w:color="auto" w:fill="auto"/>
            <w:noWrap/>
          </w:tcPr>
          <w:p w14:paraId="5A8E7DAE" w14:textId="77777777" w:rsidR="00841086" w:rsidRPr="00841086" w:rsidRDefault="00841086" w:rsidP="00841086">
            <w:pPr>
              <w:spacing w:line="276" w:lineRule="auto"/>
              <w:ind w:firstLine="0"/>
              <w:jc w:val="center"/>
              <w:rPr>
                <w:rFonts w:eastAsia="Calibri" w:cs="Times New Roman"/>
                <w:szCs w:val="24"/>
                <w:lang w:val="en-US"/>
              </w:rPr>
            </w:pPr>
            <w:r w:rsidRPr="00841086">
              <w:rPr>
                <w:rFonts w:eastAsia="Calibri" w:cs="Times New Roman"/>
                <w:szCs w:val="24"/>
                <w:lang w:val="en-US"/>
              </w:rPr>
              <w:t>0.90</w:t>
            </w:r>
          </w:p>
        </w:tc>
        <w:tc>
          <w:tcPr>
            <w:tcW w:w="1518" w:type="dxa"/>
            <w:tcBorders>
              <w:top w:val="nil"/>
              <w:left w:val="nil"/>
              <w:bottom w:val="nil"/>
              <w:right w:val="nil"/>
            </w:tcBorders>
            <w:shd w:val="clear" w:color="auto" w:fill="auto"/>
            <w:noWrap/>
          </w:tcPr>
          <w:p w14:paraId="27786BC8" w14:textId="77777777" w:rsidR="00841086" w:rsidRPr="00841086" w:rsidRDefault="00841086" w:rsidP="00841086">
            <w:pPr>
              <w:spacing w:line="276" w:lineRule="auto"/>
              <w:ind w:firstLine="0"/>
              <w:jc w:val="center"/>
              <w:rPr>
                <w:rFonts w:eastAsia="Calibri" w:cs="Times New Roman"/>
                <w:szCs w:val="24"/>
                <w:lang w:val="en-US"/>
              </w:rPr>
            </w:pPr>
            <w:r w:rsidRPr="00841086">
              <w:rPr>
                <w:rFonts w:eastAsia="Calibri" w:cs="Times New Roman"/>
                <w:szCs w:val="24"/>
                <w:lang w:val="en-US"/>
              </w:rPr>
              <w:t>0.78</w:t>
            </w:r>
          </w:p>
        </w:tc>
        <w:tc>
          <w:tcPr>
            <w:tcW w:w="1518" w:type="dxa"/>
            <w:tcBorders>
              <w:top w:val="nil"/>
              <w:left w:val="nil"/>
              <w:bottom w:val="nil"/>
              <w:right w:val="nil"/>
            </w:tcBorders>
          </w:tcPr>
          <w:p w14:paraId="51CB9CE4" w14:textId="77777777" w:rsidR="00841086" w:rsidRPr="00841086" w:rsidRDefault="00841086" w:rsidP="00841086">
            <w:pPr>
              <w:spacing w:line="276" w:lineRule="auto"/>
              <w:ind w:firstLine="0"/>
              <w:jc w:val="center"/>
              <w:rPr>
                <w:rFonts w:eastAsia="Calibri" w:cs="Times New Roman"/>
                <w:szCs w:val="24"/>
                <w:lang w:val="en-US"/>
              </w:rPr>
            </w:pPr>
            <w:r w:rsidRPr="00841086">
              <w:rPr>
                <w:rFonts w:eastAsia="Calibri" w:cs="Times New Roman"/>
                <w:szCs w:val="24"/>
                <w:lang w:val="en-US"/>
              </w:rPr>
              <w:t>0.66</w:t>
            </w:r>
          </w:p>
        </w:tc>
        <w:tc>
          <w:tcPr>
            <w:tcW w:w="1518" w:type="dxa"/>
            <w:tcBorders>
              <w:top w:val="nil"/>
              <w:left w:val="nil"/>
              <w:bottom w:val="nil"/>
              <w:right w:val="nil"/>
            </w:tcBorders>
          </w:tcPr>
          <w:p w14:paraId="0B4EAA60" w14:textId="77777777" w:rsidR="00841086" w:rsidRPr="00841086" w:rsidRDefault="00841086" w:rsidP="00841086">
            <w:pPr>
              <w:spacing w:line="276" w:lineRule="auto"/>
              <w:ind w:firstLine="0"/>
              <w:jc w:val="center"/>
              <w:rPr>
                <w:rFonts w:eastAsia="Calibri" w:cs="Times New Roman"/>
                <w:szCs w:val="24"/>
                <w:lang w:val="en-US"/>
              </w:rPr>
            </w:pPr>
            <w:r w:rsidRPr="00841086">
              <w:rPr>
                <w:rFonts w:eastAsia="Calibri" w:cs="Times New Roman"/>
                <w:szCs w:val="24"/>
                <w:lang w:val="en-US"/>
              </w:rPr>
              <w:t>0.16</w:t>
            </w:r>
          </w:p>
        </w:tc>
      </w:tr>
      <w:tr w:rsidR="00841086" w:rsidRPr="00841086" w14:paraId="118FC0F4" w14:textId="77777777" w:rsidTr="00841086">
        <w:trPr>
          <w:trHeight w:val="300"/>
        </w:trPr>
        <w:tc>
          <w:tcPr>
            <w:tcW w:w="1717" w:type="dxa"/>
            <w:tcBorders>
              <w:top w:val="nil"/>
              <w:left w:val="nil"/>
              <w:bottom w:val="nil"/>
              <w:right w:val="nil"/>
            </w:tcBorders>
            <w:shd w:val="clear" w:color="auto" w:fill="auto"/>
            <w:noWrap/>
            <w:vAlign w:val="bottom"/>
          </w:tcPr>
          <w:p w14:paraId="4685C352" w14:textId="77777777" w:rsidR="00841086" w:rsidRPr="00841086" w:rsidRDefault="00841086" w:rsidP="00841086">
            <w:pPr>
              <w:spacing w:line="240" w:lineRule="auto"/>
              <w:ind w:firstLine="0"/>
              <w:contextualSpacing/>
              <w:jc w:val="center"/>
              <w:rPr>
                <w:rFonts w:eastAsia="Calibri" w:cs="Times New Roman"/>
                <w:color w:val="000000"/>
                <w:szCs w:val="24"/>
                <w:lang w:val="en-US"/>
              </w:rPr>
            </w:pPr>
            <w:r w:rsidRPr="00841086">
              <w:rPr>
                <w:rFonts w:eastAsia="Calibri" w:cs="Times New Roman"/>
                <w:color w:val="000000"/>
                <w:szCs w:val="24"/>
                <w:lang w:val="en-US"/>
              </w:rPr>
              <w:t>B^2</w:t>
            </w:r>
          </w:p>
        </w:tc>
        <w:tc>
          <w:tcPr>
            <w:tcW w:w="1387" w:type="dxa"/>
            <w:tcBorders>
              <w:top w:val="nil"/>
              <w:left w:val="nil"/>
              <w:bottom w:val="nil"/>
              <w:right w:val="nil"/>
            </w:tcBorders>
            <w:shd w:val="clear" w:color="auto" w:fill="auto"/>
            <w:noWrap/>
          </w:tcPr>
          <w:p w14:paraId="14A2F5E9" w14:textId="77777777" w:rsidR="00841086" w:rsidRPr="00841086" w:rsidRDefault="00841086" w:rsidP="00841086">
            <w:pPr>
              <w:spacing w:line="276" w:lineRule="auto"/>
              <w:ind w:firstLine="0"/>
              <w:jc w:val="center"/>
              <w:rPr>
                <w:rFonts w:eastAsia="Calibri" w:cs="Times New Roman"/>
                <w:szCs w:val="24"/>
                <w:lang w:val="en-US"/>
              </w:rPr>
            </w:pPr>
            <w:r w:rsidRPr="00841086">
              <w:rPr>
                <w:rFonts w:eastAsia="Calibri" w:cs="Times New Roman"/>
                <w:szCs w:val="24"/>
                <w:lang w:val="en-US"/>
              </w:rPr>
              <w:t>0.61</w:t>
            </w:r>
          </w:p>
        </w:tc>
        <w:tc>
          <w:tcPr>
            <w:tcW w:w="1280" w:type="dxa"/>
            <w:tcBorders>
              <w:top w:val="nil"/>
              <w:left w:val="nil"/>
              <w:bottom w:val="nil"/>
              <w:right w:val="nil"/>
            </w:tcBorders>
            <w:shd w:val="clear" w:color="auto" w:fill="auto"/>
            <w:noWrap/>
          </w:tcPr>
          <w:p w14:paraId="4AC0AC4F" w14:textId="77777777" w:rsidR="00841086" w:rsidRPr="00841086" w:rsidRDefault="00841086" w:rsidP="00841086">
            <w:pPr>
              <w:spacing w:line="276" w:lineRule="auto"/>
              <w:ind w:firstLine="0"/>
              <w:jc w:val="center"/>
              <w:rPr>
                <w:rFonts w:eastAsia="Calibri" w:cs="Times New Roman"/>
                <w:szCs w:val="24"/>
                <w:lang w:val="en-US"/>
              </w:rPr>
            </w:pPr>
            <w:r w:rsidRPr="00841086">
              <w:rPr>
                <w:rFonts w:eastAsia="Calibri" w:cs="Times New Roman"/>
                <w:szCs w:val="24"/>
                <w:lang w:val="en-US"/>
              </w:rPr>
              <w:t>0.17</w:t>
            </w:r>
          </w:p>
        </w:tc>
        <w:tc>
          <w:tcPr>
            <w:tcW w:w="1518" w:type="dxa"/>
            <w:tcBorders>
              <w:top w:val="nil"/>
              <w:left w:val="nil"/>
              <w:bottom w:val="nil"/>
              <w:right w:val="nil"/>
            </w:tcBorders>
            <w:shd w:val="clear" w:color="auto" w:fill="auto"/>
            <w:noWrap/>
          </w:tcPr>
          <w:p w14:paraId="5C9F232C" w14:textId="77777777" w:rsidR="00841086" w:rsidRPr="00841086" w:rsidRDefault="00841086" w:rsidP="00841086">
            <w:pPr>
              <w:spacing w:line="276" w:lineRule="auto"/>
              <w:ind w:firstLine="0"/>
              <w:jc w:val="center"/>
              <w:rPr>
                <w:rFonts w:eastAsia="Calibri" w:cs="Times New Roman"/>
                <w:szCs w:val="24"/>
                <w:lang w:val="en-US"/>
              </w:rPr>
            </w:pPr>
            <w:r w:rsidRPr="00841086">
              <w:rPr>
                <w:rFonts w:eastAsia="Calibri" w:cs="Times New Roman"/>
                <w:szCs w:val="24"/>
                <w:lang w:val="en-US"/>
              </w:rPr>
              <w:t>1.21</w:t>
            </w:r>
          </w:p>
        </w:tc>
        <w:tc>
          <w:tcPr>
            <w:tcW w:w="1518" w:type="dxa"/>
            <w:tcBorders>
              <w:top w:val="nil"/>
              <w:left w:val="nil"/>
              <w:bottom w:val="nil"/>
              <w:right w:val="nil"/>
            </w:tcBorders>
          </w:tcPr>
          <w:p w14:paraId="60152BF8" w14:textId="77777777" w:rsidR="00841086" w:rsidRPr="00841086" w:rsidRDefault="00841086" w:rsidP="00841086">
            <w:pPr>
              <w:spacing w:line="276" w:lineRule="auto"/>
              <w:ind w:firstLine="0"/>
              <w:jc w:val="center"/>
              <w:rPr>
                <w:rFonts w:eastAsia="Calibri" w:cs="Times New Roman"/>
                <w:szCs w:val="24"/>
                <w:lang w:val="en-US"/>
              </w:rPr>
            </w:pPr>
            <w:r w:rsidRPr="00841086">
              <w:rPr>
                <w:rFonts w:eastAsia="Calibri" w:cs="Times New Roman"/>
                <w:szCs w:val="24"/>
                <w:lang w:val="en-US"/>
              </w:rPr>
              <w:t>0.16</w:t>
            </w:r>
          </w:p>
        </w:tc>
        <w:tc>
          <w:tcPr>
            <w:tcW w:w="1518" w:type="dxa"/>
            <w:tcBorders>
              <w:top w:val="nil"/>
              <w:left w:val="nil"/>
              <w:bottom w:val="nil"/>
              <w:right w:val="nil"/>
            </w:tcBorders>
          </w:tcPr>
          <w:p w14:paraId="2744B2E5" w14:textId="77777777" w:rsidR="00841086" w:rsidRPr="00841086" w:rsidRDefault="00841086" w:rsidP="00841086">
            <w:pPr>
              <w:spacing w:line="276" w:lineRule="auto"/>
              <w:ind w:firstLine="0"/>
              <w:jc w:val="center"/>
              <w:rPr>
                <w:rFonts w:eastAsia="Calibri" w:cs="Times New Roman"/>
                <w:szCs w:val="24"/>
                <w:lang w:val="en-US"/>
              </w:rPr>
            </w:pPr>
            <w:r w:rsidRPr="00841086">
              <w:rPr>
                <w:rFonts w:eastAsia="Calibri" w:cs="Times New Roman"/>
                <w:szCs w:val="24"/>
                <w:lang w:val="en-US"/>
              </w:rPr>
              <w:t>2.03</w:t>
            </w:r>
          </w:p>
        </w:tc>
      </w:tr>
      <w:tr w:rsidR="00841086" w:rsidRPr="00841086" w14:paraId="651117AB" w14:textId="77777777" w:rsidTr="00841086">
        <w:trPr>
          <w:trHeight w:val="236"/>
        </w:trPr>
        <w:tc>
          <w:tcPr>
            <w:tcW w:w="1717" w:type="dxa"/>
            <w:tcBorders>
              <w:top w:val="nil"/>
              <w:left w:val="nil"/>
              <w:bottom w:val="nil"/>
              <w:right w:val="nil"/>
            </w:tcBorders>
            <w:shd w:val="clear" w:color="auto" w:fill="auto"/>
            <w:noWrap/>
            <w:vAlign w:val="bottom"/>
          </w:tcPr>
          <w:p w14:paraId="52EA083D" w14:textId="77777777" w:rsidR="00841086" w:rsidRPr="00841086" w:rsidRDefault="00841086" w:rsidP="00841086">
            <w:pPr>
              <w:spacing w:line="240" w:lineRule="auto"/>
              <w:ind w:firstLine="0"/>
              <w:contextualSpacing/>
              <w:jc w:val="center"/>
              <w:rPr>
                <w:rFonts w:eastAsia="Calibri" w:cs="Times New Roman"/>
                <w:color w:val="000000"/>
                <w:szCs w:val="24"/>
                <w:lang w:val="en-US"/>
              </w:rPr>
            </w:pPr>
            <w:r w:rsidRPr="00841086">
              <w:rPr>
                <w:rFonts w:eastAsia="Calibri" w:cs="Times New Roman"/>
                <w:color w:val="000000"/>
                <w:szCs w:val="24"/>
                <w:lang w:val="en-US"/>
              </w:rPr>
              <w:t>C^2</w:t>
            </w:r>
          </w:p>
        </w:tc>
        <w:tc>
          <w:tcPr>
            <w:tcW w:w="1387" w:type="dxa"/>
            <w:tcBorders>
              <w:top w:val="nil"/>
              <w:left w:val="nil"/>
              <w:bottom w:val="nil"/>
              <w:right w:val="nil"/>
            </w:tcBorders>
            <w:shd w:val="clear" w:color="auto" w:fill="auto"/>
            <w:noWrap/>
          </w:tcPr>
          <w:p w14:paraId="774ADD74" w14:textId="77777777" w:rsidR="00841086" w:rsidRPr="00841086" w:rsidRDefault="00841086" w:rsidP="00841086">
            <w:pPr>
              <w:spacing w:line="276" w:lineRule="auto"/>
              <w:ind w:firstLine="0"/>
              <w:jc w:val="center"/>
              <w:rPr>
                <w:rFonts w:eastAsia="Calibri" w:cs="Times New Roman"/>
                <w:szCs w:val="24"/>
                <w:lang w:val="en-US"/>
              </w:rPr>
            </w:pPr>
            <w:r w:rsidRPr="00841086">
              <w:rPr>
                <w:rFonts w:eastAsia="Calibri" w:cs="Times New Roman"/>
                <w:szCs w:val="24"/>
                <w:lang w:val="en-US"/>
              </w:rPr>
              <w:t>0.59</w:t>
            </w:r>
          </w:p>
        </w:tc>
        <w:tc>
          <w:tcPr>
            <w:tcW w:w="1280" w:type="dxa"/>
            <w:tcBorders>
              <w:top w:val="nil"/>
              <w:left w:val="nil"/>
              <w:bottom w:val="nil"/>
              <w:right w:val="nil"/>
            </w:tcBorders>
            <w:shd w:val="clear" w:color="auto" w:fill="auto"/>
            <w:noWrap/>
          </w:tcPr>
          <w:p w14:paraId="0E1EAE6B" w14:textId="77777777" w:rsidR="00841086" w:rsidRPr="00841086" w:rsidRDefault="00841086" w:rsidP="00841086">
            <w:pPr>
              <w:spacing w:line="276" w:lineRule="auto"/>
              <w:ind w:firstLine="0"/>
              <w:jc w:val="center"/>
              <w:rPr>
                <w:rFonts w:eastAsia="Calibri" w:cs="Times New Roman"/>
                <w:szCs w:val="24"/>
                <w:lang w:val="en-US"/>
              </w:rPr>
            </w:pPr>
            <w:r w:rsidRPr="00841086">
              <w:rPr>
                <w:rFonts w:eastAsia="Calibri" w:cs="Times New Roman"/>
                <w:szCs w:val="24"/>
                <w:lang w:val="en-US"/>
              </w:rPr>
              <w:t>0.46</w:t>
            </w:r>
          </w:p>
        </w:tc>
        <w:tc>
          <w:tcPr>
            <w:tcW w:w="1518" w:type="dxa"/>
            <w:tcBorders>
              <w:top w:val="nil"/>
              <w:left w:val="nil"/>
              <w:bottom w:val="nil"/>
              <w:right w:val="nil"/>
            </w:tcBorders>
            <w:shd w:val="clear" w:color="auto" w:fill="auto"/>
            <w:noWrap/>
          </w:tcPr>
          <w:p w14:paraId="4A15FB57" w14:textId="77777777" w:rsidR="00841086" w:rsidRPr="00841086" w:rsidRDefault="00841086" w:rsidP="00841086">
            <w:pPr>
              <w:spacing w:line="276" w:lineRule="auto"/>
              <w:ind w:firstLine="0"/>
              <w:jc w:val="center"/>
              <w:rPr>
                <w:rFonts w:eastAsia="Calibri" w:cs="Times New Roman"/>
                <w:szCs w:val="24"/>
                <w:lang w:val="en-US"/>
              </w:rPr>
            </w:pPr>
            <w:r w:rsidRPr="00841086">
              <w:rPr>
                <w:rFonts w:eastAsia="Calibri" w:cs="Times New Roman"/>
                <w:szCs w:val="24"/>
                <w:lang w:val="en-US"/>
              </w:rPr>
              <w:t>0.35</w:t>
            </w:r>
          </w:p>
        </w:tc>
        <w:tc>
          <w:tcPr>
            <w:tcW w:w="1518" w:type="dxa"/>
            <w:tcBorders>
              <w:top w:val="nil"/>
              <w:left w:val="nil"/>
              <w:bottom w:val="nil"/>
              <w:right w:val="nil"/>
            </w:tcBorders>
          </w:tcPr>
          <w:p w14:paraId="4858027C" w14:textId="77777777" w:rsidR="00841086" w:rsidRPr="00841086" w:rsidRDefault="00841086" w:rsidP="00841086">
            <w:pPr>
              <w:spacing w:line="276" w:lineRule="auto"/>
              <w:ind w:firstLine="0"/>
              <w:jc w:val="center"/>
              <w:rPr>
                <w:rFonts w:eastAsia="Calibri" w:cs="Times New Roman"/>
                <w:szCs w:val="24"/>
                <w:lang w:val="en-US"/>
              </w:rPr>
            </w:pPr>
            <w:r w:rsidRPr="00841086">
              <w:rPr>
                <w:rFonts w:eastAsia="Calibri" w:cs="Times New Roman"/>
                <w:szCs w:val="24"/>
                <w:lang w:val="en-US"/>
              </w:rPr>
              <w:t>0.67</w:t>
            </w:r>
          </w:p>
        </w:tc>
        <w:tc>
          <w:tcPr>
            <w:tcW w:w="1518" w:type="dxa"/>
            <w:tcBorders>
              <w:top w:val="nil"/>
              <w:left w:val="nil"/>
              <w:bottom w:val="nil"/>
              <w:right w:val="nil"/>
            </w:tcBorders>
          </w:tcPr>
          <w:p w14:paraId="73642CA1" w14:textId="77777777" w:rsidR="00841086" w:rsidRPr="00841086" w:rsidRDefault="00841086" w:rsidP="00841086">
            <w:pPr>
              <w:spacing w:line="276" w:lineRule="auto"/>
              <w:ind w:firstLine="0"/>
              <w:jc w:val="center"/>
              <w:rPr>
                <w:rFonts w:eastAsia="Calibri" w:cs="Times New Roman"/>
                <w:szCs w:val="24"/>
                <w:lang w:val="en-US"/>
              </w:rPr>
            </w:pPr>
            <w:r w:rsidRPr="00841086">
              <w:rPr>
                <w:rFonts w:eastAsia="Calibri" w:cs="Times New Roman"/>
                <w:szCs w:val="24"/>
                <w:lang w:val="en-US"/>
              </w:rPr>
              <w:t>1.00</w:t>
            </w:r>
          </w:p>
        </w:tc>
      </w:tr>
      <w:tr w:rsidR="00841086" w:rsidRPr="00841086" w14:paraId="7897E513" w14:textId="77777777" w:rsidTr="00841086">
        <w:trPr>
          <w:trHeight w:val="300"/>
        </w:trPr>
        <w:tc>
          <w:tcPr>
            <w:tcW w:w="1717" w:type="dxa"/>
            <w:tcBorders>
              <w:top w:val="nil"/>
              <w:left w:val="nil"/>
              <w:bottom w:val="nil"/>
              <w:right w:val="nil"/>
            </w:tcBorders>
            <w:shd w:val="clear" w:color="auto" w:fill="auto"/>
            <w:noWrap/>
            <w:vAlign w:val="bottom"/>
          </w:tcPr>
          <w:p w14:paraId="5BC5ECA3" w14:textId="77777777" w:rsidR="00841086" w:rsidRPr="00841086" w:rsidRDefault="00841086" w:rsidP="00841086">
            <w:pPr>
              <w:spacing w:line="240" w:lineRule="auto"/>
              <w:ind w:firstLine="0"/>
              <w:contextualSpacing/>
              <w:jc w:val="center"/>
              <w:rPr>
                <w:rFonts w:eastAsia="Calibri" w:cs="Times New Roman"/>
                <w:color w:val="000000"/>
                <w:szCs w:val="24"/>
                <w:lang w:val="en-US"/>
              </w:rPr>
            </w:pPr>
            <w:r w:rsidRPr="00841086">
              <w:rPr>
                <w:rFonts w:eastAsia="Calibri" w:cs="Times New Roman"/>
                <w:color w:val="000000"/>
                <w:szCs w:val="24"/>
                <w:lang w:val="en-US"/>
              </w:rPr>
              <w:t>Model</w:t>
            </w:r>
          </w:p>
        </w:tc>
        <w:tc>
          <w:tcPr>
            <w:tcW w:w="1387" w:type="dxa"/>
            <w:tcBorders>
              <w:top w:val="nil"/>
              <w:left w:val="nil"/>
              <w:bottom w:val="nil"/>
              <w:right w:val="nil"/>
            </w:tcBorders>
            <w:shd w:val="clear" w:color="auto" w:fill="auto"/>
            <w:noWrap/>
          </w:tcPr>
          <w:p w14:paraId="53140A2C" w14:textId="77777777" w:rsidR="00841086" w:rsidRPr="00841086" w:rsidRDefault="00841086" w:rsidP="00841086">
            <w:pPr>
              <w:spacing w:line="240" w:lineRule="auto"/>
              <w:ind w:firstLine="0"/>
              <w:contextualSpacing/>
              <w:jc w:val="center"/>
              <w:rPr>
                <w:rFonts w:eastAsia="Calibri" w:cs="Times New Roman"/>
                <w:szCs w:val="24"/>
                <w:lang w:val="en-US"/>
              </w:rPr>
            </w:pPr>
            <w:r w:rsidRPr="00841086">
              <w:rPr>
                <w:rFonts w:eastAsia="Calibri" w:cs="Times New Roman"/>
                <w:szCs w:val="24"/>
                <w:lang w:val="en-US"/>
              </w:rPr>
              <w:t>0.99</w:t>
            </w:r>
          </w:p>
        </w:tc>
        <w:tc>
          <w:tcPr>
            <w:tcW w:w="1280" w:type="dxa"/>
            <w:tcBorders>
              <w:top w:val="nil"/>
              <w:left w:val="nil"/>
              <w:bottom w:val="nil"/>
              <w:right w:val="nil"/>
            </w:tcBorders>
            <w:shd w:val="clear" w:color="auto" w:fill="auto"/>
            <w:noWrap/>
          </w:tcPr>
          <w:p w14:paraId="42D71579" w14:textId="77777777" w:rsidR="00841086" w:rsidRPr="00841086" w:rsidRDefault="00841086" w:rsidP="00841086">
            <w:pPr>
              <w:spacing w:line="240" w:lineRule="auto"/>
              <w:ind w:firstLine="0"/>
              <w:contextualSpacing/>
              <w:jc w:val="center"/>
              <w:rPr>
                <w:rFonts w:eastAsia="Calibri" w:cs="Times New Roman"/>
                <w:szCs w:val="24"/>
                <w:lang w:val="en-US"/>
              </w:rPr>
            </w:pPr>
            <w:r w:rsidRPr="00841086">
              <w:rPr>
                <w:rFonts w:eastAsia="Calibri" w:cs="Times New Roman"/>
                <w:szCs w:val="24"/>
                <w:lang w:val="en-US"/>
              </w:rPr>
              <w:t>1.89</w:t>
            </w:r>
          </w:p>
        </w:tc>
        <w:tc>
          <w:tcPr>
            <w:tcW w:w="1518" w:type="dxa"/>
            <w:tcBorders>
              <w:top w:val="nil"/>
              <w:left w:val="nil"/>
              <w:bottom w:val="nil"/>
              <w:right w:val="nil"/>
            </w:tcBorders>
            <w:shd w:val="clear" w:color="auto" w:fill="auto"/>
            <w:noWrap/>
          </w:tcPr>
          <w:p w14:paraId="505F947A" w14:textId="77777777" w:rsidR="00841086" w:rsidRPr="00841086" w:rsidRDefault="00841086" w:rsidP="00841086">
            <w:pPr>
              <w:spacing w:line="240" w:lineRule="auto"/>
              <w:ind w:firstLine="0"/>
              <w:contextualSpacing/>
              <w:jc w:val="center"/>
              <w:rPr>
                <w:rFonts w:eastAsia="Calibri" w:cs="Times New Roman"/>
                <w:szCs w:val="24"/>
                <w:lang w:val="en-US"/>
              </w:rPr>
            </w:pPr>
            <w:r w:rsidRPr="00841086">
              <w:rPr>
                <w:rFonts w:eastAsia="Calibri" w:cs="Times New Roman"/>
                <w:szCs w:val="24"/>
                <w:lang w:val="en-US"/>
              </w:rPr>
              <w:t>3.41</w:t>
            </w:r>
          </w:p>
        </w:tc>
        <w:tc>
          <w:tcPr>
            <w:tcW w:w="1518" w:type="dxa"/>
            <w:tcBorders>
              <w:top w:val="nil"/>
              <w:left w:val="nil"/>
              <w:bottom w:val="nil"/>
              <w:right w:val="nil"/>
            </w:tcBorders>
          </w:tcPr>
          <w:p w14:paraId="7DCFFE22" w14:textId="77777777" w:rsidR="00841086" w:rsidRPr="00841086" w:rsidRDefault="00841086" w:rsidP="00841086">
            <w:pPr>
              <w:spacing w:line="240" w:lineRule="auto"/>
              <w:ind w:firstLine="0"/>
              <w:contextualSpacing/>
              <w:jc w:val="center"/>
              <w:rPr>
                <w:rFonts w:eastAsia="Calibri" w:cs="Times New Roman"/>
                <w:szCs w:val="24"/>
                <w:lang w:val="en-US"/>
              </w:rPr>
            </w:pPr>
            <w:r w:rsidRPr="00841086">
              <w:rPr>
                <w:rFonts w:eastAsia="Calibri" w:cs="Times New Roman"/>
                <w:szCs w:val="24"/>
                <w:lang w:val="en-US"/>
              </w:rPr>
              <w:t>0.71</w:t>
            </w:r>
          </w:p>
        </w:tc>
        <w:tc>
          <w:tcPr>
            <w:tcW w:w="1518" w:type="dxa"/>
            <w:tcBorders>
              <w:top w:val="nil"/>
              <w:left w:val="nil"/>
              <w:bottom w:val="nil"/>
              <w:right w:val="nil"/>
            </w:tcBorders>
          </w:tcPr>
          <w:p w14:paraId="2F555B2F" w14:textId="77777777" w:rsidR="00841086" w:rsidRPr="00841086" w:rsidRDefault="00841086" w:rsidP="00841086">
            <w:pPr>
              <w:spacing w:line="240" w:lineRule="auto"/>
              <w:ind w:firstLine="0"/>
              <w:contextualSpacing/>
              <w:jc w:val="center"/>
              <w:rPr>
                <w:rFonts w:eastAsia="Calibri" w:cs="Times New Roman"/>
                <w:szCs w:val="24"/>
                <w:lang w:val="en-US"/>
              </w:rPr>
            </w:pPr>
            <w:r w:rsidRPr="00841086">
              <w:rPr>
                <w:rFonts w:eastAsia="Calibri" w:cs="Times New Roman"/>
                <w:szCs w:val="24"/>
                <w:lang w:val="en-US"/>
              </w:rPr>
              <w:t>1.47</w:t>
            </w:r>
          </w:p>
        </w:tc>
      </w:tr>
      <w:tr w:rsidR="00841086" w:rsidRPr="00841086" w14:paraId="0D79CE67" w14:textId="77777777" w:rsidTr="00841086">
        <w:trPr>
          <w:trHeight w:val="300"/>
        </w:trPr>
        <w:tc>
          <w:tcPr>
            <w:tcW w:w="1717" w:type="dxa"/>
            <w:tcBorders>
              <w:top w:val="nil"/>
              <w:left w:val="nil"/>
              <w:bottom w:val="single" w:sz="4" w:space="0" w:color="auto"/>
              <w:right w:val="nil"/>
            </w:tcBorders>
            <w:shd w:val="clear" w:color="auto" w:fill="auto"/>
            <w:noWrap/>
            <w:vAlign w:val="bottom"/>
          </w:tcPr>
          <w:p w14:paraId="763C0348" w14:textId="77777777" w:rsidR="00841086" w:rsidRPr="00841086" w:rsidRDefault="00841086" w:rsidP="00841086">
            <w:pPr>
              <w:spacing w:line="240" w:lineRule="auto"/>
              <w:ind w:firstLine="0"/>
              <w:jc w:val="center"/>
              <w:rPr>
                <w:rFonts w:eastAsia="Calibri" w:cs="Times New Roman"/>
                <w:color w:val="000000"/>
                <w:szCs w:val="24"/>
              </w:rPr>
            </w:pPr>
            <w:r w:rsidRPr="00841086">
              <w:rPr>
                <w:rFonts w:eastAsia="Calibri" w:cs="Times New Roman"/>
                <w:color w:val="000000"/>
                <w:szCs w:val="24"/>
              </w:rPr>
              <w:t>Uyum Eksikliği</w:t>
            </w:r>
          </w:p>
        </w:tc>
        <w:tc>
          <w:tcPr>
            <w:tcW w:w="1387" w:type="dxa"/>
            <w:tcBorders>
              <w:top w:val="nil"/>
              <w:left w:val="nil"/>
              <w:bottom w:val="single" w:sz="4" w:space="0" w:color="auto"/>
              <w:right w:val="nil"/>
            </w:tcBorders>
            <w:shd w:val="clear" w:color="auto" w:fill="auto"/>
            <w:noWrap/>
          </w:tcPr>
          <w:p w14:paraId="7756EB3F" w14:textId="77777777" w:rsidR="00841086" w:rsidRPr="00841086" w:rsidRDefault="00841086" w:rsidP="00841086">
            <w:pPr>
              <w:spacing w:line="240" w:lineRule="auto"/>
              <w:ind w:firstLine="0"/>
              <w:jc w:val="center"/>
              <w:rPr>
                <w:rFonts w:eastAsia="Calibri" w:cs="Times New Roman"/>
                <w:szCs w:val="24"/>
                <w:lang w:val="en-US"/>
              </w:rPr>
            </w:pPr>
            <w:r w:rsidRPr="00841086">
              <w:rPr>
                <w:rFonts w:eastAsia="Calibri" w:cs="Times New Roman"/>
                <w:szCs w:val="24"/>
                <w:lang w:val="en-US"/>
              </w:rPr>
              <w:t>2.06</w:t>
            </w:r>
          </w:p>
        </w:tc>
        <w:tc>
          <w:tcPr>
            <w:tcW w:w="1280" w:type="dxa"/>
            <w:tcBorders>
              <w:top w:val="nil"/>
              <w:left w:val="nil"/>
              <w:bottom w:val="single" w:sz="4" w:space="0" w:color="auto"/>
              <w:right w:val="nil"/>
            </w:tcBorders>
            <w:shd w:val="clear" w:color="auto" w:fill="auto"/>
            <w:noWrap/>
          </w:tcPr>
          <w:p w14:paraId="5C8BC719" w14:textId="77777777" w:rsidR="00841086" w:rsidRPr="00841086" w:rsidRDefault="00841086" w:rsidP="00841086">
            <w:pPr>
              <w:spacing w:line="240" w:lineRule="auto"/>
              <w:ind w:firstLine="0"/>
              <w:jc w:val="center"/>
              <w:rPr>
                <w:rFonts w:eastAsia="Calibri" w:cs="Times New Roman"/>
                <w:szCs w:val="24"/>
                <w:lang w:val="en-US"/>
              </w:rPr>
            </w:pPr>
            <w:r w:rsidRPr="00841086">
              <w:rPr>
                <w:rFonts w:eastAsia="Calibri" w:cs="Times New Roman"/>
                <w:szCs w:val="24"/>
                <w:lang w:val="en-US"/>
              </w:rPr>
              <w:t>1.27</w:t>
            </w:r>
          </w:p>
        </w:tc>
        <w:tc>
          <w:tcPr>
            <w:tcW w:w="1518" w:type="dxa"/>
            <w:tcBorders>
              <w:top w:val="nil"/>
              <w:left w:val="nil"/>
              <w:bottom w:val="single" w:sz="4" w:space="0" w:color="auto"/>
              <w:right w:val="nil"/>
            </w:tcBorders>
            <w:shd w:val="clear" w:color="auto" w:fill="auto"/>
            <w:noWrap/>
          </w:tcPr>
          <w:p w14:paraId="7961E39E" w14:textId="77777777" w:rsidR="00841086" w:rsidRPr="00841086" w:rsidRDefault="00841086" w:rsidP="00841086">
            <w:pPr>
              <w:spacing w:line="240" w:lineRule="auto"/>
              <w:ind w:firstLine="0"/>
              <w:jc w:val="center"/>
              <w:rPr>
                <w:rFonts w:eastAsia="Calibri" w:cs="Times New Roman"/>
                <w:szCs w:val="24"/>
                <w:lang w:val="en-US"/>
              </w:rPr>
            </w:pPr>
            <w:r w:rsidRPr="00841086">
              <w:rPr>
                <w:rFonts w:eastAsia="Calibri" w:cs="Times New Roman"/>
                <w:szCs w:val="24"/>
                <w:lang w:val="en-US"/>
              </w:rPr>
              <w:t>0.27</w:t>
            </w:r>
          </w:p>
        </w:tc>
        <w:tc>
          <w:tcPr>
            <w:tcW w:w="1518" w:type="dxa"/>
            <w:tcBorders>
              <w:top w:val="nil"/>
              <w:left w:val="nil"/>
              <w:bottom w:val="single" w:sz="4" w:space="0" w:color="auto"/>
              <w:right w:val="nil"/>
            </w:tcBorders>
          </w:tcPr>
          <w:p w14:paraId="3B6626ED" w14:textId="77777777" w:rsidR="00841086" w:rsidRPr="00841086" w:rsidRDefault="00841086" w:rsidP="00841086">
            <w:pPr>
              <w:spacing w:line="240" w:lineRule="auto"/>
              <w:ind w:firstLine="0"/>
              <w:jc w:val="center"/>
              <w:rPr>
                <w:rFonts w:eastAsia="Calibri" w:cs="Times New Roman"/>
                <w:szCs w:val="24"/>
                <w:lang w:val="en-US"/>
              </w:rPr>
            </w:pPr>
            <w:r w:rsidRPr="00841086">
              <w:rPr>
                <w:rFonts w:eastAsia="Calibri" w:cs="Times New Roman"/>
                <w:szCs w:val="24"/>
                <w:lang w:val="en-US"/>
              </w:rPr>
              <w:t>1.31</w:t>
            </w:r>
          </w:p>
        </w:tc>
        <w:tc>
          <w:tcPr>
            <w:tcW w:w="1518" w:type="dxa"/>
            <w:tcBorders>
              <w:top w:val="nil"/>
              <w:left w:val="nil"/>
              <w:bottom w:val="single" w:sz="4" w:space="0" w:color="auto"/>
              <w:right w:val="nil"/>
            </w:tcBorders>
          </w:tcPr>
          <w:p w14:paraId="58F0159B" w14:textId="77777777" w:rsidR="00841086" w:rsidRPr="00841086" w:rsidRDefault="00841086" w:rsidP="00841086">
            <w:pPr>
              <w:spacing w:line="240" w:lineRule="auto"/>
              <w:ind w:firstLine="0"/>
              <w:jc w:val="center"/>
              <w:rPr>
                <w:rFonts w:eastAsia="Calibri" w:cs="Times New Roman"/>
                <w:szCs w:val="24"/>
                <w:lang w:val="en-US"/>
              </w:rPr>
            </w:pPr>
            <w:r w:rsidRPr="00841086">
              <w:rPr>
                <w:rFonts w:eastAsia="Calibri" w:cs="Times New Roman"/>
                <w:szCs w:val="24"/>
                <w:lang w:val="en-US"/>
              </w:rPr>
              <w:t>0.70</w:t>
            </w:r>
          </w:p>
        </w:tc>
      </w:tr>
    </w:tbl>
    <w:p w14:paraId="14EFF8E6" w14:textId="77777777" w:rsidR="00841086" w:rsidRPr="00841086" w:rsidRDefault="00841086" w:rsidP="00841086">
      <w:pPr>
        <w:spacing w:after="200" w:line="276" w:lineRule="auto"/>
        <w:ind w:firstLine="0"/>
        <w:rPr>
          <w:rFonts w:eastAsia="Calibri" w:cs="Times New Roman"/>
          <w:sz w:val="18"/>
          <w:szCs w:val="18"/>
        </w:rPr>
      </w:pPr>
      <w:r w:rsidRPr="00841086">
        <w:rPr>
          <w:rFonts w:eastAsia="Calibri" w:cs="Times New Roman"/>
          <w:sz w:val="18"/>
          <w:szCs w:val="18"/>
        </w:rPr>
        <w:t>A: Sıcaklık, B: Süre ve C: Mor Buğday Unu. *p&lt;0.05, **p&lt;0.01</w:t>
      </w:r>
    </w:p>
    <w:p w14:paraId="552C3ADD" w14:textId="77777777" w:rsidR="00841086" w:rsidRPr="00841086" w:rsidRDefault="00841086" w:rsidP="00841086">
      <w:pPr>
        <w:spacing w:after="200" w:line="276" w:lineRule="auto"/>
        <w:ind w:firstLine="0"/>
        <w:jc w:val="left"/>
        <w:rPr>
          <w:rFonts w:eastAsia="Calibri" w:cs="Times New Roman"/>
          <w:szCs w:val="24"/>
        </w:rPr>
      </w:pPr>
    </w:p>
    <w:p w14:paraId="1CDB09AD" w14:textId="77777777" w:rsidR="00841086" w:rsidRPr="00841086" w:rsidRDefault="00841086" w:rsidP="00471DDD">
      <w:pPr>
        <w:ind w:firstLine="709"/>
        <w:rPr>
          <w:rFonts w:eastAsia="Calibri" w:cs="Times New Roman"/>
          <w:szCs w:val="24"/>
        </w:rPr>
      </w:pPr>
      <w:r w:rsidRPr="00841086">
        <w:rPr>
          <w:rFonts w:eastAsia="Calibri" w:cs="Times New Roman"/>
          <w:szCs w:val="24"/>
        </w:rPr>
        <w:t>Tablo 3.11 proses değişkenlerinin duyusal değerlerinde meydana gelen değişime olan etkisine ait varyans analiz sonuçlarını göstermektedir. Cips örnekleri formülasyonuna MBU ilave edilmesi, kızartma sıcaklığı ve süresinin son üründe renk/görünüş değerlerini önemli seviyede (p&gt;0.05) etkilemediği tespit edilmiştir. Elde edilen regresyon eşitliği için belirlenen determinasyon katsayısı R</w:t>
      </w:r>
      <w:r w:rsidRPr="00841086">
        <w:rPr>
          <w:rFonts w:eastAsia="Calibri" w:cs="Times New Roman"/>
          <w:szCs w:val="24"/>
          <w:vertAlign w:val="superscript"/>
        </w:rPr>
        <w:t>2</w:t>
      </w:r>
      <w:r w:rsidRPr="00841086">
        <w:rPr>
          <w:rFonts w:eastAsia="Calibri" w:cs="Times New Roman"/>
          <w:szCs w:val="24"/>
        </w:rPr>
        <w:t xml:space="preserve">=0.64 olarak bulunmuş ve model için hesaplanan uyum eksikliğinin de istatistiksel olarak önemsiz (p&gt;0.05) olduğu görülmüştür (Tablo 3.3 ve Tablo 3.11). </w:t>
      </w:r>
    </w:p>
    <w:p w14:paraId="1A0F0013" w14:textId="68FEA05F" w:rsidR="00841086" w:rsidRPr="00841086" w:rsidRDefault="00841086" w:rsidP="00471DDD">
      <w:pPr>
        <w:ind w:firstLine="709"/>
        <w:rPr>
          <w:rFonts w:eastAsia="Calibri" w:cs="Times New Roman"/>
          <w:szCs w:val="24"/>
        </w:rPr>
      </w:pPr>
      <w:r w:rsidRPr="00841086">
        <w:rPr>
          <w:rFonts w:eastAsia="Calibri" w:cs="Times New Roman"/>
          <w:szCs w:val="24"/>
        </w:rPr>
        <w:t xml:space="preserve">Proses değişkenlerinin gevreklik değerlerinde meydana gelen değişime olan etkisine ait varyans analiz sonuçları incelendiğinde cips örnekleri formülasyonuna MBU ilave edilmesi, kızartma sıcaklığı ve süresinin lineer etkilerinin, son üründe gevreklik </w:t>
      </w:r>
      <w:r w:rsidRPr="00841086">
        <w:rPr>
          <w:rFonts w:eastAsia="Calibri" w:cs="Times New Roman"/>
          <w:szCs w:val="24"/>
        </w:rPr>
        <w:lastRenderedPageBreak/>
        <w:t>değerlerini önemli seviyede (p&gt;0.05) etkilemediği görülmüştür. Ancak, ANOVA sonuçları, proses değişkenleri arasındaki kızartma sıcaklığı ve süre (A*B) interaksiyonların gevreklik  değerleri üzerine etkili olduğunu (p&lt;0.05) ortaya koymuştur. Elde edilen regresyon eşitliği için belirlenen determinasyon katsayısı oldukça yüksek bulunmuş (R</w:t>
      </w:r>
      <w:r w:rsidRPr="00841086">
        <w:rPr>
          <w:rFonts w:eastAsia="Calibri" w:cs="Times New Roman"/>
          <w:szCs w:val="24"/>
          <w:vertAlign w:val="superscript"/>
        </w:rPr>
        <w:t>2</w:t>
      </w:r>
      <w:r w:rsidRPr="00841086">
        <w:rPr>
          <w:rFonts w:eastAsia="Calibri" w:cs="Times New Roman"/>
          <w:szCs w:val="24"/>
        </w:rPr>
        <w:t>=0.77) ve model için hesaplanan uyum eksikliğinin de istatistiksel olarak önemsiz (p&gt;0.05) olduğu görülmüştür (Tabl</w:t>
      </w:r>
      <w:r w:rsidR="005977BF">
        <w:rPr>
          <w:rFonts w:eastAsia="Calibri" w:cs="Times New Roman"/>
          <w:szCs w:val="24"/>
        </w:rPr>
        <w:t>o 3.3 ve Tablo 3.11). Şekil 3.5</w:t>
      </w:r>
      <w:r w:rsidRPr="00841086">
        <w:rPr>
          <w:rFonts w:eastAsia="Calibri" w:cs="Times New Roman"/>
          <w:szCs w:val="24"/>
        </w:rPr>
        <w:t xml:space="preserve"> de görüldüğü üzere cips formülasyonuna MBU ilave edildikçe örneklerin duyusal sertlik değerlerinin azaldığı ve arzulanan gevreklik özelliğinin arttığı panelistler tarafından tespit edilmiştir. </w:t>
      </w:r>
    </w:p>
    <w:p w14:paraId="4C82A4A8" w14:textId="77777777" w:rsidR="00841086" w:rsidRPr="00841086" w:rsidRDefault="00841086" w:rsidP="00471DDD">
      <w:pPr>
        <w:ind w:firstLine="709"/>
        <w:rPr>
          <w:rFonts w:eastAsia="Calibri" w:cs="Times New Roman"/>
          <w:szCs w:val="24"/>
        </w:rPr>
      </w:pPr>
      <w:r w:rsidRPr="00841086">
        <w:rPr>
          <w:rFonts w:eastAsia="Calibri" w:cs="Times New Roman"/>
          <w:szCs w:val="24"/>
        </w:rPr>
        <w:t xml:space="preserve">Proses değişkenlerinin tat/koku değerlerinde meydana gelen değişime olan etkisine ait varyans analiz sonuçları incelendiğinde cips örnekleri formülasyonuna MBU ilave edilmesi, son üründe tat/koku değerlerini önemli seviyede (p&gt;0.05) etkilemediğini ortaya koymuştur (Tablo 3.11 ve Şekil 3.5). Ancak, kızartma sıcaklığı ve süresindeki artış örneklerin tat/koku içeriklerini lineer seviyede önemli derecede etkilediği görülmüştür (p&lt;0.05).  Ayrıca ANOVA sonuçları, proses değişkenleri arasındaki kızartma sıcaklığı ile süresinin interaksiyonlarının (A*B) tat/koku değerleri üzerine etkili olduğunu (p&lt;0.05) ortaya koymuştur. Elde edilen regresyon eşitliği için belirlenen determinasyon katsayısı oldukça yüksek bulunmuş (R2=0.86) ve model için hesaplanan uyum eksikliğinin de istatistiksel olarak önemsiz (p&gt;0.05) olduğu görülmüştür. </w:t>
      </w:r>
    </w:p>
    <w:p w14:paraId="4AF38D02" w14:textId="77777777" w:rsidR="00841086" w:rsidRPr="00841086" w:rsidRDefault="00841086" w:rsidP="00471DDD">
      <w:pPr>
        <w:rPr>
          <w:rFonts w:eastAsia="Calibri" w:cs="Times New Roman"/>
          <w:szCs w:val="24"/>
        </w:rPr>
      </w:pPr>
      <w:r w:rsidRPr="00841086">
        <w:rPr>
          <w:rFonts w:eastAsia="Calibri" w:cs="Times New Roman"/>
          <w:szCs w:val="24"/>
        </w:rPr>
        <w:t>Cips örnekleri formülasyonuna MBU ilave edilmesi, kızartma sıcaklığı ve süresinin son üründe yağlılık değerlerini önemli seviyede (p&gt;0.05) etkilemediği tespit edilmiştir. Elde edilen regresyon eşitliği için belirlenen determinasyon katsayısı R</w:t>
      </w:r>
      <w:r w:rsidRPr="00841086">
        <w:rPr>
          <w:rFonts w:eastAsia="Calibri" w:cs="Times New Roman"/>
          <w:szCs w:val="24"/>
          <w:vertAlign w:val="superscript"/>
        </w:rPr>
        <w:t>2</w:t>
      </w:r>
      <w:r w:rsidRPr="00841086">
        <w:rPr>
          <w:rFonts w:eastAsia="Calibri" w:cs="Times New Roman"/>
          <w:szCs w:val="24"/>
        </w:rPr>
        <w:t>=0.56 olarak bulunmuş ve model için hesaplanan uyum eksikliğinin de istatistiksel olarak önemsiz (p&gt;0.05) olduğu görülmüştür (Tablo 3.3 ve Tablo 3.11).</w:t>
      </w:r>
    </w:p>
    <w:p w14:paraId="3EEE4331" w14:textId="482F2A9D" w:rsidR="00841086" w:rsidRPr="00841086" w:rsidRDefault="00841086" w:rsidP="00177487">
      <w:pPr>
        <w:spacing w:after="200"/>
        <w:rPr>
          <w:rFonts w:eastAsia="Calibri" w:cs="Times New Roman"/>
          <w:szCs w:val="24"/>
        </w:rPr>
      </w:pPr>
      <w:r w:rsidRPr="00841086">
        <w:rPr>
          <w:rFonts w:eastAsia="Calibri" w:cs="Times New Roman"/>
          <w:szCs w:val="24"/>
        </w:rPr>
        <w:t>Tablo 3.11 proses değişkenlerinin genel beğeni değerlerinde meydana gelen değişime olan etkisine ait varyans analiz sonuçlarını göstermektedir. Cips örnekleri formülasyonuna MBU ilave edilmesi, kızartma sıcaklığı ve süresinin son üründe genel beğeni değerlerini lineer seviyede (p&gt;0.05) etkilemediği gözlemlenirken, ANOVA sonuçları, proses değişkenleri arasındaki interaksiyonların (Kızartma sıcaklığı ile süre: A*B) genel beğeni değerleri üzerine etkili olduğunu (p&lt;0.05) ortaya koymuştur. Elde edilen regresyon eşitliği için belirlenen determinasyon katsayısı oldukça yüksek bulunmuş (R</w:t>
      </w:r>
      <w:r w:rsidRPr="00841086">
        <w:rPr>
          <w:rFonts w:eastAsia="Calibri" w:cs="Times New Roman"/>
          <w:szCs w:val="24"/>
          <w:vertAlign w:val="superscript"/>
        </w:rPr>
        <w:t>2</w:t>
      </w:r>
      <w:r w:rsidRPr="00841086">
        <w:rPr>
          <w:rFonts w:eastAsia="Calibri" w:cs="Times New Roman"/>
          <w:szCs w:val="24"/>
        </w:rPr>
        <w:t>=0.73) ve model için hesaplanan uyum eksikliğinin de istatistiksel olarak önemsiz (p&gt;0.05) oldu</w:t>
      </w:r>
      <w:r w:rsidR="005977BF">
        <w:rPr>
          <w:rFonts w:eastAsia="Calibri" w:cs="Times New Roman"/>
          <w:szCs w:val="24"/>
        </w:rPr>
        <w:t>ğu tespit edilmiştir. Şekil 3.5</w:t>
      </w:r>
      <w:r w:rsidRPr="00841086">
        <w:rPr>
          <w:rFonts w:eastAsia="Calibri" w:cs="Times New Roman"/>
          <w:szCs w:val="24"/>
        </w:rPr>
        <w:t xml:space="preserve"> de görüldüğü üzere cips formülasyonuna MBU </w:t>
      </w:r>
      <w:r w:rsidRPr="00841086">
        <w:rPr>
          <w:rFonts w:eastAsia="Calibri" w:cs="Times New Roman"/>
          <w:szCs w:val="24"/>
        </w:rPr>
        <w:lastRenderedPageBreak/>
        <w:t xml:space="preserve">ilave edildikçe örneklerin genel beğeni değerlerinin bir miktar azaldığı, fakat bu azalmanın istatistiksel olarak anlamlı bir değer taşımadığı anlaşılmıştır.   </w:t>
      </w:r>
    </w:p>
    <w:p w14:paraId="23805BBE" w14:textId="621C0501" w:rsidR="00E15F40" w:rsidRDefault="00841086" w:rsidP="00847B98">
      <w:pPr>
        <w:spacing w:after="200" w:line="276" w:lineRule="auto"/>
        <w:ind w:firstLine="0"/>
        <w:jc w:val="center"/>
        <w:rPr>
          <w:rFonts w:eastAsia="Calibri" w:cs="Times New Roman"/>
          <w:noProof/>
          <w:szCs w:val="24"/>
          <w:lang w:eastAsia="tr-TR"/>
        </w:rPr>
      </w:pPr>
      <w:r w:rsidRPr="00841086">
        <w:rPr>
          <w:rFonts w:eastAsia="Calibri" w:cs="Times New Roman"/>
          <w:noProof/>
          <w:szCs w:val="24"/>
          <w:lang w:eastAsia="tr-TR"/>
        </w:rPr>
        <w:drawing>
          <wp:inline distT="0" distB="0" distL="0" distR="0" wp14:anchorId="6B3B7D62" wp14:editId="4AE49562">
            <wp:extent cx="1440000" cy="1440000"/>
            <wp:effectExtent l="0" t="0" r="0" b="0"/>
            <wp:docPr id="468" name="Resim 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1440000" cy="1440000"/>
                    </a:xfrm>
                    <a:prstGeom prst="rect">
                      <a:avLst/>
                    </a:prstGeom>
                    <a:noFill/>
                    <a:ln>
                      <a:noFill/>
                    </a:ln>
                  </pic:spPr>
                </pic:pic>
              </a:graphicData>
            </a:graphic>
          </wp:inline>
        </w:drawing>
      </w:r>
      <w:r w:rsidRPr="00841086">
        <w:rPr>
          <w:rFonts w:eastAsia="Calibri" w:cs="Times New Roman"/>
          <w:noProof/>
          <w:szCs w:val="24"/>
          <w:lang w:eastAsia="tr-TR"/>
        </w:rPr>
        <w:drawing>
          <wp:inline distT="0" distB="0" distL="0" distR="0" wp14:anchorId="6C35F66B" wp14:editId="4A450DA7">
            <wp:extent cx="1440000" cy="1440000"/>
            <wp:effectExtent l="0" t="0" r="0" b="0"/>
            <wp:docPr id="469" name="Resim 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1440000" cy="1440000"/>
                    </a:xfrm>
                    <a:prstGeom prst="rect">
                      <a:avLst/>
                    </a:prstGeom>
                    <a:noFill/>
                    <a:ln>
                      <a:noFill/>
                    </a:ln>
                  </pic:spPr>
                </pic:pic>
              </a:graphicData>
            </a:graphic>
          </wp:inline>
        </w:drawing>
      </w:r>
    </w:p>
    <w:p w14:paraId="55948471" w14:textId="50BABB56" w:rsidR="00841086" w:rsidRPr="00841086" w:rsidRDefault="00841086" w:rsidP="00847B98">
      <w:pPr>
        <w:spacing w:after="200" w:line="276" w:lineRule="auto"/>
        <w:ind w:firstLine="0"/>
        <w:jc w:val="center"/>
        <w:rPr>
          <w:rFonts w:eastAsia="Calibri" w:cs="Times New Roman"/>
          <w:szCs w:val="24"/>
        </w:rPr>
      </w:pPr>
      <w:r w:rsidRPr="00841086">
        <w:rPr>
          <w:rFonts w:eastAsia="Calibri" w:cs="Times New Roman"/>
          <w:noProof/>
          <w:szCs w:val="24"/>
          <w:lang w:eastAsia="tr-TR"/>
        </w:rPr>
        <w:drawing>
          <wp:inline distT="0" distB="0" distL="0" distR="0" wp14:anchorId="15E36FA5" wp14:editId="7C74AF92">
            <wp:extent cx="1440000" cy="1440000"/>
            <wp:effectExtent l="0" t="0" r="0" b="0"/>
            <wp:docPr id="470" name="Resim 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1440000" cy="1440000"/>
                    </a:xfrm>
                    <a:prstGeom prst="rect">
                      <a:avLst/>
                    </a:prstGeom>
                    <a:noFill/>
                    <a:ln>
                      <a:noFill/>
                    </a:ln>
                  </pic:spPr>
                </pic:pic>
              </a:graphicData>
            </a:graphic>
          </wp:inline>
        </w:drawing>
      </w:r>
      <w:r w:rsidRPr="00841086">
        <w:rPr>
          <w:rFonts w:eastAsia="Calibri" w:cs="Times New Roman"/>
          <w:noProof/>
          <w:szCs w:val="24"/>
          <w:lang w:eastAsia="tr-TR"/>
        </w:rPr>
        <w:drawing>
          <wp:inline distT="0" distB="0" distL="0" distR="0" wp14:anchorId="70B04BCC" wp14:editId="16854FCC">
            <wp:extent cx="1440000" cy="1440000"/>
            <wp:effectExtent l="0" t="0" r="0" b="0"/>
            <wp:docPr id="471" name="Resim 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1440000" cy="1440000"/>
                    </a:xfrm>
                    <a:prstGeom prst="rect">
                      <a:avLst/>
                    </a:prstGeom>
                    <a:noFill/>
                    <a:ln>
                      <a:noFill/>
                    </a:ln>
                  </pic:spPr>
                </pic:pic>
              </a:graphicData>
            </a:graphic>
          </wp:inline>
        </w:drawing>
      </w:r>
    </w:p>
    <w:p w14:paraId="0555049F" w14:textId="0A2067EC" w:rsidR="00E15F40" w:rsidRDefault="00841086" w:rsidP="00847B98">
      <w:pPr>
        <w:spacing w:after="200" w:line="276" w:lineRule="auto"/>
        <w:ind w:firstLine="0"/>
        <w:jc w:val="center"/>
        <w:rPr>
          <w:rFonts w:eastAsia="Calibri" w:cs="Times New Roman"/>
          <w:szCs w:val="24"/>
        </w:rPr>
      </w:pPr>
      <w:r w:rsidRPr="00841086">
        <w:rPr>
          <w:rFonts w:eastAsia="Calibri" w:cs="Times New Roman"/>
          <w:noProof/>
          <w:szCs w:val="24"/>
          <w:lang w:eastAsia="tr-TR"/>
        </w:rPr>
        <w:drawing>
          <wp:inline distT="0" distB="0" distL="0" distR="0" wp14:anchorId="06E74CE2" wp14:editId="42F49069">
            <wp:extent cx="1440000" cy="1440000"/>
            <wp:effectExtent l="0" t="0" r="0" b="0"/>
            <wp:docPr id="472" name="Resim 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1440000" cy="1440000"/>
                    </a:xfrm>
                    <a:prstGeom prst="rect">
                      <a:avLst/>
                    </a:prstGeom>
                    <a:noFill/>
                    <a:ln>
                      <a:noFill/>
                    </a:ln>
                  </pic:spPr>
                </pic:pic>
              </a:graphicData>
            </a:graphic>
          </wp:inline>
        </w:drawing>
      </w:r>
      <w:r w:rsidRPr="00841086">
        <w:rPr>
          <w:rFonts w:eastAsia="Calibri" w:cs="Times New Roman"/>
          <w:noProof/>
          <w:szCs w:val="24"/>
          <w:lang w:eastAsia="tr-TR"/>
        </w:rPr>
        <w:drawing>
          <wp:inline distT="0" distB="0" distL="0" distR="0" wp14:anchorId="494CE14A" wp14:editId="70CCA786">
            <wp:extent cx="1440000" cy="1440000"/>
            <wp:effectExtent l="0" t="0" r="0" b="0"/>
            <wp:docPr id="473" name="Resim 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1440000" cy="1440000"/>
                    </a:xfrm>
                    <a:prstGeom prst="rect">
                      <a:avLst/>
                    </a:prstGeom>
                    <a:noFill/>
                    <a:ln>
                      <a:noFill/>
                    </a:ln>
                  </pic:spPr>
                </pic:pic>
              </a:graphicData>
            </a:graphic>
          </wp:inline>
        </w:drawing>
      </w:r>
    </w:p>
    <w:p w14:paraId="3DA9D47E" w14:textId="183F90BE" w:rsidR="00841086" w:rsidRPr="00841086" w:rsidRDefault="00841086" w:rsidP="00847B98">
      <w:pPr>
        <w:spacing w:after="200" w:line="276" w:lineRule="auto"/>
        <w:ind w:firstLine="0"/>
        <w:jc w:val="center"/>
        <w:rPr>
          <w:rFonts w:eastAsia="Calibri" w:cs="Times New Roman"/>
          <w:szCs w:val="24"/>
        </w:rPr>
      </w:pPr>
      <w:r w:rsidRPr="00841086">
        <w:rPr>
          <w:rFonts w:eastAsia="Calibri" w:cs="Times New Roman"/>
          <w:noProof/>
          <w:szCs w:val="24"/>
          <w:lang w:eastAsia="tr-TR"/>
        </w:rPr>
        <w:drawing>
          <wp:inline distT="0" distB="0" distL="0" distR="0" wp14:anchorId="2D95B3A8" wp14:editId="02B56E4C">
            <wp:extent cx="1440000" cy="1440000"/>
            <wp:effectExtent l="0" t="0" r="0" b="0"/>
            <wp:docPr id="474" name="Resim 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1440000" cy="1440000"/>
                    </a:xfrm>
                    <a:prstGeom prst="rect">
                      <a:avLst/>
                    </a:prstGeom>
                    <a:noFill/>
                    <a:ln>
                      <a:noFill/>
                    </a:ln>
                  </pic:spPr>
                </pic:pic>
              </a:graphicData>
            </a:graphic>
          </wp:inline>
        </w:drawing>
      </w:r>
      <w:r w:rsidRPr="00841086">
        <w:rPr>
          <w:rFonts w:eastAsia="Calibri" w:cs="Times New Roman"/>
          <w:noProof/>
          <w:szCs w:val="24"/>
          <w:lang w:eastAsia="tr-TR"/>
        </w:rPr>
        <w:drawing>
          <wp:inline distT="0" distB="0" distL="0" distR="0" wp14:anchorId="7A1CEF79" wp14:editId="184C64F9">
            <wp:extent cx="1440000" cy="1440000"/>
            <wp:effectExtent l="0" t="0" r="0" b="0"/>
            <wp:docPr id="475" name="Resim 4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1440000" cy="1440000"/>
                    </a:xfrm>
                    <a:prstGeom prst="rect">
                      <a:avLst/>
                    </a:prstGeom>
                    <a:noFill/>
                    <a:ln>
                      <a:noFill/>
                    </a:ln>
                  </pic:spPr>
                </pic:pic>
              </a:graphicData>
            </a:graphic>
          </wp:inline>
        </w:drawing>
      </w:r>
    </w:p>
    <w:p w14:paraId="7CB9CFCF" w14:textId="77777777" w:rsidR="00204380" w:rsidRDefault="00204380" w:rsidP="00204380">
      <w:pPr>
        <w:pStyle w:val="ResimYazs"/>
        <w:ind w:firstLine="0"/>
        <w:rPr>
          <w:i w:val="0"/>
          <w:color w:val="000000" w:themeColor="text1"/>
          <w:sz w:val="24"/>
          <w:szCs w:val="24"/>
        </w:rPr>
      </w:pPr>
    </w:p>
    <w:p w14:paraId="3749BFC3" w14:textId="2A96217B" w:rsidR="00841086" w:rsidRPr="00177487" w:rsidRDefault="00177487" w:rsidP="00847B98">
      <w:pPr>
        <w:pStyle w:val="ResimYazs"/>
        <w:ind w:left="3402" w:hanging="1242"/>
        <w:rPr>
          <w:rFonts w:eastAsia="Calibri" w:cs="Times New Roman"/>
          <w:i w:val="0"/>
          <w:color w:val="000000" w:themeColor="text1"/>
          <w:sz w:val="24"/>
          <w:szCs w:val="24"/>
        </w:rPr>
      </w:pPr>
      <w:bookmarkStart w:id="105" w:name="_Toc75960574"/>
      <w:r>
        <w:rPr>
          <w:i w:val="0"/>
          <w:color w:val="000000" w:themeColor="text1"/>
          <w:sz w:val="24"/>
          <w:szCs w:val="24"/>
        </w:rPr>
        <w:t>Şekil 3.</w:t>
      </w:r>
      <w:r w:rsidRPr="00177487">
        <w:rPr>
          <w:i w:val="0"/>
          <w:color w:val="000000" w:themeColor="text1"/>
          <w:sz w:val="24"/>
          <w:szCs w:val="24"/>
        </w:rPr>
        <w:fldChar w:fldCharType="begin"/>
      </w:r>
      <w:r w:rsidRPr="00177487">
        <w:rPr>
          <w:i w:val="0"/>
          <w:color w:val="000000" w:themeColor="text1"/>
          <w:sz w:val="24"/>
          <w:szCs w:val="24"/>
        </w:rPr>
        <w:instrText xml:space="preserve"> SEQ Şekil_3. \* ARABIC </w:instrText>
      </w:r>
      <w:r w:rsidRPr="00177487">
        <w:rPr>
          <w:i w:val="0"/>
          <w:color w:val="000000" w:themeColor="text1"/>
          <w:sz w:val="24"/>
          <w:szCs w:val="24"/>
        </w:rPr>
        <w:fldChar w:fldCharType="separate"/>
      </w:r>
      <w:r w:rsidR="0050357D">
        <w:rPr>
          <w:i w:val="0"/>
          <w:noProof/>
          <w:color w:val="000000" w:themeColor="text1"/>
          <w:sz w:val="24"/>
          <w:szCs w:val="24"/>
        </w:rPr>
        <w:t>5</w:t>
      </w:r>
      <w:r w:rsidRPr="00177487">
        <w:rPr>
          <w:i w:val="0"/>
          <w:color w:val="000000" w:themeColor="text1"/>
          <w:sz w:val="24"/>
          <w:szCs w:val="24"/>
        </w:rPr>
        <w:fldChar w:fldCharType="end"/>
      </w:r>
      <w:r w:rsidRPr="00177487">
        <w:rPr>
          <w:i w:val="0"/>
          <w:color w:val="000000" w:themeColor="text1"/>
          <w:sz w:val="24"/>
          <w:szCs w:val="24"/>
        </w:rPr>
        <w:t>.</w:t>
      </w:r>
      <w:r>
        <w:rPr>
          <w:i w:val="0"/>
          <w:color w:val="000000" w:themeColor="text1"/>
          <w:sz w:val="24"/>
          <w:szCs w:val="24"/>
        </w:rPr>
        <w:t xml:space="preserve"> </w:t>
      </w:r>
      <w:r w:rsidRPr="00177487">
        <w:rPr>
          <w:i w:val="0"/>
          <w:color w:val="000000" w:themeColor="text1"/>
          <w:sz w:val="24"/>
          <w:szCs w:val="24"/>
        </w:rPr>
        <w:t>Cips örneklerine ait duyusal özelliklerin üç boyutlu gösterimi</w:t>
      </w:r>
      <w:bookmarkEnd w:id="105"/>
    </w:p>
    <w:p w14:paraId="234E7B73" w14:textId="7C004F37" w:rsidR="00841086" w:rsidRDefault="00841086" w:rsidP="00841086">
      <w:pPr>
        <w:spacing w:after="200" w:line="240" w:lineRule="auto"/>
        <w:ind w:firstLine="0"/>
        <w:jc w:val="left"/>
        <w:rPr>
          <w:rFonts w:eastAsia="Times New Roman" w:cs="Times New Roman"/>
          <w:color w:val="000000"/>
          <w:szCs w:val="24"/>
          <w:lang w:eastAsia="tr-TR"/>
        </w:rPr>
      </w:pPr>
    </w:p>
    <w:p w14:paraId="3B54D2CD" w14:textId="77777777" w:rsidR="00E15F40" w:rsidRPr="00841086" w:rsidRDefault="00E15F40" w:rsidP="00841086">
      <w:pPr>
        <w:spacing w:after="200" w:line="240" w:lineRule="auto"/>
        <w:ind w:firstLine="0"/>
        <w:jc w:val="left"/>
        <w:rPr>
          <w:rFonts w:eastAsia="Times New Roman" w:cs="Times New Roman"/>
          <w:color w:val="000000"/>
          <w:szCs w:val="24"/>
          <w:lang w:eastAsia="tr-TR"/>
        </w:rPr>
      </w:pPr>
    </w:p>
    <w:p w14:paraId="7F663986" w14:textId="5482A100" w:rsidR="00204380" w:rsidRDefault="00177487" w:rsidP="005977BF">
      <w:pPr>
        <w:pStyle w:val="ResimYazs"/>
        <w:keepNext/>
        <w:ind w:firstLine="0"/>
        <w:rPr>
          <w:i w:val="0"/>
          <w:color w:val="000000" w:themeColor="text1"/>
          <w:sz w:val="24"/>
          <w:szCs w:val="24"/>
        </w:rPr>
      </w:pPr>
      <w:bookmarkStart w:id="106" w:name="_Toc75960615"/>
      <w:r>
        <w:rPr>
          <w:i w:val="0"/>
          <w:color w:val="000000" w:themeColor="text1"/>
          <w:sz w:val="24"/>
          <w:szCs w:val="24"/>
        </w:rPr>
        <w:lastRenderedPageBreak/>
        <w:t>Tablo 3.</w:t>
      </w:r>
      <w:r w:rsidRPr="00177487">
        <w:rPr>
          <w:i w:val="0"/>
          <w:color w:val="000000" w:themeColor="text1"/>
          <w:sz w:val="24"/>
          <w:szCs w:val="24"/>
        </w:rPr>
        <w:fldChar w:fldCharType="begin"/>
      </w:r>
      <w:r w:rsidRPr="00177487">
        <w:rPr>
          <w:i w:val="0"/>
          <w:color w:val="000000" w:themeColor="text1"/>
          <w:sz w:val="24"/>
          <w:szCs w:val="24"/>
        </w:rPr>
        <w:instrText xml:space="preserve"> SEQ Tablo_3. \* ARABIC </w:instrText>
      </w:r>
      <w:r w:rsidRPr="00177487">
        <w:rPr>
          <w:i w:val="0"/>
          <w:color w:val="000000" w:themeColor="text1"/>
          <w:sz w:val="24"/>
          <w:szCs w:val="24"/>
        </w:rPr>
        <w:fldChar w:fldCharType="separate"/>
      </w:r>
      <w:r w:rsidR="0050357D">
        <w:rPr>
          <w:i w:val="0"/>
          <w:noProof/>
          <w:color w:val="000000" w:themeColor="text1"/>
          <w:sz w:val="24"/>
          <w:szCs w:val="24"/>
        </w:rPr>
        <w:t>12</w:t>
      </w:r>
      <w:r w:rsidRPr="00177487">
        <w:rPr>
          <w:i w:val="0"/>
          <w:color w:val="000000" w:themeColor="text1"/>
          <w:sz w:val="24"/>
          <w:szCs w:val="24"/>
        </w:rPr>
        <w:fldChar w:fldCharType="end"/>
      </w:r>
      <w:r w:rsidRPr="00177487">
        <w:rPr>
          <w:i w:val="0"/>
          <w:color w:val="000000" w:themeColor="text1"/>
          <w:sz w:val="24"/>
          <w:szCs w:val="24"/>
        </w:rPr>
        <w:t>.</w:t>
      </w:r>
      <w:r>
        <w:rPr>
          <w:i w:val="0"/>
          <w:color w:val="000000" w:themeColor="text1"/>
          <w:sz w:val="24"/>
          <w:szCs w:val="24"/>
        </w:rPr>
        <w:t xml:space="preserve"> </w:t>
      </w:r>
      <w:r w:rsidRPr="00177487">
        <w:rPr>
          <w:i w:val="0"/>
          <w:color w:val="000000" w:themeColor="text1"/>
          <w:sz w:val="24"/>
          <w:szCs w:val="24"/>
        </w:rPr>
        <w:t>Optimizasyon sonucunda elde edilen üretim metotları</w:t>
      </w:r>
      <w:bookmarkEnd w:id="106"/>
    </w:p>
    <w:p w14:paraId="30818340" w14:textId="77777777" w:rsidR="004C00A8" w:rsidRPr="004C00A8" w:rsidRDefault="004C00A8" w:rsidP="004C00A8">
      <w:pPr>
        <w:spacing w:line="240" w:lineRule="auto"/>
      </w:pPr>
    </w:p>
    <w:tbl>
      <w:tblPr>
        <w:tblW w:w="4016"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84"/>
        <w:gridCol w:w="1613"/>
        <w:gridCol w:w="1313"/>
        <w:gridCol w:w="1845"/>
        <w:gridCol w:w="1576"/>
      </w:tblGrid>
      <w:tr w:rsidR="00841086" w:rsidRPr="00841086" w14:paraId="59639B3E" w14:textId="77777777" w:rsidTr="00177487">
        <w:tc>
          <w:tcPr>
            <w:tcW w:w="611" w:type="pct"/>
            <w:tcBorders>
              <w:left w:val="nil"/>
              <w:bottom w:val="single" w:sz="4" w:space="0" w:color="auto"/>
              <w:right w:val="nil"/>
            </w:tcBorders>
            <w:shd w:val="clear" w:color="auto" w:fill="auto"/>
          </w:tcPr>
          <w:p w14:paraId="14E2BBED" w14:textId="77777777" w:rsidR="00841086" w:rsidRPr="00841086" w:rsidRDefault="00841086" w:rsidP="00841086">
            <w:pPr>
              <w:spacing w:line="240" w:lineRule="auto"/>
              <w:ind w:firstLine="0"/>
              <w:jc w:val="center"/>
              <w:rPr>
                <w:rFonts w:eastAsia="Calibri" w:cs="Times New Roman"/>
                <w:b/>
                <w:color w:val="000000"/>
                <w:szCs w:val="24"/>
                <w:lang w:val="en-US"/>
              </w:rPr>
            </w:pPr>
            <w:r w:rsidRPr="00841086">
              <w:rPr>
                <w:rFonts w:eastAsia="Calibri" w:cs="Times New Roman"/>
                <w:b/>
                <w:color w:val="000000"/>
                <w:szCs w:val="24"/>
                <w:lang w:val="en-US"/>
              </w:rPr>
              <w:t>Örnek</w:t>
            </w:r>
          </w:p>
        </w:tc>
        <w:tc>
          <w:tcPr>
            <w:tcW w:w="1115" w:type="pct"/>
            <w:tcBorders>
              <w:left w:val="nil"/>
              <w:bottom w:val="single" w:sz="4" w:space="0" w:color="auto"/>
              <w:right w:val="nil"/>
            </w:tcBorders>
            <w:shd w:val="clear" w:color="auto" w:fill="auto"/>
          </w:tcPr>
          <w:p w14:paraId="59504212" w14:textId="77777777" w:rsidR="00841086" w:rsidRPr="00841086" w:rsidRDefault="00841086" w:rsidP="00841086">
            <w:pPr>
              <w:spacing w:line="240" w:lineRule="auto"/>
              <w:ind w:firstLine="0"/>
              <w:jc w:val="center"/>
              <w:rPr>
                <w:rFonts w:eastAsia="Calibri" w:cs="Times New Roman"/>
                <w:b/>
                <w:szCs w:val="24"/>
              </w:rPr>
            </w:pPr>
            <w:r w:rsidRPr="00841086">
              <w:rPr>
                <w:rFonts w:eastAsia="Calibri" w:cs="Times New Roman"/>
                <w:b/>
                <w:szCs w:val="24"/>
              </w:rPr>
              <w:t>Kızartma Sıcaklığı (°C)</w:t>
            </w:r>
          </w:p>
        </w:tc>
        <w:tc>
          <w:tcPr>
            <w:tcW w:w="908" w:type="pct"/>
            <w:tcBorders>
              <w:left w:val="nil"/>
              <w:bottom w:val="single" w:sz="4" w:space="0" w:color="auto"/>
              <w:right w:val="nil"/>
            </w:tcBorders>
            <w:shd w:val="clear" w:color="auto" w:fill="auto"/>
          </w:tcPr>
          <w:p w14:paraId="7703979C" w14:textId="77777777" w:rsidR="00841086" w:rsidRPr="00841086" w:rsidRDefault="00841086" w:rsidP="00841086">
            <w:pPr>
              <w:spacing w:line="240" w:lineRule="auto"/>
              <w:ind w:firstLine="0"/>
              <w:jc w:val="center"/>
              <w:rPr>
                <w:rFonts w:eastAsia="Calibri" w:cs="Times New Roman"/>
                <w:b/>
                <w:szCs w:val="24"/>
              </w:rPr>
            </w:pPr>
            <w:r w:rsidRPr="00841086">
              <w:rPr>
                <w:rFonts w:eastAsia="Calibri" w:cs="Times New Roman"/>
                <w:b/>
                <w:szCs w:val="24"/>
              </w:rPr>
              <w:t>Kızartma Zamanı</w:t>
            </w:r>
          </w:p>
          <w:p w14:paraId="5FDC2B2A" w14:textId="77777777" w:rsidR="00841086" w:rsidRPr="00841086" w:rsidRDefault="00841086" w:rsidP="00841086">
            <w:pPr>
              <w:spacing w:line="240" w:lineRule="auto"/>
              <w:ind w:firstLine="0"/>
              <w:jc w:val="center"/>
              <w:rPr>
                <w:rFonts w:eastAsia="Calibri" w:cs="Times New Roman"/>
                <w:b/>
                <w:szCs w:val="24"/>
              </w:rPr>
            </w:pPr>
            <w:r w:rsidRPr="00841086">
              <w:rPr>
                <w:rFonts w:eastAsia="Calibri" w:cs="Times New Roman"/>
                <w:b/>
                <w:szCs w:val="24"/>
              </w:rPr>
              <w:t>(s)</w:t>
            </w:r>
          </w:p>
        </w:tc>
        <w:tc>
          <w:tcPr>
            <w:tcW w:w="1276" w:type="pct"/>
            <w:tcBorders>
              <w:left w:val="nil"/>
              <w:bottom w:val="single" w:sz="4" w:space="0" w:color="auto"/>
              <w:right w:val="nil"/>
            </w:tcBorders>
            <w:shd w:val="clear" w:color="auto" w:fill="auto"/>
          </w:tcPr>
          <w:p w14:paraId="1C70CEE4" w14:textId="77777777" w:rsidR="00841086" w:rsidRPr="00841086" w:rsidRDefault="00841086" w:rsidP="00841086">
            <w:pPr>
              <w:spacing w:line="240" w:lineRule="auto"/>
              <w:ind w:firstLine="0"/>
              <w:jc w:val="center"/>
              <w:rPr>
                <w:rFonts w:eastAsia="Calibri" w:cs="Times New Roman"/>
                <w:b/>
                <w:szCs w:val="24"/>
              </w:rPr>
            </w:pPr>
            <w:r w:rsidRPr="00841086">
              <w:rPr>
                <w:rFonts w:eastAsia="Calibri" w:cs="Times New Roman"/>
                <w:b/>
                <w:szCs w:val="24"/>
              </w:rPr>
              <w:t>MBU</w:t>
            </w:r>
          </w:p>
          <w:p w14:paraId="2EBDB222" w14:textId="77777777" w:rsidR="00841086" w:rsidRPr="00841086" w:rsidRDefault="00841086" w:rsidP="00841086">
            <w:pPr>
              <w:spacing w:line="240" w:lineRule="auto"/>
              <w:ind w:firstLine="0"/>
              <w:jc w:val="center"/>
              <w:rPr>
                <w:rFonts w:eastAsia="Calibri" w:cs="Times New Roman"/>
                <w:b/>
                <w:szCs w:val="24"/>
              </w:rPr>
            </w:pPr>
            <w:r w:rsidRPr="00841086">
              <w:rPr>
                <w:rFonts w:eastAsia="Calibri" w:cs="Times New Roman"/>
                <w:b/>
                <w:szCs w:val="24"/>
              </w:rPr>
              <w:t xml:space="preserve"> (g/100g)</w:t>
            </w:r>
          </w:p>
        </w:tc>
        <w:tc>
          <w:tcPr>
            <w:tcW w:w="1090" w:type="pct"/>
            <w:tcBorders>
              <w:left w:val="nil"/>
              <w:bottom w:val="single" w:sz="4" w:space="0" w:color="auto"/>
              <w:right w:val="nil"/>
            </w:tcBorders>
            <w:shd w:val="clear" w:color="auto" w:fill="auto"/>
          </w:tcPr>
          <w:p w14:paraId="3E6789C2" w14:textId="77777777" w:rsidR="00841086" w:rsidRPr="00841086" w:rsidRDefault="00841086" w:rsidP="00841086">
            <w:pPr>
              <w:spacing w:line="240" w:lineRule="auto"/>
              <w:ind w:firstLine="0"/>
              <w:jc w:val="center"/>
              <w:rPr>
                <w:rFonts w:eastAsia="Calibri" w:cs="Times New Roman"/>
                <w:b/>
                <w:color w:val="000000"/>
                <w:szCs w:val="24"/>
                <w:lang w:val="en-US"/>
              </w:rPr>
            </w:pPr>
            <w:r w:rsidRPr="00841086">
              <w:rPr>
                <w:rFonts w:eastAsia="Calibri" w:cs="Times New Roman"/>
                <w:b/>
                <w:color w:val="000000"/>
                <w:szCs w:val="24"/>
                <w:lang w:val="en-US"/>
              </w:rPr>
              <w:t>İstenirlik (Desirability)</w:t>
            </w:r>
          </w:p>
          <w:p w14:paraId="251CB54A" w14:textId="77777777" w:rsidR="00841086" w:rsidRPr="00841086" w:rsidRDefault="00841086" w:rsidP="00841086">
            <w:pPr>
              <w:spacing w:line="240" w:lineRule="auto"/>
              <w:ind w:firstLine="0"/>
              <w:jc w:val="center"/>
              <w:rPr>
                <w:rFonts w:eastAsia="Calibri" w:cs="Times New Roman"/>
                <w:b/>
                <w:color w:val="000000"/>
                <w:szCs w:val="24"/>
                <w:lang w:val="en-US"/>
              </w:rPr>
            </w:pPr>
          </w:p>
        </w:tc>
      </w:tr>
      <w:tr w:rsidR="00841086" w:rsidRPr="00841086" w14:paraId="6BC184F9" w14:textId="77777777" w:rsidTr="00177487">
        <w:tc>
          <w:tcPr>
            <w:tcW w:w="611" w:type="pct"/>
            <w:tcBorders>
              <w:left w:val="nil"/>
              <w:bottom w:val="nil"/>
              <w:right w:val="nil"/>
            </w:tcBorders>
            <w:shd w:val="clear" w:color="auto" w:fill="auto"/>
          </w:tcPr>
          <w:p w14:paraId="5D477EAD" w14:textId="77777777" w:rsidR="00841086" w:rsidRPr="00841086" w:rsidRDefault="00841086" w:rsidP="00841086">
            <w:pPr>
              <w:spacing w:line="240" w:lineRule="auto"/>
              <w:ind w:firstLine="0"/>
              <w:jc w:val="center"/>
              <w:rPr>
                <w:rFonts w:eastAsia="Calibri" w:cs="Times New Roman"/>
                <w:color w:val="000000"/>
                <w:szCs w:val="24"/>
                <w:lang w:val="en-US"/>
              </w:rPr>
            </w:pPr>
            <w:r w:rsidRPr="00841086">
              <w:rPr>
                <w:rFonts w:eastAsia="Calibri" w:cs="Times New Roman"/>
                <w:color w:val="000000"/>
                <w:szCs w:val="24"/>
                <w:lang w:val="en-US"/>
              </w:rPr>
              <w:t>1</w:t>
            </w:r>
          </w:p>
        </w:tc>
        <w:tc>
          <w:tcPr>
            <w:tcW w:w="1115" w:type="pct"/>
            <w:tcBorders>
              <w:left w:val="nil"/>
              <w:bottom w:val="nil"/>
              <w:right w:val="nil"/>
            </w:tcBorders>
            <w:shd w:val="clear" w:color="auto" w:fill="auto"/>
          </w:tcPr>
          <w:p w14:paraId="1AD394EE" w14:textId="77777777" w:rsidR="00841086" w:rsidRPr="00841086" w:rsidRDefault="00841086" w:rsidP="00841086">
            <w:pPr>
              <w:spacing w:line="240" w:lineRule="auto"/>
              <w:ind w:firstLine="0"/>
              <w:jc w:val="center"/>
              <w:rPr>
                <w:rFonts w:eastAsia="Calibri" w:cs="Times New Roman"/>
                <w:szCs w:val="24"/>
                <w:lang w:val="en-US"/>
              </w:rPr>
            </w:pPr>
            <w:r w:rsidRPr="00841086">
              <w:rPr>
                <w:rFonts w:eastAsia="Calibri" w:cs="Times New Roman"/>
                <w:szCs w:val="24"/>
                <w:lang w:val="en-US"/>
              </w:rPr>
              <w:t>170.00</w:t>
            </w:r>
          </w:p>
        </w:tc>
        <w:tc>
          <w:tcPr>
            <w:tcW w:w="908" w:type="pct"/>
            <w:tcBorders>
              <w:left w:val="nil"/>
              <w:bottom w:val="nil"/>
              <w:right w:val="nil"/>
            </w:tcBorders>
            <w:shd w:val="clear" w:color="auto" w:fill="auto"/>
          </w:tcPr>
          <w:p w14:paraId="42053F62" w14:textId="77777777" w:rsidR="00841086" w:rsidRPr="00841086" w:rsidRDefault="00841086" w:rsidP="00841086">
            <w:pPr>
              <w:spacing w:line="240" w:lineRule="auto"/>
              <w:ind w:firstLine="0"/>
              <w:jc w:val="center"/>
              <w:rPr>
                <w:rFonts w:eastAsia="Calibri" w:cs="Times New Roman"/>
                <w:szCs w:val="24"/>
                <w:lang w:val="en-US"/>
              </w:rPr>
            </w:pPr>
            <w:r w:rsidRPr="00841086">
              <w:rPr>
                <w:rFonts w:eastAsia="Calibri" w:cs="Times New Roman"/>
                <w:szCs w:val="24"/>
                <w:lang w:val="en-US"/>
              </w:rPr>
              <w:t>40.00</w:t>
            </w:r>
          </w:p>
        </w:tc>
        <w:tc>
          <w:tcPr>
            <w:tcW w:w="1276" w:type="pct"/>
            <w:tcBorders>
              <w:left w:val="nil"/>
              <w:bottom w:val="nil"/>
              <w:right w:val="nil"/>
            </w:tcBorders>
            <w:shd w:val="clear" w:color="auto" w:fill="auto"/>
          </w:tcPr>
          <w:p w14:paraId="5E5D7308" w14:textId="77777777" w:rsidR="00841086" w:rsidRPr="00841086" w:rsidRDefault="00841086" w:rsidP="00841086">
            <w:pPr>
              <w:spacing w:line="240" w:lineRule="auto"/>
              <w:ind w:firstLine="0"/>
              <w:jc w:val="center"/>
              <w:rPr>
                <w:rFonts w:eastAsia="Calibri" w:cs="Times New Roman"/>
                <w:szCs w:val="24"/>
                <w:lang w:val="en-US"/>
              </w:rPr>
            </w:pPr>
            <w:r w:rsidRPr="00841086">
              <w:rPr>
                <w:rFonts w:eastAsia="Calibri" w:cs="Times New Roman"/>
                <w:szCs w:val="24"/>
                <w:lang w:val="en-US"/>
              </w:rPr>
              <w:t>92.72</w:t>
            </w:r>
          </w:p>
        </w:tc>
        <w:tc>
          <w:tcPr>
            <w:tcW w:w="1090" w:type="pct"/>
            <w:tcBorders>
              <w:left w:val="nil"/>
              <w:bottom w:val="nil"/>
              <w:right w:val="nil"/>
            </w:tcBorders>
            <w:shd w:val="clear" w:color="auto" w:fill="auto"/>
          </w:tcPr>
          <w:p w14:paraId="4212F158" w14:textId="77777777" w:rsidR="00841086" w:rsidRPr="00841086" w:rsidRDefault="00841086" w:rsidP="00841086">
            <w:pPr>
              <w:spacing w:line="240" w:lineRule="auto"/>
              <w:ind w:firstLine="0"/>
              <w:jc w:val="center"/>
              <w:rPr>
                <w:rFonts w:eastAsia="Calibri" w:cs="Times New Roman"/>
                <w:b/>
                <w:szCs w:val="24"/>
                <w:u w:val="single"/>
                <w:lang w:val="en-US"/>
              </w:rPr>
            </w:pPr>
            <w:r w:rsidRPr="00841086">
              <w:rPr>
                <w:rFonts w:eastAsia="Calibri" w:cs="Times New Roman"/>
                <w:b/>
                <w:szCs w:val="24"/>
                <w:u w:val="single"/>
                <w:lang w:val="en-US"/>
              </w:rPr>
              <w:t>0.730</w:t>
            </w:r>
          </w:p>
        </w:tc>
      </w:tr>
      <w:tr w:rsidR="00841086" w:rsidRPr="00841086" w14:paraId="5FCF9DFA" w14:textId="77777777" w:rsidTr="00177487">
        <w:tc>
          <w:tcPr>
            <w:tcW w:w="611" w:type="pct"/>
            <w:tcBorders>
              <w:top w:val="nil"/>
              <w:left w:val="nil"/>
              <w:bottom w:val="nil"/>
              <w:right w:val="nil"/>
            </w:tcBorders>
            <w:shd w:val="clear" w:color="auto" w:fill="auto"/>
          </w:tcPr>
          <w:p w14:paraId="7A1733A6" w14:textId="77777777" w:rsidR="00841086" w:rsidRPr="00841086" w:rsidRDefault="00841086" w:rsidP="00841086">
            <w:pPr>
              <w:spacing w:line="240" w:lineRule="auto"/>
              <w:ind w:firstLine="0"/>
              <w:jc w:val="center"/>
              <w:rPr>
                <w:rFonts w:eastAsia="Calibri" w:cs="Times New Roman"/>
                <w:color w:val="000000"/>
                <w:szCs w:val="24"/>
                <w:lang w:val="en-US"/>
              </w:rPr>
            </w:pPr>
            <w:r w:rsidRPr="00841086">
              <w:rPr>
                <w:rFonts w:eastAsia="Calibri" w:cs="Times New Roman"/>
                <w:color w:val="000000"/>
                <w:szCs w:val="24"/>
                <w:lang w:val="en-US"/>
              </w:rPr>
              <w:t>2</w:t>
            </w:r>
          </w:p>
        </w:tc>
        <w:tc>
          <w:tcPr>
            <w:tcW w:w="1115" w:type="pct"/>
            <w:tcBorders>
              <w:top w:val="nil"/>
              <w:left w:val="nil"/>
              <w:bottom w:val="nil"/>
              <w:right w:val="nil"/>
            </w:tcBorders>
            <w:shd w:val="clear" w:color="auto" w:fill="auto"/>
          </w:tcPr>
          <w:p w14:paraId="6725566C" w14:textId="77777777" w:rsidR="00841086" w:rsidRPr="00841086" w:rsidRDefault="00841086" w:rsidP="00841086">
            <w:pPr>
              <w:spacing w:line="240" w:lineRule="auto"/>
              <w:ind w:firstLine="0"/>
              <w:jc w:val="center"/>
              <w:rPr>
                <w:rFonts w:eastAsia="Calibri" w:cs="Times New Roman"/>
                <w:szCs w:val="24"/>
                <w:lang w:val="en-US"/>
              </w:rPr>
            </w:pPr>
            <w:r w:rsidRPr="00841086">
              <w:rPr>
                <w:rFonts w:eastAsia="Calibri" w:cs="Times New Roman"/>
                <w:szCs w:val="24"/>
                <w:lang w:val="en-US"/>
              </w:rPr>
              <w:t>170.00</w:t>
            </w:r>
          </w:p>
        </w:tc>
        <w:tc>
          <w:tcPr>
            <w:tcW w:w="908" w:type="pct"/>
            <w:tcBorders>
              <w:top w:val="nil"/>
              <w:left w:val="nil"/>
              <w:bottom w:val="nil"/>
              <w:right w:val="nil"/>
            </w:tcBorders>
            <w:shd w:val="clear" w:color="auto" w:fill="auto"/>
          </w:tcPr>
          <w:p w14:paraId="1E715576" w14:textId="77777777" w:rsidR="00841086" w:rsidRPr="00841086" w:rsidRDefault="00841086" w:rsidP="00841086">
            <w:pPr>
              <w:spacing w:line="240" w:lineRule="auto"/>
              <w:ind w:firstLine="0"/>
              <w:jc w:val="center"/>
              <w:rPr>
                <w:rFonts w:eastAsia="Calibri" w:cs="Times New Roman"/>
                <w:szCs w:val="24"/>
                <w:lang w:val="en-US"/>
              </w:rPr>
            </w:pPr>
            <w:r w:rsidRPr="00841086">
              <w:rPr>
                <w:rFonts w:eastAsia="Calibri" w:cs="Times New Roman"/>
                <w:szCs w:val="24"/>
                <w:lang w:val="en-US"/>
              </w:rPr>
              <w:t>40.00</w:t>
            </w:r>
          </w:p>
        </w:tc>
        <w:tc>
          <w:tcPr>
            <w:tcW w:w="1276" w:type="pct"/>
            <w:tcBorders>
              <w:top w:val="nil"/>
              <w:left w:val="nil"/>
              <w:bottom w:val="nil"/>
              <w:right w:val="nil"/>
            </w:tcBorders>
            <w:shd w:val="clear" w:color="auto" w:fill="auto"/>
          </w:tcPr>
          <w:p w14:paraId="7CE85CBD" w14:textId="77777777" w:rsidR="00841086" w:rsidRPr="00841086" w:rsidRDefault="00841086" w:rsidP="00841086">
            <w:pPr>
              <w:spacing w:line="240" w:lineRule="auto"/>
              <w:ind w:firstLine="0"/>
              <w:jc w:val="center"/>
              <w:rPr>
                <w:rFonts w:eastAsia="Calibri" w:cs="Times New Roman"/>
                <w:szCs w:val="24"/>
                <w:lang w:val="en-US"/>
              </w:rPr>
            </w:pPr>
            <w:r w:rsidRPr="00841086">
              <w:rPr>
                <w:rFonts w:eastAsia="Calibri" w:cs="Times New Roman"/>
                <w:szCs w:val="24"/>
                <w:lang w:val="en-US"/>
              </w:rPr>
              <w:t>91.30</w:t>
            </w:r>
          </w:p>
        </w:tc>
        <w:tc>
          <w:tcPr>
            <w:tcW w:w="1090" w:type="pct"/>
            <w:tcBorders>
              <w:top w:val="nil"/>
              <w:left w:val="nil"/>
              <w:bottom w:val="nil"/>
              <w:right w:val="nil"/>
            </w:tcBorders>
            <w:shd w:val="clear" w:color="auto" w:fill="auto"/>
          </w:tcPr>
          <w:p w14:paraId="793ACCCC" w14:textId="77777777" w:rsidR="00841086" w:rsidRPr="00841086" w:rsidRDefault="00841086" w:rsidP="00841086">
            <w:pPr>
              <w:spacing w:line="240" w:lineRule="auto"/>
              <w:ind w:firstLine="0"/>
              <w:jc w:val="center"/>
              <w:rPr>
                <w:rFonts w:eastAsia="Calibri" w:cs="Times New Roman"/>
                <w:szCs w:val="24"/>
                <w:lang w:val="en-US"/>
              </w:rPr>
            </w:pPr>
            <w:r w:rsidRPr="00841086">
              <w:rPr>
                <w:rFonts w:eastAsia="Calibri" w:cs="Times New Roman"/>
                <w:szCs w:val="24"/>
                <w:lang w:val="en-US"/>
              </w:rPr>
              <w:t>0.730</w:t>
            </w:r>
          </w:p>
        </w:tc>
      </w:tr>
      <w:tr w:rsidR="00841086" w:rsidRPr="00841086" w14:paraId="0D06BAC3" w14:textId="77777777" w:rsidTr="00177487">
        <w:tc>
          <w:tcPr>
            <w:tcW w:w="611" w:type="pct"/>
            <w:tcBorders>
              <w:top w:val="nil"/>
              <w:left w:val="nil"/>
              <w:bottom w:val="nil"/>
              <w:right w:val="nil"/>
            </w:tcBorders>
            <w:shd w:val="clear" w:color="auto" w:fill="auto"/>
          </w:tcPr>
          <w:p w14:paraId="3AEC6101" w14:textId="77777777" w:rsidR="00841086" w:rsidRPr="00841086" w:rsidRDefault="00841086" w:rsidP="00841086">
            <w:pPr>
              <w:spacing w:line="240" w:lineRule="auto"/>
              <w:ind w:firstLine="0"/>
              <w:jc w:val="center"/>
              <w:rPr>
                <w:rFonts w:eastAsia="Calibri" w:cs="Times New Roman"/>
                <w:color w:val="000000"/>
                <w:szCs w:val="24"/>
                <w:lang w:val="en-US"/>
              </w:rPr>
            </w:pPr>
            <w:r w:rsidRPr="00841086">
              <w:rPr>
                <w:rFonts w:eastAsia="Calibri" w:cs="Times New Roman"/>
                <w:color w:val="000000"/>
                <w:szCs w:val="24"/>
                <w:lang w:val="en-US"/>
              </w:rPr>
              <w:t>3</w:t>
            </w:r>
          </w:p>
        </w:tc>
        <w:tc>
          <w:tcPr>
            <w:tcW w:w="1115" w:type="pct"/>
            <w:tcBorders>
              <w:top w:val="nil"/>
              <w:left w:val="nil"/>
              <w:bottom w:val="nil"/>
              <w:right w:val="nil"/>
            </w:tcBorders>
            <w:shd w:val="clear" w:color="auto" w:fill="auto"/>
          </w:tcPr>
          <w:p w14:paraId="19522D65" w14:textId="77777777" w:rsidR="00841086" w:rsidRPr="00841086" w:rsidRDefault="00841086" w:rsidP="00841086">
            <w:pPr>
              <w:spacing w:line="240" w:lineRule="auto"/>
              <w:ind w:firstLine="0"/>
              <w:jc w:val="center"/>
              <w:rPr>
                <w:rFonts w:eastAsia="Calibri" w:cs="Times New Roman"/>
                <w:szCs w:val="24"/>
                <w:lang w:val="en-US"/>
              </w:rPr>
            </w:pPr>
            <w:r w:rsidRPr="00841086">
              <w:rPr>
                <w:rFonts w:eastAsia="Calibri" w:cs="Times New Roman"/>
                <w:szCs w:val="24"/>
                <w:lang w:val="en-US"/>
              </w:rPr>
              <w:t>170.12</w:t>
            </w:r>
          </w:p>
        </w:tc>
        <w:tc>
          <w:tcPr>
            <w:tcW w:w="908" w:type="pct"/>
            <w:tcBorders>
              <w:top w:val="nil"/>
              <w:left w:val="nil"/>
              <w:bottom w:val="nil"/>
              <w:right w:val="nil"/>
            </w:tcBorders>
            <w:shd w:val="clear" w:color="auto" w:fill="auto"/>
          </w:tcPr>
          <w:p w14:paraId="00A440DB" w14:textId="77777777" w:rsidR="00841086" w:rsidRPr="00841086" w:rsidRDefault="00841086" w:rsidP="00841086">
            <w:pPr>
              <w:spacing w:line="240" w:lineRule="auto"/>
              <w:ind w:firstLine="0"/>
              <w:jc w:val="center"/>
              <w:rPr>
                <w:rFonts w:eastAsia="Calibri" w:cs="Times New Roman"/>
                <w:szCs w:val="24"/>
                <w:lang w:val="en-US"/>
              </w:rPr>
            </w:pPr>
            <w:r w:rsidRPr="00841086">
              <w:rPr>
                <w:rFonts w:eastAsia="Calibri" w:cs="Times New Roman"/>
                <w:szCs w:val="24"/>
                <w:lang w:val="en-US"/>
              </w:rPr>
              <w:t>40.00</w:t>
            </w:r>
          </w:p>
        </w:tc>
        <w:tc>
          <w:tcPr>
            <w:tcW w:w="1276" w:type="pct"/>
            <w:tcBorders>
              <w:top w:val="nil"/>
              <w:left w:val="nil"/>
              <w:bottom w:val="nil"/>
              <w:right w:val="nil"/>
            </w:tcBorders>
            <w:shd w:val="clear" w:color="auto" w:fill="auto"/>
          </w:tcPr>
          <w:p w14:paraId="3858B7C6" w14:textId="77777777" w:rsidR="00841086" w:rsidRPr="00841086" w:rsidRDefault="00841086" w:rsidP="00841086">
            <w:pPr>
              <w:spacing w:line="240" w:lineRule="auto"/>
              <w:ind w:firstLine="0"/>
              <w:jc w:val="center"/>
              <w:rPr>
                <w:rFonts w:eastAsia="Calibri" w:cs="Times New Roman"/>
                <w:szCs w:val="24"/>
                <w:lang w:val="en-US"/>
              </w:rPr>
            </w:pPr>
            <w:r w:rsidRPr="00841086">
              <w:rPr>
                <w:rFonts w:eastAsia="Calibri" w:cs="Times New Roman"/>
                <w:szCs w:val="24"/>
                <w:lang w:val="en-US"/>
              </w:rPr>
              <w:t>92.20</w:t>
            </w:r>
          </w:p>
        </w:tc>
        <w:tc>
          <w:tcPr>
            <w:tcW w:w="1090" w:type="pct"/>
            <w:tcBorders>
              <w:top w:val="nil"/>
              <w:left w:val="nil"/>
              <w:bottom w:val="nil"/>
              <w:right w:val="nil"/>
            </w:tcBorders>
            <w:shd w:val="clear" w:color="auto" w:fill="auto"/>
          </w:tcPr>
          <w:p w14:paraId="3E8EF2D5" w14:textId="77777777" w:rsidR="00841086" w:rsidRPr="00841086" w:rsidRDefault="00841086" w:rsidP="00841086">
            <w:pPr>
              <w:spacing w:line="240" w:lineRule="auto"/>
              <w:ind w:firstLine="0"/>
              <w:jc w:val="center"/>
              <w:rPr>
                <w:rFonts w:eastAsia="Calibri" w:cs="Times New Roman"/>
                <w:szCs w:val="24"/>
                <w:lang w:val="en-US"/>
              </w:rPr>
            </w:pPr>
            <w:r w:rsidRPr="00841086">
              <w:rPr>
                <w:rFonts w:eastAsia="Calibri" w:cs="Times New Roman"/>
                <w:szCs w:val="24"/>
                <w:lang w:val="en-US"/>
              </w:rPr>
              <w:t>0.726</w:t>
            </w:r>
          </w:p>
        </w:tc>
      </w:tr>
      <w:tr w:rsidR="00841086" w:rsidRPr="00841086" w14:paraId="126B3C81" w14:textId="77777777" w:rsidTr="00177487">
        <w:tc>
          <w:tcPr>
            <w:tcW w:w="611" w:type="pct"/>
            <w:tcBorders>
              <w:top w:val="nil"/>
              <w:left w:val="nil"/>
              <w:bottom w:val="nil"/>
              <w:right w:val="nil"/>
            </w:tcBorders>
            <w:shd w:val="clear" w:color="auto" w:fill="auto"/>
          </w:tcPr>
          <w:p w14:paraId="56377519" w14:textId="77777777" w:rsidR="00841086" w:rsidRPr="00841086" w:rsidRDefault="00841086" w:rsidP="00841086">
            <w:pPr>
              <w:spacing w:line="240" w:lineRule="auto"/>
              <w:ind w:firstLine="0"/>
              <w:jc w:val="center"/>
              <w:rPr>
                <w:rFonts w:eastAsia="Calibri" w:cs="Times New Roman"/>
                <w:color w:val="000000"/>
                <w:szCs w:val="24"/>
                <w:lang w:val="en-US"/>
              </w:rPr>
            </w:pPr>
            <w:r w:rsidRPr="00841086">
              <w:rPr>
                <w:rFonts w:eastAsia="Calibri" w:cs="Times New Roman"/>
                <w:color w:val="000000"/>
                <w:szCs w:val="24"/>
                <w:lang w:val="en-US"/>
              </w:rPr>
              <w:t>4</w:t>
            </w:r>
          </w:p>
        </w:tc>
        <w:tc>
          <w:tcPr>
            <w:tcW w:w="1115" w:type="pct"/>
            <w:tcBorders>
              <w:top w:val="nil"/>
              <w:left w:val="nil"/>
              <w:bottom w:val="nil"/>
              <w:right w:val="nil"/>
            </w:tcBorders>
            <w:shd w:val="clear" w:color="auto" w:fill="auto"/>
          </w:tcPr>
          <w:p w14:paraId="28942B02" w14:textId="77777777" w:rsidR="00841086" w:rsidRPr="00841086" w:rsidRDefault="00841086" w:rsidP="00841086">
            <w:pPr>
              <w:spacing w:line="240" w:lineRule="auto"/>
              <w:ind w:firstLine="0"/>
              <w:jc w:val="center"/>
              <w:rPr>
                <w:rFonts w:eastAsia="Calibri" w:cs="Times New Roman"/>
                <w:szCs w:val="24"/>
                <w:lang w:val="en-US"/>
              </w:rPr>
            </w:pPr>
            <w:r w:rsidRPr="00841086">
              <w:rPr>
                <w:rFonts w:eastAsia="Calibri" w:cs="Times New Roman"/>
                <w:szCs w:val="24"/>
                <w:lang w:val="en-US"/>
              </w:rPr>
              <w:t>170.04</w:t>
            </w:r>
          </w:p>
        </w:tc>
        <w:tc>
          <w:tcPr>
            <w:tcW w:w="908" w:type="pct"/>
            <w:tcBorders>
              <w:top w:val="nil"/>
              <w:left w:val="nil"/>
              <w:bottom w:val="nil"/>
              <w:right w:val="nil"/>
            </w:tcBorders>
            <w:shd w:val="clear" w:color="auto" w:fill="auto"/>
          </w:tcPr>
          <w:p w14:paraId="5742A6EB" w14:textId="77777777" w:rsidR="00841086" w:rsidRPr="00841086" w:rsidRDefault="00841086" w:rsidP="00841086">
            <w:pPr>
              <w:spacing w:line="240" w:lineRule="auto"/>
              <w:ind w:firstLine="0"/>
              <w:jc w:val="center"/>
              <w:rPr>
                <w:rFonts w:eastAsia="Calibri" w:cs="Times New Roman"/>
                <w:szCs w:val="24"/>
                <w:lang w:val="en-US"/>
              </w:rPr>
            </w:pPr>
            <w:r w:rsidRPr="00841086">
              <w:rPr>
                <w:rFonts w:eastAsia="Calibri" w:cs="Times New Roman"/>
                <w:szCs w:val="24"/>
                <w:lang w:val="en-US"/>
              </w:rPr>
              <w:t>40.00</w:t>
            </w:r>
          </w:p>
        </w:tc>
        <w:tc>
          <w:tcPr>
            <w:tcW w:w="1276" w:type="pct"/>
            <w:tcBorders>
              <w:top w:val="nil"/>
              <w:left w:val="nil"/>
              <w:bottom w:val="nil"/>
              <w:right w:val="nil"/>
            </w:tcBorders>
            <w:shd w:val="clear" w:color="auto" w:fill="auto"/>
          </w:tcPr>
          <w:p w14:paraId="330A723E" w14:textId="77777777" w:rsidR="00841086" w:rsidRPr="00841086" w:rsidRDefault="00841086" w:rsidP="00841086">
            <w:pPr>
              <w:spacing w:line="240" w:lineRule="auto"/>
              <w:ind w:firstLine="0"/>
              <w:jc w:val="center"/>
              <w:rPr>
                <w:rFonts w:eastAsia="Calibri" w:cs="Times New Roman"/>
                <w:szCs w:val="24"/>
                <w:lang w:val="en-US"/>
              </w:rPr>
            </w:pPr>
            <w:r w:rsidRPr="00841086">
              <w:rPr>
                <w:rFonts w:eastAsia="Calibri" w:cs="Times New Roman"/>
                <w:szCs w:val="24"/>
                <w:lang w:val="en-US"/>
              </w:rPr>
              <w:t>99.94</w:t>
            </w:r>
          </w:p>
        </w:tc>
        <w:tc>
          <w:tcPr>
            <w:tcW w:w="1090" w:type="pct"/>
            <w:tcBorders>
              <w:top w:val="nil"/>
              <w:left w:val="nil"/>
              <w:bottom w:val="nil"/>
              <w:right w:val="nil"/>
            </w:tcBorders>
            <w:shd w:val="clear" w:color="auto" w:fill="auto"/>
          </w:tcPr>
          <w:p w14:paraId="32CD8B71" w14:textId="77777777" w:rsidR="00841086" w:rsidRPr="00841086" w:rsidRDefault="00841086" w:rsidP="00841086">
            <w:pPr>
              <w:spacing w:line="240" w:lineRule="auto"/>
              <w:ind w:firstLine="0"/>
              <w:jc w:val="center"/>
              <w:rPr>
                <w:rFonts w:eastAsia="Calibri" w:cs="Times New Roman"/>
                <w:szCs w:val="24"/>
                <w:lang w:val="en-US"/>
              </w:rPr>
            </w:pPr>
            <w:r w:rsidRPr="00841086">
              <w:rPr>
                <w:rFonts w:eastAsia="Calibri" w:cs="Times New Roman"/>
                <w:szCs w:val="24"/>
                <w:lang w:val="en-US"/>
              </w:rPr>
              <w:t>0.726</w:t>
            </w:r>
          </w:p>
        </w:tc>
      </w:tr>
      <w:tr w:rsidR="00841086" w:rsidRPr="00841086" w14:paraId="17DB15E8" w14:textId="77777777" w:rsidTr="00177487">
        <w:tc>
          <w:tcPr>
            <w:tcW w:w="611" w:type="pct"/>
            <w:tcBorders>
              <w:top w:val="nil"/>
              <w:left w:val="nil"/>
              <w:bottom w:val="nil"/>
              <w:right w:val="nil"/>
            </w:tcBorders>
            <w:shd w:val="clear" w:color="auto" w:fill="auto"/>
          </w:tcPr>
          <w:p w14:paraId="36FCDB29" w14:textId="77777777" w:rsidR="00841086" w:rsidRPr="00841086" w:rsidRDefault="00841086" w:rsidP="00841086">
            <w:pPr>
              <w:spacing w:line="240" w:lineRule="auto"/>
              <w:ind w:firstLine="0"/>
              <w:jc w:val="center"/>
              <w:rPr>
                <w:rFonts w:eastAsia="Calibri" w:cs="Times New Roman"/>
                <w:color w:val="000000"/>
                <w:szCs w:val="24"/>
                <w:lang w:val="en-US"/>
              </w:rPr>
            </w:pPr>
            <w:r w:rsidRPr="00841086">
              <w:rPr>
                <w:rFonts w:eastAsia="Calibri" w:cs="Times New Roman"/>
                <w:color w:val="000000"/>
                <w:szCs w:val="24"/>
                <w:lang w:val="en-US"/>
              </w:rPr>
              <w:t>5</w:t>
            </w:r>
          </w:p>
        </w:tc>
        <w:tc>
          <w:tcPr>
            <w:tcW w:w="1115" w:type="pct"/>
            <w:tcBorders>
              <w:top w:val="nil"/>
              <w:left w:val="nil"/>
              <w:bottom w:val="nil"/>
              <w:right w:val="nil"/>
            </w:tcBorders>
            <w:shd w:val="clear" w:color="auto" w:fill="auto"/>
          </w:tcPr>
          <w:p w14:paraId="1D707383" w14:textId="77777777" w:rsidR="00841086" w:rsidRPr="00841086" w:rsidRDefault="00841086" w:rsidP="00841086">
            <w:pPr>
              <w:spacing w:line="240" w:lineRule="auto"/>
              <w:ind w:firstLine="0"/>
              <w:jc w:val="center"/>
              <w:rPr>
                <w:rFonts w:eastAsia="Calibri" w:cs="Times New Roman"/>
                <w:szCs w:val="24"/>
                <w:lang w:val="en-US"/>
              </w:rPr>
            </w:pPr>
            <w:r w:rsidRPr="00841086">
              <w:rPr>
                <w:rFonts w:eastAsia="Calibri" w:cs="Times New Roman"/>
                <w:szCs w:val="24"/>
                <w:lang w:val="en-US"/>
              </w:rPr>
              <w:t>170.20</w:t>
            </w:r>
          </w:p>
        </w:tc>
        <w:tc>
          <w:tcPr>
            <w:tcW w:w="908" w:type="pct"/>
            <w:tcBorders>
              <w:top w:val="nil"/>
              <w:left w:val="nil"/>
              <w:bottom w:val="nil"/>
              <w:right w:val="nil"/>
            </w:tcBorders>
            <w:shd w:val="clear" w:color="auto" w:fill="auto"/>
          </w:tcPr>
          <w:p w14:paraId="7E0C243B" w14:textId="77777777" w:rsidR="00841086" w:rsidRPr="00841086" w:rsidRDefault="00841086" w:rsidP="00841086">
            <w:pPr>
              <w:spacing w:line="240" w:lineRule="auto"/>
              <w:ind w:firstLine="0"/>
              <w:jc w:val="center"/>
              <w:rPr>
                <w:rFonts w:eastAsia="Calibri" w:cs="Times New Roman"/>
                <w:szCs w:val="24"/>
                <w:lang w:val="en-US"/>
              </w:rPr>
            </w:pPr>
            <w:r w:rsidRPr="00841086">
              <w:rPr>
                <w:rFonts w:eastAsia="Calibri" w:cs="Times New Roman"/>
                <w:szCs w:val="24"/>
                <w:lang w:val="en-US"/>
              </w:rPr>
              <w:t>40.00</w:t>
            </w:r>
          </w:p>
        </w:tc>
        <w:tc>
          <w:tcPr>
            <w:tcW w:w="1276" w:type="pct"/>
            <w:tcBorders>
              <w:top w:val="nil"/>
              <w:left w:val="nil"/>
              <w:bottom w:val="nil"/>
              <w:right w:val="nil"/>
            </w:tcBorders>
            <w:shd w:val="clear" w:color="auto" w:fill="auto"/>
          </w:tcPr>
          <w:p w14:paraId="32D6DBC1" w14:textId="77777777" w:rsidR="00841086" w:rsidRPr="00841086" w:rsidRDefault="00841086" w:rsidP="00841086">
            <w:pPr>
              <w:spacing w:line="240" w:lineRule="auto"/>
              <w:ind w:firstLine="0"/>
              <w:jc w:val="center"/>
              <w:rPr>
                <w:rFonts w:eastAsia="Calibri" w:cs="Times New Roman"/>
                <w:szCs w:val="24"/>
                <w:lang w:val="en-US"/>
              </w:rPr>
            </w:pPr>
            <w:r w:rsidRPr="00841086">
              <w:rPr>
                <w:rFonts w:eastAsia="Calibri" w:cs="Times New Roman"/>
                <w:szCs w:val="24"/>
                <w:lang w:val="en-US"/>
              </w:rPr>
              <w:t>91.23</w:t>
            </w:r>
          </w:p>
        </w:tc>
        <w:tc>
          <w:tcPr>
            <w:tcW w:w="1090" w:type="pct"/>
            <w:tcBorders>
              <w:top w:val="nil"/>
              <w:left w:val="nil"/>
              <w:bottom w:val="nil"/>
              <w:right w:val="nil"/>
            </w:tcBorders>
            <w:shd w:val="clear" w:color="auto" w:fill="auto"/>
          </w:tcPr>
          <w:p w14:paraId="77B93960" w14:textId="77777777" w:rsidR="00841086" w:rsidRPr="00841086" w:rsidRDefault="00841086" w:rsidP="00841086">
            <w:pPr>
              <w:spacing w:line="240" w:lineRule="auto"/>
              <w:ind w:firstLine="0"/>
              <w:jc w:val="center"/>
              <w:rPr>
                <w:rFonts w:eastAsia="Calibri" w:cs="Times New Roman"/>
                <w:szCs w:val="24"/>
                <w:lang w:val="en-US"/>
              </w:rPr>
            </w:pPr>
            <w:r w:rsidRPr="00841086">
              <w:rPr>
                <w:rFonts w:eastAsia="Calibri" w:cs="Times New Roman"/>
                <w:szCs w:val="24"/>
                <w:lang w:val="en-US"/>
              </w:rPr>
              <w:t>0.724</w:t>
            </w:r>
          </w:p>
        </w:tc>
      </w:tr>
      <w:tr w:rsidR="00841086" w:rsidRPr="00841086" w14:paraId="04D2DDCC" w14:textId="77777777" w:rsidTr="00177487">
        <w:tc>
          <w:tcPr>
            <w:tcW w:w="611" w:type="pct"/>
            <w:tcBorders>
              <w:top w:val="nil"/>
              <w:left w:val="nil"/>
              <w:bottom w:val="single" w:sz="4" w:space="0" w:color="auto"/>
              <w:right w:val="nil"/>
            </w:tcBorders>
            <w:shd w:val="clear" w:color="auto" w:fill="auto"/>
          </w:tcPr>
          <w:p w14:paraId="4AE42CB0" w14:textId="77777777" w:rsidR="00841086" w:rsidRPr="00841086" w:rsidRDefault="00841086" w:rsidP="00841086">
            <w:pPr>
              <w:spacing w:line="240" w:lineRule="auto"/>
              <w:ind w:firstLine="0"/>
              <w:jc w:val="center"/>
              <w:rPr>
                <w:rFonts w:eastAsia="Calibri" w:cs="Times New Roman"/>
                <w:color w:val="000000"/>
                <w:szCs w:val="24"/>
                <w:lang w:val="en-US"/>
              </w:rPr>
            </w:pPr>
            <w:r w:rsidRPr="00841086">
              <w:rPr>
                <w:rFonts w:eastAsia="Calibri" w:cs="Times New Roman"/>
                <w:color w:val="000000"/>
                <w:szCs w:val="24"/>
                <w:lang w:val="en-US"/>
              </w:rPr>
              <w:t>6</w:t>
            </w:r>
          </w:p>
        </w:tc>
        <w:tc>
          <w:tcPr>
            <w:tcW w:w="1115" w:type="pct"/>
            <w:tcBorders>
              <w:top w:val="nil"/>
              <w:left w:val="nil"/>
              <w:bottom w:val="single" w:sz="4" w:space="0" w:color="auto"/>
              <w:right w:val="nil"/>
            </w:tcBorders>
            <w:shd w:val="clear" w:color="auto" w:fill="auto"/>
          </w:tcPr>
          <w:p w14:paraId="2E9339C0" w14:textId="77777777" w:rsidR="00841086" w:rsidRPr="00841086" w:rsidRDefault="00841086" w:rsidP="00841086">
            <w:pPr>
              <w:spacing w:line="240" w:lineRule="auto"/>
              <w:ind w:firstLine="0"/>
              <w:jc w:val="center"/>
              <w:rPr>
                <w:rFonts w:eastAsia="Calibri" w:cs="Times New Roman"/>
                <w:szCs w:val="24"/>
                <w:lang w:val="en-US"/>
              </w:rPr>
            </w:pPr>
            <w:r w:rsidRPr="00841086">
              <w:rPr>
                <w:rFonts w:eastAsia="Calibri" w:cs="Times New Roman"/>
                <w:szCs w:val="24"/>
                <w:lang w:val="en-US"/>
              </w:rPr>
              <w:t>170.00</w:t>
            </w:r>
          </w:p>
        </w:tc>
        <w:tc>
          <w:tcPr>
            <w:tcW w:w="908" w:type="pct"/>
            <w:tcBorders>
              <w:top w:val="nil"/>
              <w:left w:val="nil"/>
              <w:bottom w:val="single" w:sz="4" w:space="0" w:color="auto"/>
              <w:right w:val="nil"/>
            </w:tcBorders>
            <w:shd w:val="clear" w:color="auto" w:fill="auto"/>
          </w:tcPr>
          <w:p w14:paraId="611B3E1C" w14:textId="77777777" w:rsidR="00841086" w:rsidRPr="00841086" w:rsidRDefault="00841086" w:rsidP="00841086">
            <w:pPr>
              <w:spacing w:line="240" w:lineRule="auto"/>
              <w:ind w:firstLine="0"/>
              <w:jc w:val="center"/>
              <w:rPr>
                <w:rFonts w:eastAsia="Calibri" w:cs="Times New Roman"/>
                <w:szCs w:val="24"/>
                <w:lang w:val="en-US"/>
              </w:rPr>
            </w:pPr>
            <w:r w:rsidRPr="00841086">
              <w:rPr>
                <w:rFonts w:eastAsia="Calibri" w:cs="Times New Roman"/>
                <w:szCs w:val="24"/>
                <w:lang w:val="en-US"/>
              </w:rPr>
              <w:t>40.00</w:t>
            </w:r>
          </w:p>
        </w:tc>
        <w:tc>
          <w:tcPr>
            <w:tcW w:w="1276" w:type="pct"/>
            <w:tcBorders>
              <w:top w:val="nil"/>
              <w:left w:val="nil"/>
              <w:bottom w:val="single" w:sz="4" w:space="0" w:color="auto"/>
              <w:right w:val="nil"/>
            </w:tcBorders>
            <w:shd w:val="clear" w:color="auto" w:fill="auto"/>
          </w:tcPr>
          <w:p w14:paraId="6D2A9D53" w14:textId="77777777" w:rsidR="00841086" w:rsidRPr="00841086" w:rsidRDefault="00841086" w:rsidP="00841086">
            <w:pPr>
              <w:spacing w:line="240" w:lineRule="auto"/>
              <w:ind w:firstLine="0"/>
              <w:jc w:val="center"/>
              <w:rPr>
                <w:rFonts w:eastAsia="Calibri" w:cs="Times New Roman"/>
                <w:szCs w:val="24"/>
                <w:lang w:val="en-US"/>
              </w:rPr>
            </w:pPr>
            <w:r w:rsidRPr="00841086">
              <w:rPr>
                <w:rFonts w:eastAsia="Calibri" w:cs="Times New Roman"/>
                <w:szCs w:val="24"/>
                <w:lang w:val="en-US"/>
              </w:rPr>
              <w:t>67.54</w:t>
            </w:r>
          </w:p>
        </w:tc>
        <w:tc>
          <w:tcPr>
            <w:tcW w:w="1090" w:type="pct"/>
            <w:tcBorders>
              <w:top w:val="nil"/>
              <w:left w:val="nil"/>
              <w:bottom w:val="single" w:sz="4" w:space="0" w:color="auto"/>
              <w:right w:val="nil"/>
            </w:tcBorders>
            <w:shd w:val="clear" w:color="auto" w:fill="auto"/>
          </w:tcPr>
          <w:p w14:paraId="16E25B3C" w14:textId="77777777" w:rsidR="00841086" w:rsidRPr="00841086" w:rsidRDefault="00841086" w:rsidP="00841086">
            <w:pPr>
              <w:spacing w:line="240" w:lineRule="auto"/>
              <w:ind w:firstLine="0"/>
              <w:jc w:val="center"/>
              <w:rPr>
                <w:rFonts w:eastAsia="Calibri" w:cs="Times New Roman"/>
                <w:szCs w:val="24"/>
                <w:lang w:val="en-US"/>
              </w:rPr>
            </w:pPr>
            <w:r w:rsidRPr="00841086">
              <w:rPr>
                <w:rFonts w:eastAsia="Calibri" w:cs="Times New Roman"/>
                <w:szCs w:val="24"/>
                <w:lang w:val="en-US"/>
              </w:rPr>
              <w:t>0.704</w:t>
            </w:r>
          </w:p>
        </w:tc>
      </w:tr>
    </w:tbl>
    <w:p w14:paraId="28939C26" w14:textId="77777777" w:rsidR="00841086" w:rsidRPr="00841086" w:rsidRDefault="00841086" w:rsidP="00841086">
      <w:pPr>
        <w:spacing w:after="200" w:line="276" w:lineRule="auto"/>
        <w:ind w:firstLine="0"/>
        <w:jc w:val="left"/>
        <w:rPr>
          <w:rFonts w:eastAsia="Calibri" w:cs="Times New Roman"/>
          <w:sz w:val="20"/>
          <w:szCs w:val="20"/>
        </w:rPr>
      </w:pPr>
      <w:r w:rsidRPr="00841086">
        <w:rPr>
          <w:rFonts w:eastAsia="Calibri" w:cs="Times New Roman"/>
          <w:sz w:val="20"/>
          <w:szCs w:val="20"/>
        </w:rPr>
        <w:t>*İstenirlik için 0.70 (0.00-1.00) ve üzeri değerler alınmıştır. MBU: Mor Buğday Unu</w:t>
      </w:r>
    </w:p>
    <w:p w14:paraId="41DA2AC2" w14:textId="77777777" w:rsidR="00841086" w:rsidRPr="00841086" w:rsidRDefault="00841086" w:rsidP="00841086">
      <w:pPr>
        <w:spacing w:after="200" w:line="276" w:lineRule="auto"/>
        <w:ind w:firstLine="0"/>
        <w:jc w:val="left"/>
        <w:rPr>
          <w:rFonts w:eastAsia="Calibri" w:cs="Times New Roman"/>
          <w:sz w:val="20"/>
          <w:szCs w:val="20"/>
        </w:rPr>
      </w:pPr>
    </w:p>
    <w:p w14:paraId="69A71CDB" w14:textId="2259357C" w:rsidR="00841086" w:rsidRPr="00841086" w:rsidRDefault="00841086" w:rsidP="00471DDD">
      <w:pPr>
        <w:rPr>
          <w:rFonts w:eastAsia="Calibri" w:cs="Times New Roman"/>
          <w:szCs w:val="24"/>
        </w:rPr>
      </w:pPr>
      <w:r w:rsidRPr="00841086">
        <w:rPr>
          <w:rFonts w:eastAsia="Calibri" w:cs="Times New Roman"/>
          <w:szCs w:val="24"/>
        </w:rPr>
        <w:t>Mor buğday unu ve ekmeklik buğday unu unları kullanılarak hazırlanan cipslere uygulanan duyusal analiz sonucunda elde edilen veriler ışığında hazırlanan optimizasyon sonuçları Tablo 3.12 de gösterilmiştir. Ayrıca cips üretim koşulları için formülasyon değişkenlerine göre istenirlik seviyesindeki değişim ve cips örneği için İ</w:t>
      </w:r>
      <w:r w:rsidR="00DD23CE">
        <w:rPr>
          <w:rFonts w:eastAsia="Calibri" w:cs="Times New Roman"/>
          <w:szCs w:val="24"/>
        </w:rPr>
        <w:t>stenirliği (desi</w:t>
      </w:r>
      <w:r w:rsidRPr="00841086">
        <w:rPr>
          <w:rFonts w:eastAsia="Calibri" w:cs="Times New Roman"/>
          <w:szCs w:val="24"/>
        </w:rPr>
        <w:t>rability) en yüksek cips örneği için optimizasyon verileri Şekil 3.1 de verilmiştir. Panelistler tarafından en beğenilen noktalar dikkate alınarak yapılan optimizasyon sonucunda elde edilen en yüksek istenirlik değeri 0.73 olarak tespit edilmiştir. En yüksek istenirliğe sahip cips ürünü üretiminde kullanılacak olan un formülasyonu ve üretim şartları şu şekildedir; 92.72 g/100g MBU, 170 °C ve 40 s. Ayrıca İstenirliği 0.70 ve üzeri olan diğer tüm üretim şartlar elde edilen optimizasyon sonucuna göre Tablo 3.12 de gösterilmiştir.</w:t>
      </w:r>
    </w:p>
    <w:p w14:paraId="4B0AE93B" w14:textId="77777777" w:rsidR="00841086" w:rsidRPr="00841086" w:rsidRDefault="00841086" w:rsidP="00471DDD">
      <w:pPr>
        <w:spacing w:after="200"/>
        <w:rPr>
          <w:rFonts w:eastAsia="Calibri" w:cs="Times New Roman"/>
          <w:szCs w:val="24"/>
        </w:rPr>
      </w:pPr>
      <w:r w:rsidRPr="00841086">
        <w:rPr>
          <w:rFonts w:eastAsia="Calibri" w:cs="Times New Roman"/>
          <w:szCs w:val="24"/>
        </w:rPr>
        <w:t xml:space="preserve"> Panelistlerin verdiği duyusal skorlar temel alınarak hazırlanan optimizasyon sonucu elde edilen istenirliğin üç boyutlu grafiği Şekil 3.1 de gösterilmiştir. Buna göre cips formülasyonunda MBU miktarı arttıkça istenilirlik seviyesinin arttığı, kızartma sıcaklık ve süresinin arttıkça ise istenilirliğin azaldığı tespit edilmiştir. Ayrıca optimizasyon analizi için Design Expert programında kullanılan duyusal sonuçların ve faktörlerin verildiği grafik rampaları da Şekil 3.13 de verilmiştir.  </w:t>
      </w:r>
    </w:p>
    <w:p w14:paraId="7CA256F2" w14:textId="77777777" w:rsidR="00841086" w:rsidRPr="00841086" w:rsidRDefault="00841086" w:rsidP="00841086">
      <w:pPr>
        <w:spacing w:after="200"/>
        <w:ind w:firstLine="0"/>
        <w:rPr>
          <w:rFonts w:eastAsia="Calibri" w:cs="Times New Roman"/>
          <w:szCs w:val="24"/>
        </w:rPr>
      </w:pPr>
    </w:p>
    <w:p w14:paraId="7AEE6BEF" w14:textId="77777777" w:rsidR="00841086" w:rsidRPr="00841086" w:rsidRDefault="00841086" w:rsidP="00841086">
      <w:pPr>
        <w:spacing w:after="200" w:line="276" w:lineRule="auto"/>
        <w:ind w:firstLine="0"/>
        <w:jc w:val="left"/>
        <w:rPr>
          <w:rFonts w:eastAsia="Calibri" w:cs="Times New Roman"/>
          <w:sz w:val="20"/>
          <w:szCs w:val="20"/>
        </w:rPr>
      </w:pPr>
    </w:p>
    <w:p w14:paraId="27AFB0ED" w14:textId="77777777" w:rsidR="00841086" w:rsidRPr="00841086" w:rsidRDefault="00841086" w:rsidP="00841086">
      <w:pPr>
        <w:spacing w:after="200" w:line="276" w:lineRule="auto"/>
        <w:ind w:firstLine="0"/>
        <w:jc w:val="left"/>
        <w:rPr>
          <w:rFonts w:eastAsia="Calibri" w:cs="Times New Roman"/>
          <w:sz w:val="20"/>
          <w:szCs w:val="20"/>
        </w:rPr>
      </w:pPr>
      <w:r w:rsidRPr="00841086">
        <w:rPr>
          <w:rFonts w:eastAsia="Calibri" w:cs="Times New Roman"/>
          <w:noProof/>
          <w:sz w:val="20"/>
          <w:szCs w:val="20"/>
          <w:lang w:eastAsia="tr-TR"/>
        </w:rPr>
        <w:lastRenderedPageBreak/>
        <w:drawing>
          <wp:inline distT="0" distB="0" distL="0" distR="0" wp14:anchorId="21A1C2C4" wp14:editId="55B99C56">
            <wp:extent cx="2160000" cy="2160000"/>
            <wp:effectExtent l="0" t="0" r="0" b="0"/>
            <wp:docPr id="476" name="Resim 4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2160000" cy="2160000"/>
                    </a:xfrm>
                    <a:prstGeom prst="rect">
                      <a:avLst/>
                    </a:prstGeom>
                    <a:noFill/>
                    <a:ln>
                      <a:noFill/>
                    </a:ln>
                  </pic:spPr>
                </pic:pic>
              </a:graphicData>
            </a:graphic>
          </wp:inline>
        </w:drawing>
      </w:r>
      <w:r w:rsidRPr="00841086">
        <w:rPr>
          <w:rFonts w:eastAsia="Calibri" w:cs="Times New Roman"/>
          <w:sz w:val="20"/>
          <w:szCs w:val="20"/>
        </w:rPr>
        <w:t xml:space="preserve"> </w:t>
      </w:r>
      <w:r w:rsidRPr="00841086">
        <w:rPr>
          <w:rFonts w:eastAsia="Calibri" w:cs="Times New Roman"/>
          <w:noProof/>
          <w:sz w:val="20"/>
          <w:szCs w:val="20"/>
          <w:lang w:eastAsia="tr-TR"/>
        </w:rPr>
        <w:drawing>
          <wp:inline distT="0" distB="0" distL="0" distR="0" wp14:anchorId="4CAF85DA" wp14:editId="04AEEAA5">
            <wp:extent cx="2160000" cy="2160000"/>
            <wp:effectExtent l="0" t="0" r="0" b="0"/>
            <wp:docPr id="477" name="Resim 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2160000" cy="2160000"/>
                    </a:xfrm>
                    <a:prstGeom prst="rect">
                      <a:avLst/>
                    </a:prstGeom>
                    <a:noFill/>
                    <a:ln>
                      <a:noFill/>
                    </a:ln>
                  </pic:spPr>
                </pic:pic>
              </a:graphicData>
            </a:graphic>
          </wp:inline>
        </w:drawing>
      </w:r>
    </w:p>
    <w:p w14:paraId="1A234CBE" w14:textId="77777777" w:rsidR="00841086" w:rsidRPr="00841086" w:rsidRDefault="00841086" w:rsidP="00841086">
      <w:pPr>
        <w:spacing w:after="200" w:line="276" w:lineRule="auto"/>
        <w:ind w:firstLine="0"/>
        <w:jc w:val="left"/>
        <w:rPr>
          <w:rFonts w:eastAsia="Calibri" w:cs="Times New Roman"/>
          <w:sz w:val="20"/>
          <w:szCs w:val="20"/>
        </w:rPr>
      </w:pPr>
      <w:r w:rsidRPr="00841086">
        <w:rPr>
          <w:rFonts w:eastAsia="Calibri" w:cs="Times New Roman"/>
          <w:noProof/>
          <w:sz w:val="20"/>
          <w:szCs w:val="20"/>
          <w:lang w:eastAsia="tr-TR"/>
        </w:rPr>
        <w:drawing>
          <wp:inline distT="0" distB="0" distL="0" distR="0" wp14:anchorId="456C6560" wp14:editId="6A79FEDF">
            <wp:extent cx="2160000" cy="2160000"/>
            <wp:effectExtent l="0" t="0" r="0" b="0"/>
            <wp:docPr id="478" name="Resim 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2160000" cy="2160000"/>
                    </a:xfrm>
                    <a:prstGeom prst="rect">
                      <a:avLst/>
                    </a:prstGeom>
                    <a:noFill/>
                    <a:ln>
                      <a:noFill/>
                    </a:ln>
                  </pic:spPr>
                </pic:pic>
              </a:graphicData>
            </a:graphic>
          </wp:inline>
        </w:drawing>
      </w:r>
    </w:p>
    <w:p w14:paraId="5743C3ED" w14:textId="00D599C7" w:rsidR="00841086" w:rsidRPr="00177487" w:rsidRDefault="00177487" w:rsidP="00177487">
      <w:pPr>
        <w:pStyle w:val="ResimYazs"/>
        <w:ind w:firstLine="0"/>
        <w:rPr>
          <w:rFonts w:eastAsia="Times New Roman" w:cs="Times New Roman"/>
          <w:i w:val="0"/>
          <w:color w:val="000000" w:themeColor="text1"/>
          <w:sz w:val="24"/>
          <w:szCs w:val="24"/>
          <w:lang w:eastAsia="tr-TR"/>
        </w:rPr>
      </w:pPr>
      <w:bookmarkStart w:id="107" w:name="_Toc75960575"/>
      <w:r>
        <w:rPr>
          <w:i w:val="0"/>
          <w:color w:val="000000" w:themeColor="text1"/>
          <w:sz w:val="24"/>
          <w:szCs w:val="24"/>
        </w:rPr>
        <w:t>Şekil 3.</w:t>
      </w:r>
      <w:r w:rsidRPr="00177487">
        <w:rPr>
          <w:i w:val="0"/>
          <w:color w:val="000000" w:themeColor="text1"/>
          <w:sz w:val="24"/>
          <w:szCs w:val="24"/>
        </w:rPr>
        <w:fldChar w:fldCharType="begin"/>
      </w:r>
      <w:r w:rsidRPr="00177487">
        <w:rPr>
          <w:i w:val="0"/>
          <w:color w:val="000000" w:themeColor="text1"/>
          <w:sz w:val="24"/>
          <w:szCs w:val="24"/>
        </w:rPr>
        <w:instrText xml:space="preserve"> SEQ Şekil_3. \* ARABIC </w:instrText>
      </w:r>
      <w:r w:rsidRPr="00177487">
        <w:rPr>
          <w:i w:val="0"/>
          <w:color w:val="000000" w:themeColor="text1"/>
          <w:sz w:val="24"/>
          <w:szCs w:val="24"/>
        </w:rPr>
        <w:fldChar w:fldCharType="separate"/>
      </w:r>
      <w:r w:rsidR="0050357D">
        <w:rPr>
          <w:i w:val="0"/>
          <w:noProof/>
          <w:color w:val="000000" w:themeColor="text1"/>
          <w:sz w:val="24"/>
          <w:szCs w:val="24"/>
        </w:rPr>
        <w:t>6</w:t>
      </w:r>
      <w:r w:rsidRPr="00177487">
        <w:rPr>
          <w:i w:val="0"/>
          <w:color w:val="000000" w:themeColor="text1"/>
          <w:sz w:val="24"/>
          <w:szCs w:val="24"/>
        </w:rPr>
        <w:fldChar w:fldCharType="end"/>
      </w:r>
      <w:r w:rsidRPr="00177487">
        <w:rPr>
          <w:i w:val="0"/>
          <w:color w:val="000000" w:themeColor="text1"/>
          <w:sz w:val="24"/>
          <w:szCs w:val="24"/>
        </w:rPr>
        <w:t>.</w:t>
      </w:r>
      <w:r>
        <w:rPr>
          <w:i w:val="0"/>
          <w:color w:val="000000" w:themeColor="text1"/>
          <w:sz w:val="24"/>
          <w:szCs w:val="24"/>
        </w:rPr>
        <w:t xml:space="preserve"> </w:t>
      </w:r>
      <w:r w:rsidRPr="00177487">
        <w:rPr>
          <w:i w:val="0"/>
          <w:color w:val="000000" w:themeColor="text1"/>
          <w:sz w:val="24"/>
          <w:szCs w:val="24"/>
        </w:rPr>
        <w:t>Cips üretimi istenirlik seviyesindeki değişim</w:t>
      </w:r>
      <w:bookmarkEnd w:id="107"/>
      <w:r w:rsidRPr="00177487">
        <w:rPr>
          <w:rFonts w:eastAsia="Times New Roman" w:cs="Times New Roman"/>
          <w:i w:val="0"/>
          <w:color w:val="000000" w:themeColor="text1"/>
          <w:sz w:val="24"/>
          <w:szCs w:val="24"/>
          <w:lang w:eastAsia="tr-TR"/>
        </w:rPr>
        <w:t xml:space="preserve"> </w:t>
      </w:r>
    </w:p>
    <w:p w14:paraId="5DC0500F" w14:textId="77777777" w:rsidR="00841086" w:rsidRPr="00841086" w:rsidRDefault="00841086" w:rsidP="00E15F40">
      <w:pPr>
        <w:spacing w:line="240" w:lineRule="auto"/>
        <w:ind w:firstLine="0"/>
        <w:jc w:val="left"/>
        <w:rPr>
          <w:rFonts w:eastAsia="Calibri" w:cs="Times New Roman"/>
          <w:sz w:val="22"/>
          <w:lang w:eastAsia="tr-TR"/>
        </w:rPr>
      </w:pPr>
    </w:p>
    <w:p w14:paraId="35CC3E0B" w14:textId="77777777" w:rsidR="00841086" w:rsidRPr="00841086" w:rsidRDefault="00841086" w:rsidP="00841086">
      <w:pPr>
        <w:spacing w:after="200" w:line="276" w:lineRule="auto"/>
        <w:ind w:firstLine="0"/>
        <w:jc w:val="left"/>
        <w:rPr>
          <w:rFonts w:eastAsia="Calibri" w:cs="Times New Roman"/>
          <w:sz w:val="20"/>
          <w:szCs w:val="20"/>
        </w:rPr>
      </w:pPr>
      <w:r w:rsidRPr="00841086">
        <w:rPr>
          <w:rFonts w:eastAsia="Calibri" w:cs="Times New Roman"/>
          <w:noProof/>
          <w:sz w:val="20"/>
          <w:szCs w:val="20"/>
          <w:lang w:eastAsia="tr-TR"/>
        </w:rPr>
        <w:drawing>
          <wp:inline distT="0" distB="0" distL="0" distR="0" wp14:anchorId="65339989" wp14:editId="75D516F7">
            <wp:extent cx="3204210" cy="3204210"/>
            <wp:effectExtent l="0" t="0" r="0" b="0"/>
            <wp:docPr id="479" name="Resim 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3208385" cy="3208385"/>
                    </a:xfrm>
                    <a:prstGeom prst="rect">
                      <a:avLst/>
                    </a:prstGeom>
                    <a:noFill/>
                    <a:ln>
                      <a:noFill/>
                    </a:ln>
                  </pic:spPr>
                </pic:pic>
              </a:graphicData>
            </a:graphic>
          </wp:inline>
        </w:drawing>
      </w:r>
    </w:p>
    <w:p w14:paraId="74212BEE" w14:textId="1E584B62" w:rsidR="00C070AF" w:rsidRDefault="00841086" w:rsidP="00760C2E">
      <w:pPr>
        <w:pStyle w:val="ResimYazs"/>
        <w:ind w:firstLine="0"/>
        <w:jc w:val="left"/>
        <w:rPr>
          <w:i w:val="0"/>
          <w:color w:val="000000" w:themeColor="text1"/>
          <w:sz w:val="24"/>
          <w:szCs w:val="24"/>
        </w:rPr>
      </w:pPr>
      <w:r w:rsidRPr="00841086">
        <w:rPr>
          <w:rFonts w:eastAsia="Times New Roman" w:cs="Times New Roman"/>
          <w:bCs/>
          <w:color w:val="000000"/>
          <w:szCs w:val="24"/>
          <w:lang w:eastAsia="tr-TR"/>
        </w:rPr>
        <w:t xml:space="preserve">  </w:t>
      </w:r>
      <w:bookmarkStart w:id="108" w:name="_Toc75960576"/>
      <w:r w:rsidR="00177487" w:rsidRPr="00177487">
        <w:rPr>
          <w:i w:val="0"/>
          <w:color w:val="000000" w:themeColor="text1"/>
          <w:sz w:val="24"/>
          <w:szCs w:val="24"/>
        </w:rPr>
        <w:t>Şekil 3.</w:t>
      </w:r>
      <w:r w:rsidR="00177487" w:rsidRPr="00177487">
        <w:rPr>
          <w:i w:val="0"/>
          <w:color w:val="000000" w:themeColor="text1"/>
          <w:sz w:val="24"/>
          <w:szCs w:val="24"/>
        </w:rPr>
        <w:fldChar w:fldCharType="begin"/>
      </w:r>
      <w:r w:rsidR="00177487" w:rsidRPr="00177487">
        <w:rPr>
          <w:i w:val="0"/>
          <w:color w:val="000000" w:themeColor="text1"/>
          <w:sz w:val="24"/>
          <w:szCs w:val="24"/>
        </w:rPr>
        <w:instrText xml:space="preserve"> SEQ Şekil_3. \* ARABIC </w:instrText>
      </w:r>
      <w:r w:rsidR="00177487" w:rsidRPr="00177487">
        <w:rPr>
          <w:i w:val="0"/>
          <w:color w:val="000000" w:themeColor="text1"/>
          <w:sz w:val="24"/>
          <w:szCs w:val="24"/>
        </w:rPr>
        <w:fldChar w:fldCharType="separate"/>
      </w:r>
      <w:r w:rsidR="0050357D">
        <w:rPr>
          <w:i w:val="0"/>
          <w:noProof/>
          <w:color w:val="000000" w:themeColor="text1"/>
          <w:sz w:val="24"/>
          <w:szCs w:val="24"/>
        </w:rPr>
        <w:t>7</w:t>
      </w:r>
      <w:r w:rsidR="00177487" w:rsidRPr="00177487">
        <w:rPr>
          <w:i w:val="0"/>
          <w:color w:val="000000" w:themeColor="text1"/>
          <w:sz w:val="24"/>
          <w:szCs w:val="24"/>
        </w:rPr>
        <w:fldChar w:fldCharType="end"/>
      </w:r>
      <w:r w:rsidR="00177487" w:rsidRPr="00177487">
        <w:rPr>
          <w:i w:val="0"/>
          <w:color w:val="000000" w:themeColor="text1"/>
          <w:sz w:val="24"/>
          <w:szCs w:val="24"/>
        </w:rPr>
        <w:t>. İstenirliği en yüksek cips örneği için optimizasyon veri rampaları</w:t>
      </w:r>
      <w:bookmarkEnd w:id="108"/>
    </w:p>
    <w:p w14:paraId="49A34A20" w14:textId="726D369C" w:rsidR="00760C2E" w:rsidRPr="00760C2E" w:rsidRDefault="00760C2E" w:rsidP="00760C2E">
      <w:pPr>
        <w:rPr>
          <w:b/>
          <w:i/>
          <w:color w:val="000000" w:themeColor="text1"/>
        </w:rPr>
      </w:pPr>
      <w:r>
        <w:rPr>
          <w:b/>
          <w:i/>
          <w:color w:val="000000" w:themeColor="text1"/>
        </w:rPr>
        <w:lastRenderedPageBreak/>
        <w:t>Tartışma</w:t>
      </w:r>
    </w:p>
    <w:p w14:paraId="19ACCEF7" w14:textId="32676048" w:rsidR="00C070AF" w:rsidRPr="00C070AF" w:rsidRDefault="00C070AF" w:rsidP="00C070AF">
      <w:pPr>
        <w:rPr>
          <w:rFonts w:eastAsia="Calibri" w:cs="Times New Roman"/>
          <w:szCs w:val="24"/>
          <w:lang w:val="en-US"/>
        </w:rPr>
      </w:pPr>
      <w:r w:rsidRPr="00C070AF">
        <w:rPr>
          <w:rFonts w:eastAsia="Calibri" w:cs="Times New Roman"/>
          <w:szCs w:val="24"/>
          <w:lang w:val="en-US"/>
        </w:rPr>
        <w:t>Bu tez çalışması ile birlikte MBU’nun derin yağda kızartılmış cips ürünü olarak kullanılabilirliği ortaya konulmuştur. Cips sektörün en önemli sürücü güçlerinden biri olan yeni ve alternatif cips ürünleri arayışı sürekli olarak devam etmektedir. Özellikle piyasaya yeni sürülen cips çeşitlerine müşterilerin ilgisi bir zaman sonra azalmaktadır. Bu durum cips endüstrisini müşterilerini kaybetme endişesine sevk etmekte ve sürekli olarak onlar için yeni ve alternatif ürünler üretmek mecburiyetinde bırakmaktadır. Bu kapsamda son yıllarda buğday cipsi ve buğday ürünlerinden yapılan tahıl cipsleri bu arayışa önemli katkı yapmış ve gelecekte de daha fazla katkı yapacağı anlaşılmıştır. Mor buğday unu içermiş olduğu önemli besinsel özellikleri ile birçok fırıncılık ürününde kullanılırken derin yağda kızartılmış cips olarak hiç denenmediği görülmüştür. Tamda burada cips sektörün ve tüketicilerin aradığı farklı bir lezzet olabileceği düşünülerek MBU’nun derin yağda kızartılmış cips ürününde hem tek başına hem de normal ekmeklik buğday unu ile birlikte yanıt yüzey yöntemi kullanılarak hazırlanan deneme tasarımına göre cipsler üretilmiş ve bu ürünlerin fizikokimyas</w:t>
      </w:r>
      <w:r w:rsidR="005977BF">
        <w:rPr>
          <w:rFonts w:eastAsia="Calibri" w:cs="Times New Roman"/>
          <w:szCs w:val="24"/>
          <w:lang w:val="en-US"/>
        </w:rPr>
        <w:t>a</w:t>
      </w:r>
      <w:r w:rsidRPr="00C070AF">
        <w:rPr>
          <w:rFonts w:eastAsia="Calibri" w:cs="Times New Roman"/>
          <w:szCs w:val="24"/>
          <w:lang w:val="en-US"/>
        </w:rPr>
        <w:t xml:space="preserve">l, tekstürel, renk, besinsel ve duyusal özellikleri ortaya konulmuştur. Ayrıca, yanıt yüzey yöntemi kullanılarak hazırlanan deneme tasarımına göre hazırlanan cipslerin panelistler tarafından verilen duyusal skorlarına göre Design Expert programı (Versiyon:7, Statease, ABD) kullanılarak optimizasyonu yapılmış ve en beğenilen üretim şartları da ortaya konulmuştur. </w:t>
      </w:r>
    </w:p>
    <w:p w14:paraId="34175843" w14:textId="77777777" w:rsidR="00C070AF" w:rsidRPr="00C070AF" w:rsidRDefault="00C070AF" w:rsidP="00C070AF">
      <w:pPr>
        <w:rPr>
          <w:rFonts w:cs="Times New Roman"/>
          <w:b/>
          <w:i/>
          <w:color w:val="000000" w:themeColor="text1"/>
          <w:szCs w:val="24"/>
        </w:rPr>
      </w:pPr>
      <w:r w:rsidRPr="00C070AF">
        <w:rPr>
          <w:rFonts w:cs="Times New Roman"/>
          <w:b/>
          <w:i/>
          <w:color w:val="000000" w:themeColor="text1"/>
          <w:szCs w:val="24"/>
        </w:rPr>
        <w:t>Örneklerin bazı fizikokimyasal analiz sonuçlarının değerlendirilmesi</w:t>
      </w:r>
    </w:p>
    <w:p w14:paraId="7EA1D3C9" w14:textId="2CC739C0" w:rsidR="00C070AF" w:rsidRDefault="00C070AF" w:rsidP="00C070AF">
      <w:pPr>
        <w:rPr>
          <w:rFonts w:cs="Times New Roman"/>
          <w:color w:val="000000" w:themeColor="text1"/>
          <w:szCs w:val="24"/>
        </w:rPr>
      </w:pPr>
      <w:r w:rsidRPr="00C070AF">
        <w:rPr>
          <w:rFonts w:cs="Times New Roman"/>
          <w:color w:val="000000" w:themeColor="text1"/>
          <w:szCs w:val="24"/>
        </w:rPr>
        <w:t>MBU ve normal ekmeklik buğday kullanılarak hazırlanmış buğday cipslerine ait kuru madde verileri ve varyans analiz sonuçları Tablo 3.1 ve Tablo 3.2 de gösterilmiştir. Ayrıca verilere ait üç boyutlu görünüm Şekil 3.1 de verilmiştir. Tabloda verilen sonuçlar incelendiğinde MBU ilavesi ile birlikte örneklerin kuru madde değerleri artarken nem değerlerin</w:t>
      </w:r>
      <w:r w:rsidR="00DD23CE">
        <w:rPr>
          <w:rFonts w:cs="Times New Roman"/>
          <w:color w:val="000000" w:themeColor="text1"/>
          <w:szCs w:val="24"/>
        </w:rPr>
        <w:t>in</w:t>
      </w:r>
      <w:r w:rsidRPr="00C070AF">
        <w:rPr>
          <w:rFonts w:cs="Times New Roman"/>
          <w:color w:val="000000" w:themeColor="text1"/>
          <w:szCs w:val="24"/>
        </w:rPr>
        <w:t xml:space="preserve"> azaldığı tespit edilmiştir. MBU’nun örneklerin kuru madde değerleri üzerine etkisi istatistiksel olarak anlamlı olduğu görülmüştür (p&lt;0.05). Kızartma sıcaklığın ve süresinin artışı ile birlikte örneklerin kuru madde içeriklerin arttığı görülmesine rağmen bu sonuçlar istatistiksel olarak anlamlı bulunmamıştır (p&gt;0.05). Derin yağda kızartılmış ürünlerde örneklerde nem azalması genellikle beklenen bir durumdur. Bunun sebebi kızartma anında yüksek ısı ile birlikte örneklerdeki nemin buharlaşarak üründen uzaklaşması olarak gösterilmektedir (Kayacier vd, 2014a). Kızartma anında sıcaklık ve sürenin birçok çalışmada önemli olduğu ve cips ürünlerin nemin azalmasında baş faktörlerden olduğu belirtilmektedir fakat bizim çalışmanızda MBU’nun etkisi bu diğer iki </w:t>
      </w:r>
      <w:r w:rsidRPr="00C070AF">
        <w:rPr>
          <w:rFonts w:cs="Times New Roman"/>
          <w:color w:val="000000" w:themeColor="text1"/>
          <w:szCs w:val="24"/>
        </w:rPr>
        <w:lastRenderedPageBreak/>
        <w:t>faktörden daha önemli olduğu görülmüştür. Bunun sebebi MBU’nun içermiş olduğu düşük glüten kalitesi olarak gösterilebilir. Gluten buğday ürünlerinde en önemli proteindir. Bu protein sayesinde fırıncılık ürünlerinde başta ekmek olmak üzere birçok üründe o ürüne ait yapısal karakterler oluşmaktadır. Gluten içermeyen ürünlerden üretilen fırıncılık ürünlerinde ise yapısal sorunlar görülmektedir. Cips gibi kabartılması istenmeyen ürünlerde glüten proteinin varlığı ile son üründe arzulanan tekstür ve hacim oluşumu sağlamaktadır (Özuğur ve Hayta, 2011). Bu kapsamda düşük glüten içeriği ile üretilen cips hamurlarında yeterince oluşmamış iç ağlar nedeniyle ürün kızartma ortamında içermiş olduğu nemi bırakmış ve son üründeki kuru madde değerlerini artırdığı düşünülmektedir. Ayrıca her ne kadar istatistiksel olarak anlamlı bir sonuç elde etmemiş olsak da kızartma sıcaklığı ve süresinin de bu azalmada önemli rol üstlendiğini belirtmemiz gereklidir. Yapılan bir çalışama da MBU ya ait protein ve kuru glüten sonuçları şu şekilde verilmiştir; % 8.5 ve 0.285 g (Kassegn, 2018). Yine bu çalışmaya göre MBU’nun ekmeklik buğday ununa göre düşük glütene sahip olduğunu ve MBU ile üretilecek ekmeklerde farklı katkı maddeleri ve farklı fermantasyon sürelerinin denenmesi gerektiği belirtilmiştir. Başka bir çalışmada MBU ya ait yaş ve kuru glüten içerikleri şu şekilde bulunmuştur; % 25 ve %</w:t>
      </w:r>
      <w:r w:rsidR="001A781B">
        <w:rPr>
          <w:rFonts w:cs="Times New Roman"/>
          <w:color w:val="000000" w:themeColor="text1"/>
          <w:szCs w:val="24"/>
        </w:rPr>
        <w:t xml:space="preserve"> </w:t>
      </w:r>
      <w:r w:rsidRPr="00C070AF">
        <w:rPr>
          <w:rFonts w:cs="Times New Roman"/>
          <w:color w:val="000000" w:themeColor="text1"/>
          <w:szCs w:val="24"/>
        </w:rPr>
        <w:t>8.9 (Sramkova vd, 2009). Piyasadan temin ettiği</w:t>
      </w:r>
      <w:r w:rsidR="001A781B">
        <w:rPr>
          <w:rFonts w:cs="Times New Roman"/>
          <w:color w:val="000000" w:themeColor="text1"/>
          <w:szCs w:val="24"/>
        </w:rPr>
        <w:t>miz MBU’</w:t>
      </w:r>
      <w:r w:rsidRPr="00C070AF">
        <w:rPr>
          <w:rFonts w:cs="Times New Roman"/>
          <w:color w:val="000000" w:themeColor="text1"/>
          <w:szCs w:val="24"/>
        </w:rPr>
        <w:t>ya ait protein değerinin ise % 15 olduğu belirlenmiştir. Türk Standartları Enstitüsüne göre mısır ve patates cipslerinde bulunması gereken en fazla nem sırasıyla şu şekilde verilmiştir; % 3.5 ve % 3.0 (TS 3628, 1991). Çalışmamızda ürünlerin nemlerinin 0.09 ile 3.09 g/100g arasında olduğu belirlenmiş ve bu değerlerin TSE de verilen sınırlar içinde olduğu anlaşılmıştır. Mor buğday unu ve ekmeklik buğday unu kullanılarak yanıt yüzey yöntemine göre belirlenmiş deneme tasarımı ile hazırlanan örneklerin kuru madde içeriklerine modelin verdiği determinasyon katsayısını</w:t>
      </w:r>
      <w:r w:rsidR="001A781B">
        <w:rPr>
          <w:rFonts w:cs="Times New Roman"/>
          <w:color w:val="000000" w:themeColor="text1"/>
          <w:szCs w:val="24"/>
        </w:rPr>
        <w:t>n</w:t>
      </w:r>
      <w:r w:rsidRPr="00C070AF">
        <w:rPr>
          <w:rFonts w:cs="Times New Roman"/>
          <w:color w:val="000000" w:themeColor="text1"/>
          <w:szCs w:val="24"/>
        </w:rPr>
        <w:t xml:space="preserve"> yüksek olduğu anlaşılmıştır. Ayrıca uyum eksikliği değerlerinin istatistiksel açıdan önemsiz çıkması bu çalışma için hazırlanan model eşitliğinin bu cips örneklerinin kuru madde değerlerini rahatlıkla açıklayabildiğini göstermektedir. </w:t>
      </w:r>
    </w:p>
    <w:p w14:paraId="0A070D76" w14:textId="4F0702FE" w:rsidR="00D22439" w:rsidRPr="00D22439" w:rsidRDefault="00D22439" w:rsidP="00D22439">
      <w:pPr>
        <w:rPr>
          <w:rFonts w:eastAsia="Calibri" w:cs="Times New Roman"/>
          <w:szCs w:val="24"/>
        </w:rPr>
      </w:pPr>
      <w:r w:rsidRPr="00D22439">
        <w:rPr>
          <w:rFonts w:eastAsia="Calibri" w:cs="Times New Roman"/>
          <w:color w:val="000000"/>
          <w:szCs w:val="24"/>
        </w:rPr>
        <w:t xml:space="preserve">MBU ve normal ekmeklik buğday kullanılarak hazırlanmış cipslere ait kül sonuçları ve varyans analiz verileri Tablo 3.1 ve Tablo 3.2 de gösterilmiştir. </w:t>
      </w:r>
      <w:r w:rsidRPr="00AD2113">
        <w:rPr>
          <w:rFonts w:eastAsia="Calibri" w:cs="Times New Roman"/>
          <w:color w:val="000000" w:themeColor="text1"/>
          <w:szCs w:val="24"/>
        </w:rPr>
        <w:t>Ayrıca sonuçlara ait üç boyutlu görünüm Şekil 3.2 de verilmiştir. Örneklerin kül içerikleri üzerine MBU’nun lineer etkisi önemli bulunmuş ve formülasyondaki MBU miktarı arttıkça son üründeki kül miktarının da arttığı tespit edilmiştir. Kızartma sıcaklığının ve süresinin etkisinin önemsiz bulunduğu çalışmada uyum eksikliği de önemsiz bulunmuştur. Çalışmada kullanılan Box-</w:t>
      </w:r>
      <w:r w:rsidRPr="00AD2113">
        <w:rPr>
          <w:rFonts w:eastAsia="Calibri" w:cs="Times New Roman"/>
          <w:color w:val="000000" w:themeColor="text1"/>
          <w:szCs w:val="24"/>
        </w:rPr>
        <w:lastRenderedPageBreak/>
        <w:t xml:space="preserve">Bhenken modelin örneklerin kül içeriklerini rahatlıkla açıkladığı görülmüştür. </w:t>
      </w:r>
      <w:r w:rsidRPr="00D22439">
        <w:rPr>
          <w:rFonts w:eastAsia="Calibri" w:cs="Times New Roman"/>
          <w:szCs w:val="24"/>
        </w:rPr>
        <w:t xml:space="preserve">Kül içeriklerinin en yüksek ve en düşük olduğu veriler ile birlikte, üretim şartları şu şekilde tespit edilmiştir; 1.00 (180 C, 50s ve 50 MBU g/100g) ve 2.08 g/100g (180 C, 40s ve 100 MBU g/100g). </w:t>
      </w:r>
      <w:r w:rsidRPr="00AD2113">
        <w:rPr>
          <w:rFonts w:eastAsia="Calibri" w:cs="Times New Roman"/>
          <w:color w:val="000000" w:themeColor="text1"/>
          <w:szCs w:val="24"/>
        </w:rPr>
        <w:t xml:space="preserve">Mor buğday ununun % 5.50 (Kassegn 2018), % 1.88 (Kumari vd., 2020), % 2.60 (Tian vd., 2018) ve % 1.2 (Gamel vd., 2019b) oranında kül içerdiklerini belirtilmişlerdir. Çalışmamızda kullanılan ekmeklik buğday ununa ait kül içeriği % 0.55 olarak bulunmuştur. Gamel vd, (2019a) da mor buğdaydan üretilen bar ve krakerlerin kül içeriklerini sırasıyla 1.7 g/100g ve 3.6 g/100g olarak tespit etmişlerdir. Yapılan bir </w:t>
      </w:r>
      <w:r w:rsidRPr="00D22439">
        <w:rPr>
          <w:rFonts w:eastAsia="Calibri" w:cs="Times New Roman"/>
          <w:szCs w:val="24"/>
        </w:rPr>
        <w:t>çalışmada bayat ekmek unu ilave edilerek üretilen cipslerin kül miktarlarının bayat ekmek unu ilavesi ile yükseldiği (%1.92) belirtilmiş ve üretim esnasında tuz bileşiğinin varlığının mineral madde oranını yükselttiği ve buna bağlı olarak da örneklerin kül içeriğinin artışına neden olduğu bildirilmiştir (Yüksel, 2014).</w:t>
      </w:r>
      <w:r>
        <w:rPr>
          <w:rFonts w:eastAsia="Calibri" w:cs="Times New Roman"/>
          <w:szCs w:val="24"/>
        </w:rPr>
        <w:t xml:space="preserve"> </w:t>
      </w:r>
      <w:r w:rsidRPr="00D22439">
        <w:rPr>
          <w:rFonts w:eastAsia="Calibri" w:cs="Times New Roman"/>
          <w:szCs w:val="24"/>
          <w:shd w:val="clear" w:color="auto" w:fill="FFFFFF"/>
        </w:rPr>
        <w:t>Fleischman vd., (2016) kepek</w:t>
      </w:r>
      <w:r w:rsidR="00DD23CE">
        <w:rPr>
          <w:rFonts w:eastAsia="Calibri" w:cs="Times New Roman"/>
          <w:szCs w:val="24"/>
          <w:shd w:val="clear" w:color="auto" w:fill="FFFFFF"/>
        </w:rPr>
        <w:t xml:space="preserve"> çeşitleriyle desteklenmiş ekst</w:t>
      </w:r>
      <w:r w:rsidRPr="00D22439">
        <w:rPr>
          <w:rFonts w:eastAsia="Calibri" w:cs="Times New Roman"/>
          <w:szCs w:val="24"/>
          <w:shd w:val="clear" w:color="auto" w:fill="FFFFFF"/>
        </w:rPr>
        <w:t>rüde buğday unu atıştırmalıklarıyla ilgili yapmış oldukları çalışmada mor renkli kepeğin, kırmızı kepeğe oranla daha az miktarda kül içeriğine (3.82 g/100g) sahip olduğu belirtilmiştir.</w:t>
      </w:r>
      <w:r w:rsidRPr="00D22439">
        <w:rPr>
          <w:rFonts w:eastAsia="Calibri" w:cs="Times New Roman"/>
          <w:szCs w:val="24"/>
        </w:rPr>
        <w:t xml:space="preserve"> Hem yapmış olduğumuz çalışmalar, hem de literatürde yer alan sonuçlar benzerlik teşkil et</w:t>
      </w:r>
      <w:r w:rsidR="001A781B">
        <w:rPr>
          <w:rFonts w:eastAsia="Calibri" w:cs="Times New Roman"/>
          <w:szCs w:val="24"/>
        </w:rPr>
        <w:t>mektedir. MBU’nun formülasyonda</w:t>
      </w:r>
      <w:r w:rsidRPr="00D22439">
        <w:rPr>
          <w:rFonts w:eastAsia="Calibri" w:cs="Times New Roman"/>
          <w:szCs w:val="24"/>
        </w:rPr>
        <w:t>ki kül oranını yükseltmesine sebep olması yapmış olduğumuz çalışmada beklenen bir sonuçtur.</w:t>
      </w:r>
    </w:p>
    <w:p w14:paraId="4B9C2036" w14:textId="77777777" w:rsidR="00D22439" w:rsidRPr="00D22439" w:rsidRDefault="00D22439" w:rsidP="00D22439">
      <w:pPr>
        <w:rPr>
          <w:rFonts w:eastAsia="Calibri" w:cs="Times New Roman"/>
          <w:color w:val="000000"/>
          <w:szCs w:val="24"/>
        </w:rPr>
      </w:pPr>
      <w:r w:rsidRPr="00D22439">
        <w:rPr>
          <w:rFonts w:eastAsia="Calibri" w:cs="Times New Roman"/>
          <w:color w:val="000000"/>
          <w:szCs w:val="24"/>
        </w:rPr>
        <w:t>Cipslere ait su aktivitesi sonuçları ve varyans analiz verileri Tablo 3.1 ve Tablo 3.2 de gösterilmiş ve sonuçlara ait üç boyutlu görünüm Şekil 3.2 de verilmiştir. Varyans analiz sonuçlarına göre kızartma sıcaklık ve süresinin lineer etkisi anlamlı bulunurken MBU’nun etkisi anlamsız olduğu tespit edilmiştir. İnteraksiyon ve kuadratik etkileri ile uyum eksikliği sonuçları da anlamsız bulunmuştur. Yüksek determinasyon katsayısına (R2: 0.87 ) sahip su aktivitesi sonucu için kullanılan model sonuçları rahatlıkla açıklayabildiği görülmüştür. Kızartılmış ürünlerindeki su aktivitesi sonuçlarına en önemli etki ürününü içermiş olduğu nem miktarı olarak söylenmektedir (Yuksel vd., 2020). Bu kapsamda örneklerin içermiş oldukları nem içeriklerinin 3,09 g/100g ile 0.09 g/100g arasında olduğu düşünüldüğünde örneklerin su aktivitesi sonuçlarının da oldukça düşük bulunmasının temel sebebi olduğu görülmektedir.</w:t>
      </w:r>
    </w:p>
    <w:p w14:paraId="7945FDE0" w14:textId="4C6F2FCA" w:rsidR="00D22439" w:rsidRPr="00D22439" w:rsidRDefault="00D22439" w:rsidP="00D22439">
      <w:pPr>
        <w:rPr>
          <w:rFonts w:eastAsia="Calibri" w:cs="Times New Roman"/>
          <w:szCs w:val="24"/>
        </w:rPr>
      </w:pPr>
      <w:r w:rsidRPr="00D22439">
        <w:rPr>
          <w:rFonts w:eastAsia="Calibri" w:cs="Times New Roman"/>
          <w:color w:val="000000"/>
          <w:szCs w:val="24"/>
        </w:rPr>
        <w:t xml:space="preserve">Örneklere ait yağ içerikleri ve varyans analiz sonuçları Tablo 3.1 ve Tablo 3.2 de gösterilmiş ve sonuçlara ait üç boyutlu görünüm Şekil 3.2 de verilmiştir. Ayrıca model çalışmasına ait veriler Tablo 3. 3 de verilmiştir. Cipslerin yağ içerikleri üzerine MBU’nun hem lineer hem de kuadratik etkisi önemli bulunurken diğerlerinin önemsiz olduğu görülmüştür. Uyum eksikliğinin de önemsiz olduğu ve modelin örneklerin yağ sonuçlarını </w:t>
      </w:r>
      <w:r w:rsidRPr="00D22439">
        <w:rPr>
          <w:rFonts w:eastAsia="Calibri" w:cs="Times New Roman"/>
          <w:color w:val="000000"/>
          <w:szCs w:val="24"/>
        </w:rPr>
        <w:lastRenderedPageBreak/>
        <w:t>yüksek determinasyon katsayısı ile açıkladığı belirlenmiştir. Formülasyondaki MBU miktarı arttıkça son üründeki yağ içeriği önemli seviyede azalmıştır. Bu durum MBU’nun formülasyonda artması ile ürün içeriğindeki diyet lif ve protein oranında artması ile ilişkilendirilebilir. MBU’nun içermiş olduğu diyet lif ve protein oranları yapılan bazı çalışmalarda şu şekilde tespit edilmiştir;  % 11.3 diyet lif ve % 10.3 protein (Gamel vd., 2019b), % 2.60 kül ve % 19.29 protein (Tian vd., 2018), % 9.8 diyet lif ve % 10.3 protein (Saini vd., 2020) ve  % 12.6 diyet lif ve % 11.5 protein (Abdel-Aal vd., 2018) dir. Çalışmada kullanılan MBU’nun % 8.5 diyet lif ve % 15 protein içerdiği tespit edilmiştir. Cips ürünlerinin yağ absorblamasındaki temel etken içermiş olduğu nem ile kızartma ortamındaki yağın yer değiştirilmesi olarak gösterilmektedir (Mellema, 2003; Yuksel, 2014; Lumanlan vd., 2020). Son yıllarda cips ürünün içermiş olduğu nemin kullanılacak bazı kaplama maddeleri ile içerde hapsedilmesi ve kızartma anında yağ ile yer değişiminin engellenerek son üründeki yağ içeriğini azaltma üzerine çalışmalar yapılmaktadır (Durmaz ve Yuksel., 2021; Yuksel, 2014; Esturk vd., 2000). Diyet lif içeriği yüksek ürünler bu kapsamda kullanılmaktadır. Protein, cips benzeri derin yağda kızartılmış gıda ürünlerinde yüksek ısıl işlemler ile denatürasyona uğramakta ve ürün yüzeyini kaplayarak adeta bir bariyer görevi görmektedir. Bu sayede kızartma anında nem ve yağın yer değişimini engelleyerek son üründeki yağ miktarının artmasını önlemektedir (Durmaz ve Yuksel., 2021; Yuksel, 2014). Çalışmada artan diyet lif ürün içindeki nem ile bağ yaparak nemin kızartma anında üründen uzaklaşmasını önlediği ve artan proteinde ürün yüzeyinde yüksek ısıl işlem etkisi ile bariyer gibi örttüğü ve son üründeki nemin azaltılması ile cipslerin yağ içeriklerini azalttığı anlaşılmaktadır. Ülkemizde TSE’ye göre cips ürünlerin en fazla yağ içeriğinin % 40 olması istenmektedir (Anonim, 2011). Cips örneklerin yağ içerikleri incelendiğinde 13 numaralı örnek dışında (40.73 g/100g)  tüm örneklerin bu kurala uyduğu görülmüştür.</w:t>
      </w:r>
      <w:r>
        <w:rPr>
          <w:rFonts w:eastAsia="Calibri" w:cs="Times New Roman"/>
          <w:color w:val="000000"/>
          <w:szCs w:val="24"/>
        </w:rPr>
        <w:t xml:space="preserve"> </w:t>
      </w:r>
      <w:r w:rsidRPr="00D22439">
        <w:rPr>
          <w:rFonts w:eastAsia="Calibri" w:cs="Times New Roman"/>
          <w:szCs w:val="24"/>
        </w:rPr>
        <w:t>Ayrıca MBU’nun yağ içeriği üzerin</w:t>
      </w:r>
      <w:r w:rsidR="00BC7EA2">
        <w:rPr>
          <w:rFonts w:eastAsia="Calibri" w:cs="Times New Roman"/>
          <w:szCs w:val="24"/>
        </w:rPr>
        <w:t>e yapılan bazı çalışmalarda şu s</w:t>
      </w:r>
      <w:r w:rsidRPr="00D22439">
        <w:rPr>
          <w:rFonts w:eastAsia="Calibri" w:cs="Times New Roman"/>
          <w:szCs w:val="24"/>
        </w:rPr>
        <w:t>onuçlar bulunmuştur; Kumari vd., (2020) yapmış oldukları çalışmada; beyaz buğday unu ve MBU’nun yağ içerikleri bakımından kıyaslayarak önemli bir farklılık belirtmemişlerdir. Yağ içeriği beyaz buğday ununda %1.10 iken, MBU’nda ise %1.15 belirterek, ısıtma işleminin yağ içeriği bakımından önemli değişime neden olmadığını bildirmişlerdir. Guo vd., (2013) MBU besin bileşenleri üzerine yaptıkları analizlerde, kontrol numunesi (%0.88) ile MBU yağ içeriğini %1.21 kıyaslayarak benzer sonuçlara ulaşmışlardır.</w:t>
      </w:r>
    </w:p>
    <w:p w14:paraId="375C697D" w14:textId="58E50506" w:rsidR="00D22439" w:rsidRPr="00D22439" w:rsidRDefault="00D22439" w:rsidP="00D22439">
      <w:pPr>
        <w:rPr>
          <w:rFonts w:eastAsia="Calibri" w:cs="Times New Roman"/>
          <w:szCs w:val="24"/>
          <w:shd w:val="clear" w:color="auto" w:fill="FFFFFF"/>
        </w:rPr>
      </w:pPr>
      <w:r w:rsidRPr="00D22439">
        <w:rPr>
          <w:rFonts w:eastAsia="Calibri" w:cs="Times New Roman"/>
          <w:szCs w:val="24"/>
        </w:rPr>
        <w:t xml:space="preserve">Mor buğday unu ve ekmeklik buğday unun kullanılarak Tablo 2.1 e göre hazırlanan cips örneklerinin sahip olduğu protein içerikleri 5.29 ile 9.39 g/100g arasında değiştiği </w:t>
      </w:r>
      <w:r w:rsidRPr="00D22439">
        <w:rPr>
          <w:rFonts w:eastAsia="Calibri" w:cs="Times New Roman"/>
          <w:szCs w:val="24"/>
        </w:rPr>
        <w:lastRenderedPageBreak/>
        <w:t>belirlenmiştir. MBU ilavesi artış gösterdikçe cips ürünlerindeki protein oranı da aynı şekilde artış göstermektedir. Örneklerin protein içeriklerindeki bu değişim üzerine kızartma sıcaklık ve süresi ile MBU’nun lineer etkilerinin anlamlı olduğu tespit edilmiştir. Ayrıca kızartma sıcaklığı ve kızartma süresinin interaksiyon etkisinin de örneklerin protein içeriklerindeki değişime anlamlı katkı yaptığı görülmüştür. Özellikle MBU ilavesinin cipslerin protein içeriklerini artırdığı, kızartma sıcaklık ve süresinin ise azalttığı Şekil 3.1 de daha net görülmektedir. Burada cips örneklerinin protein oranlarının artış göstermesi beklenen bir sonuçtur ve ilave edilen MBU’nun protein oranın yüksek olması da istenilen bir durumdur. Bu durum MBU’nun içermiş olduğu protein içeriği ile açıklanabilir.</w:t>
      </w:r>
      <w:r>
        <w:rPr>
          <w:rFonts w:eastAsia="Calibri" w:cs="Times New Roman"/>
          <w:szCs w:val="24"/>
        </w:rPr>
        <w:t xml:space="preserve"> </w:t>
      </w:r>
      <w:r w:rsidRPr="00D22439">
        <w:rPr>
          <w:rFonts w:eastAsia="Calibri" w:cs="Times New Roman"/>
          <w:szCs w:val="24"/>
        </w:rPr>
        <w:t>Kumari vd., (2020) yapmış oldukları çalışmada MBU ve beyaz buğday ununun protein içeriklerini karşılaştırmışlardır ve beyaz buğday ununun protein oranını %9.93, MBU protein oranını ise %11.01 olarak tespit ederek; buğdayın yüksek protein içeriğinin buğdayın ekonomik değerinin belirlenmesinde kilit bir faktör olduğu için arzu edildiğini belirtmişlerdir. Guo vd., (2013) yaptıkları çalışmada beyaz buğday ununun protein içeriği %13g/100g  ile MBU’nun protein içeriğini %15.17g/100g kıyasladıklarında bu sonuçlara ulaşmışlardır. Bir başka çalışmada ise Ficco vd., (2016) mor makarnalık buğdayın protein oranı (%13.82) olarak tespit etmişlerdir. Kasseng, (2018) Etiyopya mor buğdayı  üzerinde yapmış olduğu çalışmalarda ham protein içeriğini %8.53 olarak belirtmiştir bu oranı Sramkova vd., (2009) %10-18 arasında belirtmiştir. Bu bakımdan protein içeriğinde meydana gel</w:t>
      </w:r>
      <w:r w:rsidR="001A781B">
        <w:rPr>
          <w:rFonts w:eastAsia="Calibri" w:cs="Times New Roman"/>
          <w:szCs w:val="24"/>
        </w:rPr>
        <w:t>en farklılıklar; coğrafi konuma</w:t>
      </w:r>
      <w:r w:rsidRPr="00D22439">
        <w:rPr>
          <w:rFonts w:eastAsia="Calibri" w:cs="Times New Roman"/>
          <w:szCs w:val="24"/>
        </w:rPr>
        <w:t xml:space="preserve"> ve düşük nitrojen seviyelerine sahip topraklarda protein içeriğini etkileyebileceğinden toprak verimliliğine de bağlanabilir. Farklı bir çalışmada ise Tian vd., (2018) mor buğday ve normal buğdayın fiziksel ve kimyasal özelliklerini belirlemişlerdir. Protein içerikleri ile ilgili elde ettikleri sonuçlar sırasıyla %14.59 ve %19.29 olarak tespit edilmiştir. Temel kalite özelliklerinin protein ve yaş glüten indeksinde, mor buğdayın normal buğdaya göre daha yüksek ve önemli olduğunu belirtilmiştir. </w:t>
      </w:r>
      <w:r w:rsidRPr="00D22439">
        <w:rPr>
          <w:rFonts w:eastAsia="Calibri" w:cs="Times New Roman"/>
          <w:szCs w:val="24"/>
          <w:shd w:val="clear" w:color="auto" w:fill="FFFFFF"/>
        </w:rPr>
        <w:t>Fleischman vd., (2016)</w:t>
      </w:r>
      <w:r w:rsidR="00BC7EA2">
        <w:rPr>
          <w:rFonts w:eastAsia="Calibri" w:cs="Times New Roman"/>
          <w:szCs w:val="24"/>
          <w:shd w:val="clear" w:color="auto" w:fill="FFFFFF"/>
        </w:rPr>
        <w:t xml:space="preserve"> farklı kepek çeşitleriyle ekst</w:t>
      </w:r>
      <w:r w:rsidRPr="00D22439">
        <w:rPr>
          <w:rFonts w:eastAsia="Calibri" w:cs="Times New Roman"/>
          <w:szCs w:val="24"/>
          <w:shd w:val="clear" w:color="auto" w:fill="FFFFFF"/>
        </w:rPr>
        <w:t>rüde balmumu buğday unu atıştırmalıkları üzerine yapmış oldukları çalışmada beyaz kepeğin protein içer</w:t>
      </w:r>
      <w:r w:rsidR="00A23480">
        <w:rPr>
          <w:rFonts w:eastAsia="Calibri" w:cs="Times New Roman"/>
          <w:szCs w:val="24"/>
          <w:shd w:val="clear" w:color="auto" w:fill="FFFFFF"/>
        </w:rPr>
        <w:t>i</w:t>
      </w:r>
      <w:r w:rsidRPr="00D22439">
        <w:rPr>
          <w:rFonts w:eastAsia="Calibri" w:cs="Times New Roman"/>
          <w:szCs w:val="24"/>
          <w:shd w:val="clear" w:color="auto" w:fill="FFFFFF"/>
        </w:rPr>
        <w:t>ğini 11.96g/100 g, mor kepeğin protein içeriğini ise 18.77g/100 g bularak benzer sonuçlar elde etmişlerdir. Yapılan bazı diğer çalışmalarda MBU’nun protein içerikleri şu şekilde bulunmuştur; % 10.3 protein (Gamel vd., 2019b), % 10.3 protein (Saini vd., 2020) ve  % 11.5 protein (Abdel-Aal vd., 2018). Çalışmada kullanılan MBU’nun % 15 ve ekmeklik buğday unun % 11.1 protein içerdiği tespit edilmişt</w:t>
      </w:r>
      <w:r w:rsidR="00A23480">
        <w:rPr>
          <w:rFonts w:eastAsia="Calibri" w:cs="Times New Roman"/>
          <w:szCs w:val="24"/>
          <w:shd w:val="clear" w:color="auto" w:fill="FFFFFF"/>
        </w:rPr>
        <w:t>ir. Yapılan çalışmalar ile formü</w:t>
      </w:r>
      <w:r w:rsidRPr="00D22439">
        <w:rPr>
          <w:rFonts w:eastAsia="Calibri" w:cs="Times New Roman"/>
          <w:szCs w:val="24"/>
          <w:shd w:val="clear" w:color="auto" w:fill="FFFFFF"/>
        </w:rPr>
        <w:t xml:space="preserve">lasyonda kullandığımız MBU’nun </w:t>
      </w:r>
      <w:r w:rsidRPr="00D22439">
        <w:rPr>
          <w:rFonts w:eastAsia="Calibri" w:cs="Times New Roman"/>
          <w:szCs w:val="24"/>
          <w:shd w:val="clear" w:color="auto" w:fill="FFFFFF"/>
        </w:rPr>
        <w:lastRenderedPageBreak/>
        <w:t xml:space="preserve">protein içeriğinin yakın olduğu ve cips örneklerindeki artan protein miktarının MBU ile ilişkili olduğu sonucuna varılmıştır. </w:t>
      </w:r>
    </w:p>
    <w:p w14:paraId="52307981" w14:textId="1292C09A" w:rsidR="00961C08" w:rsidRDefault="00D22439" w:rsidP="00D22439">
      <w:pPr>
        <w:rPr>
          <w:rFonts w:eastAsia="Calibri" w:cs="Times New Roman"/>
          <w:bCs/>
          <w:color w:val="000000"/>
          <w:shd w:val="clear" w:color="auto" w:fill="FFFFFF"/>
        </w:rPr>
      </w:pPr>
      <w:r w:rsidRPr="00D22439">
        <w:rPr>
          <w:rFonts w:eastAsia="Calibri" w:cs="Times New Roman"/>
          <w:szCs w:val="24"/>
          <w:shd w:val="clear" w:color="auto" w:fill="FFFFFF"/>
        </w:rPr>
        <w:t xml:space="preserve">Yapmış olduğumuz çalışmada, cips </w:t>
      </w:r>
      <w:r w:rsidRPr="00D22439">
        <w:rPr>
          <w:rFonts w:eastAsia="Calibri" w:cs="Times New Roman"/>
          <w:szCs w:val="24"/>
        </w:rPr>
        <w:t xml:space="preserve">örneklerinin enstrümental sertlik değerleri Tablo 3.2 incelendiğinde en yüksek sertliğin 39.61 kg ile 11 numaralı örnekte (170 °C, 40s ve 50 g/100g MBU) olduğu tespit edilirken en düşük değerin ise 17.20 ile 4 numaralı örnekte (180 °C, 40s ve 0 g/100g MBU)  olduğu belirlenmiştir. İstatiksel olarak örneklerin enstrümental sertlik değerleri üzerine hiçbir faktörün etkisi anlamlı bulunmamıştır. Fakat Şekil </w:t>
      </w:r>
      <w:r w:rsidR="00BC7EA2">
        <w:rPr>
          <w:rFonts w:eastAsia="Calibri" w:cs="Times New Roman"/>
          <w:szCs w:val="24"/>
        </w:rPr>
        <w:t>3.1’ e göre MBU’nun formülasyon</w:t>
      </w:r>
      <w:r w:rsidRPr="00D22439">
        <w:rPr>
          <w:rFonts w:eastAsia="Calibri" w:cs="Times New Roman"/>
          <w:szCs w:val="24"/>
        </w:rPr>
        <w:t>a ilavesiyle cips örneklerin sertlik değerlerinde</w:t>
      </w:r>
      <w:r>
        <w:rPr>
          <w:rFonts w:eastAsia="Calibri" w:cs="Times New Roman"/>
          <w:szCs w:val="24"/>
        </w:rPr>
        <w:t xml:space="preserve"> </w:t>
      </w:r>
      <w:r w:rsidRPr="00D22439">
        <w:rPr>
          <w:rFonts w:eastAsia="Calibri" w:cs="Times New Roman"/>
          <w:szCs w:val="24"/>
        </w:rPr>
        <w:t>bir artış olduğu görülmektedir. Bu değişimde özellikle MBU’nun etkisinin olduğu anlaşılmıştır. Derin yağda kızartılmış cips ürünlerinin gevrekliği tüketici tarafından oldukça ehemmiyet taşımaktadır. İstenilen düzeydeki sertlik, cips ürünlerinde kalite paramet</w:t>
      </w:r>
      <w:r w:rsidR="00BC7EA2">
        <w:rPr>
          <w:rFonts w:eastAsia="Calibri" w:cs="Times New Roman"/>
          <w:szCs w:val="24"/>
        </w:rPr>
        <w:t>re</w:t>
      </w:r>
      <w:r w:rsidRPr="00D22439">
        <w:rPr>
          <w:rFonts w:eastAsia="Calibri" w:cs="Times New Roman"/>
          <w:szCs w:val="24"/>
        </w:rPr>
        <w:t>lerinden sayılabilmektedir. Tüketiciler tarafından istenilen düzeye ulaşmış cipslerin gerek içermiş olduğu bileşenler bakımından, gerekse kızartma şartları ve kıtır-gevreklik bakımından rolü önemlidir. Bir araştırmaya göre cips yiyen bireylerin, çiğneme sırasında ağızdaki (kıtırtılı) sesten dolayı beyninde bir sinyal etkisi yapıp mutluluk hormonunu salgıladığı, bunun sonucunda cips ürünlerine olan ilgi ve tüketim alışkanlıklarını yükselttiği belirtilmiştir (Elder ve Mohr, 2016; Spence, 2015). Gıda sanayisinde özellikle cips sektörü göz önüne alındığında, bahsi geçen bu niteliklerin ürün pazarlama stratejisi olarak kullanıldığı gözlemlenmektedir. Derin yağda kızartılmış cips gibi çerez gıdaların sertliğine etki eden faktörler arasında örneğin içermiş olduğu nem, protein, diyet lif, formülasyonda kullanılan kaplama materyalleri miktarının yanında cips hamuru şekli ve kalınlığı, kızartma şartları ve ortamının da yer aldığı belirtilmektedir (Mellema, 2003; Yuksel, 2014; Wani vd., 2017). Çalışmada tüm deneme noktalarında cips hamurların kalınlığı 1.00±0.2 mm ve şeklin (daire) çapı 3.00±0.2 mm olarak sabitlenmiştir. Ayrıca tüm deneme noktalarında aynı kızartma yağı (mısır) kullanılmıştır. Dolaysıyla yukar</w:t>
      </w:r>
      <w:r w:rsidR="001A781B">
        <w:rPr>
          <w:rFonts w:eastAsia="Calibri" w:cs="Times New Roman"/>
          <w:szCs w:val="24"/>
        </w:rPr>
        <w:t>ı</w:t>
      </w:r>
      <w:r w:rsidRPr="00D22439">
        <w:rPr>
          <w:rFonts w:eastAsia="Calibri" w:cs="Times New Roman"/>
          <w:szCs w:val="24"/>
        </w:rPr>
        <w:t>da ifade edilen şartlar göz önüne alındığında örneklerin sertlik değerlerini içermiş olduğu besinsel elementlerden dolayı değiştiği düşünülmektedir. Nitekim örneklerin sertlik değerlerindeki artışın MBU’nun formülasyondaki artışı ile birlikte artan kuru madde, diyet lif ve protein oranlarına bağlı olduğu da söylenebilir.</w:t>
      </w:r>
      <w:r>
        <w:rPr>
          <w:rFonts w:eastAsia="Calibri" w:cs="Times New Roman"/>
          <w:szCs w:val="24"/>
        </w:rPr>
        <w:t xml:space="preserve"> </w:t>
      </w:r>
      <w:r w:rsidRPr="00D22439">
        <w:rPr>
          <w:rFonts w:eastAsia="Calibri" w:cs="Times New Roman"/>
          <w:szCs w:val="24"/>
        </w:rPr>
        <w:t xml:space="preserve">Yüksel vd., (2015) yaptıkları bir çalışmada buğday cips ürününe arpa unu eklemişlerdir. Bunun sonucunda ciplerin sertlik seviyelerinin arpa unu eklenmesine bağlı olarak yükseldiğini belirtmişlerdir. Ayrıca arpa ununda bulunan </w:t>
      </w:r>
      <w:r w:rsidRPr="00D22439">
        <w:rPr>
          <w:rFonts w:eastAsia="Calibri" w:cs="Times New Roman"/>
          <w:bCs/>
          <w:color w:val="000000"/>
          <w:shd w:val="clear" w:color="auto" w:fill="FFFFFF"/>
        </w:rPr>
        <w:t xml:space="preserve">β-glukan gibi lif içeren bileşenler sayesinde örneklerdeki suyu bağladığı ve sertliği yükselttiği belirtilmiştir. Lisinska vd., (2005) yaptıkları bir araştırmada patates </w:t>
      </w:r>
      <w:r w:rsidRPr="00D22439">
        <w:rPr>
          <w:rFonts w:eastAsia="Calibri" w:cs="Times New Roman"/>
          <w:bCs/>
          <w:color w:val="000000"/>
          <w:shd w:val="clear" w:color="auto" w:fill="FFFFFF"/>
        </w:rPr>
        <w:lastRenderedPageBreak/>
        <w:t>kızartmasının yapısını inceleyip, yapıda bulunan suyun uzaklaşması ve dokunun zarar görmesine bağlı olarak örneklerde tekstürel anlamda bir zayıflamanın olduğunu belirtmişlerdir. Kumari vd., (2020) yapmış oldukları çalışmada mor buğdayın sertlik indeksini ve beyaz buğdayın sertlik indeksini tespit etmişlerdir. Mor buğdayın sertlik indeksi 84.91 iken, beyaz buğday 76.22 bulunmuştur. Ayrıca beyaz kepekle zenginleştirilen ekstrüdantların sertliğini (9.72 N) bulup, mor kepekle zenginleştirilmiş ekstrüdantların sertliğini (22.50 N) bulmuşlardır. Bu veriler göz önüne alındığında artan sertlik, yoğunluk ve sınırlı genişlemeler ekstrüda</w:t>
      </w:r>
      <w:r w:rsidR="001A781B">
        <w:rPr>
          <w:rFonts w:eastAsia="Calibri" w:cs="Times New Roman"/>
          <w:bCs/>
          <w:color w:val="000000"/>
          <w:shd w:val="clear" w:color="auto" w:fill="FFFFFF"/>
        </w:rPr>
        <w:t>n</w:t>
      </w:r>
      <w:r w:rsidRPr="00D22439">
        <w:rPr>
          <w:rFonts w:eastAsia="Calibri" w:cs="Times New Roman"/>
          <w:bCs/>
          <w:color w:val="000000"/>
          <w:shd w:val="clear" w:color="auto" w:fill="FFFFFF"/>
        </w:rPr>
        <w:t>tların kalitesini düşürmüş olabilir.</w:t>
      </w:r>
      <w:r>
        <w:rPr>
          <w:rFonts w:eastAsia="Calibri" w:cs="Times New Roman"/>
          <w:bCs/>
          <w:color w:val="000000"/>
          <w:shd w:val="clear" w:color="auto" w:fill="FFFFFF"/>
        </w:rPr>
        <w:t xml:space="preserve"> </w:t>
      </w:r>
      <w:r w:rsidR="00961C08">
        <w:rPr>
          <w:rFonts w:eastAsia="Calibri" w:cs="Times New Roman"/>
          <w:bCs/>
          <w:color w:val="000000"/>
          <w:shd w:val="clear" w:color="auto" w:fill="FFFFFF"/>
        </w:rPr>
        <w:t xml:space="preserve"> </w:t>
      </w:r>
    </w:p>
    <w:p w14:paraId="57305CC7" w14:textId="28B229D9" w:rsidR="00D22439" w:rsidRPr="00D22439" w:rsidRDefault="00D22439" w:rsidP="00D22439">
      <w:pPr>
        <w:rPr>
          <w:rFonts w:eastAsia="Calibri" w:cs="Times New Roman"/>
          <w:b/>
          <w:i/>
          <w:color w:val="000000"/>
          <w:szCs w:val="24"/>
        </w:rPr>
      </w:pPr>
      <w:r w:rsidRPr="00D22439">
        <w:rPr>
          <w:rFonts w:eastAsia="Calibri" w:cs="Times New Roman"/>
          <w:b/>
          <w:i/>
          <w:color w:val="000000"/>
          <w:szCs w:val="24"/>
        </w:rPr>
        <w:t>Örneklerin enstrümental renk analiz (L*,a*,b*) sonuçlarının değerlendirilmesi</w:t>
      </w:r>
    </w:p>
    <w:p w14:paraId="7564314E" w14:textId="77777777" w:rsidR="00D22439" w:rsidRPr="00D22439" w:rsidRDefault="00D22439" w:rsidP="00D22439">
      <w:pPr>
        <w:rPr>
          <w:rFonts w:eastAsia="Calibri" w:cs="Times New Roman"/>
          <w:szCs w:val="24"/>
        </w:rPr>
      </w:pPr>
      <w:r w:rsidRPr="00D22439">
        <w:rPr>
          <w:rFonts w:eastAsia="Calibri" w:cs="Times New Roman"/>
          <w:szCs w:val="24"/>
        </w:rPr>
        <w:t>Örneklere ait enstrümental renk (L*,a*,b*) sonuçları ve varyans analizleri Tablo 3.4 ve Tablo 3.5’de, sonuçlara ait üç boyutlu görünüm ise Şekil 3.2 de gösterilmiştir. Modele ait sonuçlar da Tablo 3.3’ de verilmiştir. MBU miktarı cips üretim formülasyonunda arttıkça son üründeki L* değerlerinin önemli oranda azaldığı görülmüştür (P&lt;0.01). Kızartma sıcaklığı ve süresinin ise son üründeki L* değerlerine etkisinin önemsiz olduğu tespit edilmiştir (P&gt;0.05). MBU içermiş olduğu renk bileşikleri nedeniyle koyu bir renge sahiptir. MBU ilave edilmiş cips örneklerindeki L* değerlerindeki azalma MBU’dan gelen renk bileşikleri ile açıklanabilir. Her ne kadar istatistiksel açıdan önemli olmasa da kızartma sıcaklığı ve süresinin de son üründeki L* değerlerini azalttığı söylenebilir. Cips ürünlerindeki renk değerleri üzerine kızartma şartları ile ürüne ilave edilen katkı maddelerinin ve ürünün içermiş olduğu renk bileşiklerinin önemli olduğu belirtilmektedir (</w:t>
      </w:r>
      <w:r w:rsidRPr="00D22439">
        <w:rPr>
          <w:rFonts w:eastAsia="Calibri" w:cs="Times New Roman"/>
          <w:color w:val="000000"/>
          <w:szCs w:val="24"/>
        </w:rPr>
        <w:t>Yuksel, 2014</w:t>
      </w:r>
      <w:r w:rsidRPr="00D22439">
        <w:rPr>
          <w:rFonts w:eastAsia="Calibri" w:cs="Times New Roman"/>
          <w:szCs w:val="24"/>
        </w:rPr>
        <w:t>). Ayrıca kızartma ile oluşan Maillard reaksiyonunun cips ürünlerindeki son ürün rengi üzerinde önemli etkisinin olduğu yapılan birçok çalışmada belirtilmiştir (</w:t>
      </w:r>
      <w:r w:rsidRPr="00D22439">
        <w:rPr>
          <w:rFonts w:eastAsia="Calibri" w:cs="Times New Roman"/>
          <w:color w:val="000000"/>
          <w:szCs w:val="24"/>
        </w:rPr>
        <w:t xml:space="preserve">Rababah vd., 2012; Kayacier vd., 2014b; Yuksel vd., 2015). </w:t>
      </w:r>
      <w:r w:rsidRPr="00D22439">
        <w:rPr>
          <w:rFonts w:eastAsia="Calibri" w:cs="Times New Roman"/>
          <w:szCs w:val="24"/>
        </w:rPr>
        <w:t>Cipslerin a* değerlerini MBU, kızartma sıcaklığı ve süresi arttıkça önemli oranda artırdığı belirlenmiştir (p&lt;0.01). Örneklerin kırmızılık-yeşillik değerlerini ifade eden a* verilerindeki bu artışın en temel sebebinin yukarıda da ifade edildiği gibi Maillard reaksiyonu olduğu söylenebilir. Bununla birlikte MBU’dan gelen renk bileşiklerinin de etkili olduğu unutulmamalıdır. Cipslerin sarılık-mavilik değerleri olan b * verileri MBU’nun formülasyonda artması ile önemli oranda azalmıştır (p&lt;0.01 ve p&lt;0.05). Genel de tüketicilerin cips ürününde beklediği altın sarısı kavramı MBU‘lu cipsler için söylenememektedir. Bunu nedeninin MBU’nun içermiş olduğu renk bileşikleri olduğu ve son üründeki sarılık değerlerini azalttığıdır. MBU yüksek yoğunluklu tannin (25.6 mg CE /100 g), toplam fenol (25.3 mg catechin eq/100 g) ve antosiyanin (197.4 mg/100 g) içerdiği bildirilmiştir (</w:t>
      </w:r>
      <w:r w:rsidRPr="00D22439">
        <w:rPr>
          <w:rFonts w:eastAsia="Calibri" w:cs="Times New Roman"/>
          <w:color w:val="000000"/>
          <w:szCs w:val="24"/>
        </w:rPr>
        <w:t>Kasseng, 2018</w:t>
      </w:r>
      <w:r w:rsidRPr="00D22439">
        <w:rPr>
          <w:rFonts w:eastAsia="Calibri" w:cs="Times New Roman"/>
          <w:szCs w:val="24"/>
        </w:rPr>
        <w:t xml:space="preserve">). </w:t>
      </w:r>
      <w:r w:rsidRPr="00D22439">
        <w:rPr>
          <w:rFonts w:eastAsia="Calibri" w:cs="Times New Roman"/>
          <w:color w:val="000000"/>
          <w:szCs w:val="24"/>
        </w:rPr>
        <w:t xml:space="preserve">Janeckova vd., (2014) </w:t>
      </w:r>
      <w:r w:rsidRPr="00D22439">
        <w:rPr>
          <w:rFonts w:eastAsia="Calibri" w:cs="Times New Roman"/>
          <w:szCs w:val="24"/>
        </w:rPr>
        <w:lastRenderedPageBreak/>
        <w:t>de yaptıkları bir çalışmada mor buğday kepeği ilave edilmiş bir fırın ürünü olan konini’nin renk içeriklerini analiz etmişlerdir. Analiz sonucunda L*,a* ve b* değerlerinde önemli oranda azalmalar gözlemlemişlerdir. Mor buğday unundan yapılmış bisküvilerin renk değerleri şu şekilde bulunmuştur; 100-L*: 52.77, a*: 7.29 ve b*:20.39 dur (</w:t>
      </w:r>
      <w:r w:rsidRPr="00D22439">
        <w:rPr>
          <w:rFonts w:eastAsia="Calibri" w:cs="Times New Roman"/>
          <w:color w:val="000000"/>
          <w:szCs w:val="24"/>
        </w:rPr>
        <w:t>Pasqualone vd., 2015</w:t>
      </w:r>
      <w:r w:rsidRPr="00D22439">
        <w:rPr>
          <w:rFonts w:eastAsia="Calibri" w:cs="Times New Roman"/>
          <w:szCs w:val="24"/>
        </w:rPr>
        <w:t xml:space="preserve">). Yapılan bu çalışma ile bizim çalışmamızın sonuçları benzer olduğu tespit edilmiştir. Verilen bu çalışmada örneklerin renk içerikleri içermiş oldukları biyoaktif bileşiklerin yansıması olduğu belirtilmiş, örneklerdeki kırmızılık (a*) ve siyahlık (100-L*) değerleri artarken sarılık (b*) değerlerinin azaldığı belirtilmiştir. </w:t>
      </w:r>
    </w:p>
    <w:p w14:paraId="1FC47692" w14:textId="77777777" w:rsidR="00D22439" w:rsidRPr="00D22439" w:rsidRDefault="00D22439" w:rsidP="00D22439">
      <w:pPr>
        <w:rPr>
          <w:rFonts w:eastAsia="Calibri" w:cs="Times New Roman"/>
          <w:b/>
          <w:i/>
          <w:szCs w:val="24"/>
        </w:rPr>
      </w:pPr>
      <w:r w:rsidRPr="00D22439">
        <w:rPr>
          <w:rFonts w:eastAsia="Calibri" w:cs="Times New Roman"/>
          <w:b/>
          <w:i/>
          <w:szCs w:val="24"/>
        </w:rPr>
        <w:t>Örneklerin bazı besinsel analiz sonuçlarının değerlendirilmesi</w:t>
      </w:r>
    </w:p>
    <w:p w14:paraId="4B919D2C" w14:textId="4319EC9D" w:rsidR="00D22439" w:rsidRPr="00D22439" w:rsidRDefault="00D22439" w:rsidP="00D22439">
      <w:pPr>
        <w:rPr>
          <w:rFonts w:eastAsia="Calibri" w:cs="Times New Roman"/>
          <w:szCs w:val="24"/>
        </w:rPr>
      </w:pPr>
      <w:r w:rsidRPr="00D22439">
        <w:rPr>
          <w:rFonts w:eastAsia="Calibri" w:cs="Times New Roman"/>
          <w:szCs w:val="24"/>
        </w:rPr>
        <w:t>Cipslere ait EDN sonuçları ve varyans analizleri Tablo 3.6 ve Tablo 3.7 de gösterilmiştir. Ayrıca sonuçlara ait üç boyutlu görünüm Şekil 3.3 de verilmiştir. MBU’nun artması ile cips örneklerindeki EDN miktarında artış belirlenmesine rağmen bu artış istatistiksel olarak anlamlı bulunmamıştır. Kızartma sıcaklığı ve süresinin de etkileri aynı şekilde anlamsız tespit edilmiştir. Ayrıca istatistiksel olarak uyum eksikliği önemsiz bulunmuştur. Modelin örneklerin EDN içeriklerini rahatlıkla açıklayabildiği görülmüştür. Beslenme açısından diyet lif etkisi gösteren enzime dirençli nişasta son yıllarda birçok araştırmacının ilgi odağı haline gelmiştir. İnsan vücudundaki sindirim enzimleri (pankreatik enzimler) tarafından sindirilemeyen, fakat kalın bağırsağımızdaki bakteri florası tarafından fermente edilen nişastalara enzime dirençli nişasta denmektedir. Karbonhidrat bazlı ürünlerdeki en temel bileşen olan nişastanın yapısında kimyasal, teknolojik ya da mikrobiyolojik değişimler yaparak sindirim sistemi enzimlerine karşı dayanıklı hale getirilmektedir. Kalın bağırsağımızdaki bakteri florası tarafından fermente edilerek sindirildiği için son yıllarda prebiyotik kaynak olarak da kullanılması enzime dirençli nişastaya diyet lif etkisi gösteriyor denmesini sağlamaktadır (Setiarto vd, 2018; Yuksel and Karaman, 2015). Karbonhidratça zengin cips ürünleri iyi bir enerji kaynağıdır. Fakat tüketimde aşırıya kaçılması bu ürünlerin sağlık açısından başta obezite olmak üzere birçok soruna yol açabileceği belirtilmektedir (Durmaz ve Yuksel, 2021). Bu bakımdan en önemli karbonhidrat kaynağı nişasta olan tahıl bazlı cipslerin tüketiminde EDN içeriğinin arttırılması sağlık açısından oldukça önemlidir. Çalışmamızda örneklerin içermiş olduğu enzime dirençli nişasta miktarı</w:t>
      </w:r>
      <w:r w:rsidR="00C060FF">
        <w:rPr>
          <w:rFonts w:eastAsia="Calibri" w:cs="Times New Roman"/>
          <w:szCs w:val="24"/>
        </w:rPr>
        <w:t xml:space="preserve"> </w:t>
      </w:r>
      <w:r w:rsidR="00C060FF" w:rsidRPr="00841086">
        <w:rPr>
          <w:rFonts w:eastAsia="Calibri" w:cs="Times New Roman"/>
          <w:szCs w:val="24"/>
        </w:rPr>
        <w:t>en düşük 0.51 g/100g</w:t>
      </w:r>
      <w:r w:rsidR="00C060FF">
        <w:rPr>
          <w:rFonts w:eastAsia="Calibri" w:cs="Times New Roman"/>
          <w:szCs w:val="24"/>
        </w:rPr>
        <w:t xml:space="preserve">, en yüksek </w:t>
      </w:r>
      <w:r w:rsidR="00C060FF" w:rsidRPr="00841086">
        <w:rPr>
          <w:rFonts w:eastAsia="Calibri" w:cs="Times New Roman"/>
          <w:szCs w:val="24"/>
        </w:rPr>
        <w:t>ise 0.80</w:t>
      </w:r>
      <w:r w:rsidR="00C060FF" w:rsidRPr="00633FF3">
        <w:rPr>
          <w:rFonts w:eastAsia="Calibri" w:cs="Times New Roman"/>
          <w:szCs w:val="24"/>
        </w:rPr>
        <w:t xml:space="preserve"> </w:t>
      </w:r>
      <w:r w:rsidR="00C060FF" w:rsidRPr="00841086">
        <w:rPr>
          <w:rFonts w:eastAsia="Calibri" w:cs="Times New Roman"/>
          <w:szCs w:val="24"/>
        </w:rPr>
        <w:t xml:space="preserve">g/100g </w:t>
      </w:r>
      <w:r w:rsidR="00C060FF">
        <w:rPr>
          <w:rFonts w:eastAsia="Calibri" w:cs="Times New Roman"/>
          <w:szCs w:val="24"/>
        </w:rPr>
        <w:t>belirlenmiştir, buna bağlı olarak</w:t>
      </w:r>
      <w:r w:rsidRPr="00D22439">
        <w:rPr>
          <w:rFonts w:eastAsia="Calibri" w:cs="Times New Roman"/>
          <w:szCs w:val="24"/>
        </w:rPr>
        <w:t xml:space="preserve"> % 29’luk bir artış</w:t>
      </w:r>
      <w:r w:rsidR="00F77748">
        <w:rPr>
          <w:rFonts w:eastAsia="Calibri" w:cs="Times New Roman"/>
          <w:szCs w:val="24"/>
        </w:rPr>
        <w:t xml:space="preserve"> (MBU içermeyen örneklere göre)</w:t>
      </w:r>
      <w:r w:rsidRPr="00D22439">
        <w:rPr>
          <w:rFonts w:eastAsia="Calibri" w:cs="Times New Roman"/>
          <w:szCs w:val="24"/>
        </w:rPr>
        <w:t xml:space="preserve"> yaptığı tespit edilmiştir. Miktar olarak örneklerin içermiş olduğu EDN düşük olsa da bu artışın önemli olduğu söylenebilir. Tahıl bazlı cips ürünlerinde tespit edilen bazı EDN </w:t>
      </w:r>
      <w:r w:rsidRPr="00D22439">
        <w:rPr>
          <w:rFonts w:eastAsia="Calibri" w:cs="Times New Roman"/>
          <w:szCs w:val="24"/>
        </w:rPr>
        <w:lastRenderedPageBreak/>
        <w:t>içerikleri şu şekildedir; Buğday cipsi % 0.36-0.86 (Yuksel, 2014), mısır cipsi 0.7 g/100g (Murphy vd, 2008), mısır cipsi 0.52-.080 g/100g (Yuksel vd, 2020), mısır cipsi 0.7-0.8 g/100g  (Gelroth vd, 2000), bol tahıllı cips 0.9 g/100g (Patterson vd, 2020). Cips örneklerin bu artışında ayrıca MBU’dan gelen bazı fenolik bileşiklerinde etkili olabileceği düşünülmektedir. Yapılan son çalışmalarda bazı fenolik bileşiklerin nişasta bazlı ürünlerde EDN içeriklerini arttırdığı belirtilmektedir (Giuberti, vd., 2020)</w:t>
      </w:r>
      <w:r w:rsidR="00A23480">
        <w:rPr>
          <w:rFonts w:eastAsia="Calibri" w:cs="Times New Roman"/>
          <w:szCs w:val="24"/>
        </w:rPr>
        <w:t>. Goni vd., (1996) yapmış olduk</w:t>
      </w:r>
      <w:r w:rsidRPr="00D22439">
        <w:rPr>
          <w:rFonts w:eastAsia="Calibri" w:cs="Times New Roman"/>
          <w:szCs w:val="24"/>
        </w:rPr>
        <w:t xml:space="preserve">ları çalışmada buğday unundaki enzime dirençli nişasta oranını % 1’den daha az olduğunu belirtmişlerdir. Buğday ununun enzime dirençli nişasta oranının az olması, yapısında bulunan nişastanın jelatinize olamayışından kaynaklanabildiği sanılmaktadır. Sajita ve Singhal, (2005) jelatinize olmuş nişastanın yağda kızartılan cips ürünlerinin yağ oranlarını düşürdüğü belirterek, Bu durumun enzime dirençli nişastanın suyu bağlama özelliklerini yükseltmesinden dolayı olduğu belirtmişlerdir. Nuget (2005) ise çerez ve türevi gıdaların </w:t>
      </w:r>
      <w:r w:rsidR="00A23480">
        <w:rPr>
          <w:rFonts w:eastAsia="Calibri" w:cs="Times New Roman"/>
          <w:szCs w:val="24"/>
        </w:rPr>
        <w:t>yağ oranları</w:t>
      </w:r>
      <w:r w:rsidRPr="00D22439">
        <w:rPr>
          <w:rFonts w:eastAsia="Calibri" w:cs="Times New Roman"/>
          <w:szCs w:val="24"/>
        </w:rPr>
        <w:t>nı azaltmak için ticari EDN ‘Tip2 ve Tip3’ kullanılabileceğini öngörmüşlerdi</w:t>
      </w:r>
      <w:r w:rsidR="00DD23CE">
        <w:rPr>
          <w:rFonts w:eastAsia="Calibri" w:cs="Times New Roman"/>
          <w:szCs w:val="24"/>
        </w:rPr>
        <w:t>r. Liu vd., (2019) yapmış olduk</w:t>
      </w:r>
      <w:r w:rsidRPr="00D22439">
        <w:rPr>
          <w:rFonts w:eastAsia="Calibri" w:cs="Times New Roman"/>
          <w:szCs w:val="24"/>
        </w:rPr>
        <w:t>ları çalışmada buğday ununa mor yam (</w:t>
      </w:r>
      <w:r w:rsidRPr="00D22439">
        <w:rPr>
          <w:rFonts w:eastAsia="Calibri" w:cs="Times New Roman"/>
          <w:i/>
          <w:szCs w:val="24"/>
        </w:rPr>
        <w:t>Dioscorea alata L.)</w:t>
      </w:r>
      <w:r w:rsidRPr="00D22439">
        <w:rPr>
          <w:rFonts w:eastAsia="Calibri" w:cs="Times New Roman"/>
          <w:szCs w:val="24"/>
        </w:rPr>
        <w:t xml:space="preserve"> ilave edilerek hazırlanan ürünün sindirilebilirliği üzerine araştırma yapmışlardır. Enzime dirençli nişasta içeriğini ana bileşen için %34.9'dan % 70’e yükseldiği, buğday ununda % 30, mor yam ununda ise % 41.3'e yükseldiği belirtilmiştir.</w:t>
      </w:r>
      <w:r>
        <w:rPr>
          <w:rFonts w:eastAsia="Calibri" w:cs="Times New Roman"/>
          <w:szCs w:val="24"/>
        </w:rPr>
        <w:t xml:space="preserve"> </w:t>
      </w:r>
      <w:r w:rsidRPr="00D22439">
        <w:rPr>
          <w:rFonts w:eastAsia="Calibri" w:cs="Times New Roman"/>
          <w:szCs w:val="24"/>
        </w:rPr>
        <w:t xml:space="preserve">MBU ve normal ekmeklik buğday kullanılarak hazırlanmış cipslere ait DON ve TN sonuçları ve varyans analiz verileri Tablo 3.6 ve Tablo 3.7 de gösterilmiştir. Ayrıca sonuçlara ait üç boyutlu görünüm Şekil 3.3’de ve modelin etkisin gösteren veriler Tablo 3.3’de gösterilmiştir. MBU’nun formulasyondaki, artışı ile birlikte örneklerin DON ve TN içeriklerinin hem lineer olarak hem de kuadratik etki bakımından önemli oranda azaldığı tespit edilmiştir. Ayrıca sıcaklıkla birlikte MBU’nun  interaksiyonel etkisi de örneklerin DON ve TN içerikleri üzerine istatistiksel olarak anlamlı bulunmuştur. Örneklerin DON ve TN içerikleri hesap edilen EDN değerlerinden çıkartıldığında ortaya çıktığı için benzerdir. Örneklerin TN içerikleri 55.42 g/100g ile 76.97 g/100g arasında değiştiği görülmüştür. Yapılan bazı çalışmalarda MBU’nun içermiş olduğu toplam nişasta yada karbonhidrat içeriği şu şekildedir; % 66.03 karbonhidrat (Kumari vd., 2020), % 64.85 karbonhidrat (Kassegn vd., 2018), 54.4 g/100g nişasta (Abdel-Aal vd., 2018), % 48.7 nişasta (Gamel vd., 2019b), % 48.7–59.9 nişasta (Saini vd., 2020). Literatürdeki TN sonuçları ile çalışmada elde edilen TN sonuçlarının birbirine yakın olduğu görülmektedir. Keten tohumu ile zenginleştirilmiş erişte üzerine yapılan bir çalışmada örneklerin en yüksek DON ve TN içerikleri sırasıyla şu şekilde tespit edilmiştir; 74.47 g/100g ve 75.23 g/100g </w:t>
      </w:r>
      <w:r w:rsidRPr="00D22439">
        <w:rPr>
          <w:rFonts w:eastAsia="Calibri" w:cs="Times New Roman"/>
          <w:szCs w:val="24"/>
        </w:rPr>
        <w:lastRenderedPageBreak/>
        <w:t xml:space="preserve">(Yuksel, 2019). Çağlar (2020) de siyez unu ile zenginleştirilmiş peksimet üzerine yaptığı tez çalışmasında örneklerin en yüksek DON ve TN içeriklerini sırasıyla şu şekilde bulmuştur;  81.71 g/100g ve 83.25 g/100g. Literatürdeki ve çalışmadaki sonuçlar göstermektedir ki örneklerin DON ve TN içerikleri üretimde kullanılan tahıl çeşitlerinden doğrudan etkilenmiştir. Çalışmamızdaki DON ve TN içerikleri de formülasyon da kullanılan MBU ve ekmeklik buğday unundan etkilendiği belirlenmiştir. </w:t>
      </w:r>
    </w:p>
    <w:p w14:paraId="2C476EC3" w14:textId="1972D62F" w:rsidR="00D22439" w:rsidRPr="00D22439" w:rsidRDefault="00D22439" w:rsidP="00D22439">
      <w:pPr>
        <w:rPr>
          <w:rFonts w:eastAsia="Calibri" w:cs="Times New Roman"/>
          <w:szCs w:val="24"/>
        </w:rPr>
      </w:pPr>
      <w:r w:rsidRPr="00D22439">
        <w:rPr>
          <w:rFonts w:eastAsia="Calibri" w:cs="Times New Roman"/>
          <w:szCs w:val="24"/>
        </w:rPr>
        <w:t xml:space="preserve">Örneklere ait Akrilamid sonuçları ve varyans analiz verileri Tablo 3.6 ve Tablo 3.7 de gösterilmiş ve sonuçlara ait üç boyutlu görünümler Şekil 3.3 de verilmiştir. Modele ait sonuçlar ise Tablo 3.3 de gösterilmiştir. MBU ile üretilen cipslerdeki Akrilamid miktarlarının sonuçlarına ait varyans analizine göre faktörlerin hiçbirinin etkisi anlamlı bulunmamıştır. Fakat formülasyondaki MBU seviyesi arttıkça örneklerin akrilamid içeriğinde bir azalma, kızartma sıcaklığı ve süresi arttıkça da bir artış gözlemlenmiştir. Uyum eksikliğinin önemsiz bulunduğu sonuçları modelin açıklayabildiği de görülmüştür. Örneklerin akrilamid içerikleri 1082.76 µg/kg ile 1362.68 µg/kg arasında değiştiği belirlenmiştir. </w:t>
      </w:r>
      <w:r w:rsidR="00E5038D" w:rsidRPr="00083671">
        <w:t>Dünya Sağlık Örgü</w:t>
      </w:r>
      <w:r w:rsidR="009E0FF1" w:rsidRPr="00083671">
        <w:t>tünün (WHO) verileri göz önüne alındığında</w:t>
      </w:r>
      <w:r w:rsidR="00E5038D" w:rsidRPr="00083671">
        <w:t xml:space="preserve"> diyetle alınan akrilamid miktarının gelişmiş ül</w:t>
      </w:r>
      <w:r w:rsidR="009E0FF1" w:rsidRPr="00083671">
        <w:t>kelerde 0.3-0.8 µg/kg/gün olduğu</w:t>
      </w:r>
      <w:r w:rsidR="00E5038D" w:rsidRPr="00083671">
        <w:t xml:space="preserve"> </w:t>
      </w:r>
      <w:r w:rsidR="009E0FF1" w:rsidRPr="00083671">
        <w:t xml:space="preserve">düşünülmektedir </w:t>
      </w:r>
      <w:r w:rsidR="00E5038D" w:rsidRPr="00083671">
        <w:t>(Daşgın ve Yıldız, 2014). İnsanlar</w:t>
      </w:r>
      <w:r w:rsidR="009E0FF1" w:rsidRPr="00083671">
        <w:t>ın hayatları boyunca günlük bazda</w:t>
      </w:r>
      <w:r w:rsidR="0089575E" w:rsidRPr="00083671">
        <w:t xml:space="preserve"> tükettikleri</w:t>
      </w:r>
      <w:r w:rsidR="00E5038D" w:rsidRPr="00083671">
        <w:t xml:space="preserve"> akrilamid miktarının, 1 μg/kg vücut ağırlığı olması durumunda kanser riskinin 1000’de 0.70- 4.50 </w:t>
      </w:r>
      <w:r w:rsidR="0089575E" w:rsidRPr="00083671">
        <w:t>aralığında</w:t>
      </w:r>
      <w:r w:rsidR="00E5038D" w:rsidRPr="00083671">
        <w:t xml:space="preserve"> olacağı </w:t>
      </w:r>
      <w:r w:rsidR="0089575E" w:rsidRPr="00083671">
        <w:t>bildirilmiştir</w:t>
      </w:r>
      <w:r w:rsidR="009E0FF1" w:rsidRPr="00083671">
        <w:rPr>
          <w:rFonts w:eastAsia="Calibri" w:cs="Times New Roman"/>
          <w:szCs w:val="24"/>
        </w:rPr>
        <w:t xml:space="preserve"> (Nizamlıoğlu ve Nas, 2019).</w:t>
      </w:r>
      <w:r w:rsidR="00E5038D" w:rsidRPr="00083671">
        <w:rPr>
          <w:rFonts w:eastAsia="Calibri" w:cs="Times New Roman"/>
          <w:szCs w:val="24"/>
        </w:rPr>
        <w:t xml:space="preserve"> </w:t>
      </w:r>
      <w:r w:rsidRPr="00D22439">
        <w:rPr>
          <w:rFonts w:eastAsia="Calibri" w:cs="Times New Roman"/>
          <w:szCs w:val="24"/>
        </w:rPr>
        <w:t>Cips ürünleri üzerine yapılan bazı çalışmalarda örneklerin akrilamid içerikleri ve örnek tipi şu şekildedir; 346.95-1182.32 ppb mısır cipsi ve 296.18-929.30 buğday cipsi (Yuksel, 2014), 552-5021 patates cipsi (Granda vd., 2004), 552-4724 µg/kg patates cipsi (Pedreschi vd., 2004),34-416 µg/kg mısır cipsi (Arisseto vd., 2007), 211-3515 µg/kg patates cipsi (Deribew ve Woldegiorgis, 2021). Cips örneklerinde oluşan akrilamid seviyesine en önemli etken</w:t>
      </w:r>
      <w:r w:rsidR="001800E3">
        <w:rPr>
          <w:rFonts w:eastAsia="Calibri" w:cs="Times New Roman"/>
          <w:szCs w:val="24"/>
        </w:rPr>
        <w:t xml:space="preserve"> üründe bulunan asparajin amino</w:t>
      </w:r>
      <w:r w:rsidRPr="00D22439">
        <w:rPr>
          <w:rFonts w:eastAsia="Calibri" w:cs="Times New Roman"/>
          <w:szCs w:val="24"/>
        </w:rPr>
        <w:t>asit ve indirgen şeker varlığı ile 120 °C den yüksek sıcaklık uygulamalarının ol</w:t>
      </w:r>
      <w:r w:rsidR="001800E3">
        <w:rPr>
          <w:rFonts w:eastAsia="Calibri" w:cs="Times New Roman"/>
          <w:szCs w:val="24"/>
        </w:rPr>
        <w:t>duğu belirtilmektedir. Bu amino</w:t>
      </w:r>
      <w:r w:rsidRPr="00D22439">
        <w:rPr>
          <w:rFonts w:eastAsia="Calibri" w:cs="Times New Roman"/>
          <w:szCs w:val="24"/>
        </w:rPr>
        <w:t>asit  ve indirgen şeker miktarı arttıkça son üründeki akrilamid içeriğinin arttığı söylenmiştir (Claus vd., 2008; Taner ve Karaman, 2006). MBU ve ekmeklik buğday unu ile hazırlanan cipslerde MBU konsantrasyonu arttıkça akrilamid içeriklerindeki azalma unların</w:t>
      </w:r>
      <w:r w:rsidR="001800E3">
        <w:rPr>
          <w:rFonts w:eastAsia="Calibri" w:cs="Times New Roman"/>
          <w:szCs w:val="24"/>
        </w:rPr>
        <w:t xml:space="preserve"> içermiş olduğu asparajin amino</w:t>
      </w:r>
      <w:r w:rsidRPr="00D22439">
        <w:rPr>
          <w:rFonts w:eastAsia="Calibri" w:cs="Times New Roman"/>
          <w:szCs w:val="24"/>
        </w:rPr>
        <w:t>asidi miktarı ile açıklanabilir. Nitekim tez çalışmasında kullanılan MBU’nun asparajin aminoasit içeriğinin % 0.98 ile %1.32 (Tian vd., 2018) ve ekmeklik un</w:t>
      </w:r>
      <w:r w:rsidR="001800E3">
        <w:rPr>
          <w:rFonts w:eastAsia="Calibri" w:cs="Times New Roman"/>
          <w:szCs w:val="24"/>
        </w:rPr>
        <w:t>a ait asparajin  amino</w:t>
      </w:r>
      <w:r w:rsidRPr="00D22439">
        <w:rPr>
          <w:rFonts w:eastAsia="Calibri" w:cs="Times New Roman"/>
          <w:szCs w:val="24"/>
        </w:rPr>
        <w:t xml:space="preserve">asit değerinin de 6,22 mg/100g (Barutçu vd., 2008)  olduğu literatür taramasında görülmüştür. Yapılan birçok çalışmada sıcaklık ve sürenin son üründeki akrilamid seviyesini artırdığı </w:t>
      </w:r>
      <w:r w:rsidRPr="00D22439">
        <w:rPr>
          <w:rFonts w:eastAsia="Calibri" w:cs="Times New Roman"/>
          <w:szCs w:val="24"/>
        </w:rPr>
        <w:lastRenderedPageBreak/>
        <w:t>belirtilmiştir (Pedreschi vd., 2004; Granda vd</w:t>
      </w:r>
      <w:r w:rsidR="00DD23CE">
        <w:rPr>
          <w:rFonts w:eastAsia="Calibri" w:cs="Times New Roman"/>
          <w:szCs w:val="24"/>
        </w:rPr>
        <w:t xml:space="preserve">., 2004; Yuksel, 2014). Bu tez çalışmasında </w:t>
      </w:r>
      <w:r w:rsidRPr="00D22439">
        <w:rPr>
          <w:rFonts w:eastAsia="Calibri" w:cs="Times New Roman"/>
          <w:szCs w:val="24"/>
        </w:rPr>
        <w:t xml:space="preserve">kızartma sıcaklığı ve süresinin artışı ile artan akrilamid miktarının literatürdeki sonuçlar ile benzer olduğu belirlenmiştir. Bu tez çalışmasında kullanılan MBU ve ekmeklik buğday unun asparajin ve indirgen şeker içerdiği ve kızartma sıcaklığının 120 °C’yi geçtiği göz önüne alındığında örneklerde akrilamid oluşması normal olarak değerlendirebilir. Yine de literatür taramasındaki verilere bakıldığında çalışmada hazırlanan cipslerin akrilamid içeriklerinin çok yüksek olmadığı ve MBU’nun son üründeki akrilamid miktarını azalttığı tespit edilmiştir.    </w:t>
      </w:r>
    </w:p>
    <w:p w14:paraId="4B70F725" w14:textId="77777777" w:rsidR="00D22439" w:rsidRPr="00D22439" w:rsidRDefault="00D22439" w:rsidP="00D22439">
      <w:pPr>
        <w:rPr>
          <w:rFonts w:eastAsia="Calibri" w:cs="Times New Roman"/>
          <w:b/>
          <w:i/>
          <w:szCs w:val="24"/>
        </w:rPr>
      </w:pPr>
      <w:r w:rsidRPr="00D22439">
        <w:rPr>
          <w:rFonts w:eastAsia="Calibri" w:cs="Times New Roman"/>
          <w:b/>
          <w:i/>
          <w:szCs w:val="24"/>
        </w:rPr>
        <w:t>Örneklerin bazı biyoaktif analiz sonuçlarının değerlendirilmesi</w:t>
      </w:r>
    </w:p>
    <w:p w14:paraId="47C62B25" w14:textId="5BCF370D" w:rsidR="00D22439" w:rsidRPr="00D22439" w:rsidRDefault="003923FE" w:rsidP="00D22439">
      <w:pPr>
        <w:rPr>
          <w:rFonts w:eastAsia="Calibri" w:cs="Times New Roman"/>
          <w:szCs w:val="24"/>
        </w:rPr>
      </w:pPr>
      <w:r>
        <w:rPr>
          <w:rFonts w:eastAsia="Calibri" w:cs="Times New Roman"/>
          <w:szCs w:val="24"/>
        </w:rPr>
        <w:t>Cips örneklerine ait TFK</w:t>
      </w:r>
      <w:r w:rsidR="00D22439" w:rsidRPr="00D22439">
        <w:rPr>
          <w:rFonts w:eastAsia="Calibri" w:cs="Times New Roman"/>
          <w:szCs w:val="24"/>
        </w:rPr>
        <w:t xml:space="preserve"> sonuçları ve varyans analiz verileri Tablo 3.8 ve Tablo 3.9 da verilirken sonuçlara ait üç boyutlu görünüm ise Şekil 3.4’de ve modelin etkisin gösteren veriler Tablo 3.3’de gösterilmiştir. Formülasyon da lineer o</w:t>
      </w:r>
      <w:r>
        <w:rPr>
          <w:rFonts w:eastAsia="Calibri" w:cs="Times New Roman"/>
          <w:szCs w:val="24"/>
        </w:rPr>
        <w:t>larak MBU artışı son üründeki TFK</w:t>
      </w:r>
      <w:r w:rsidR="00D22439" w:rsidRPr="00D22439">
        <w:rPr>
          <w:rFonts w:eastAsia="Calibri" w:cs="Times New Roman"/>
          <w:szCs w:val="24"/>
        </w:rPr>
        <w:t xml:space="preserve"> miktarını anlamlı bir şekilde artırdığı belirlenirken kızartma sıcaklığın ve süresini etkisi önemsiz bulunmuştur. Ayrıca istatistiksel olarak uyum eksikliği de önemsiz bulunurken determinasyon katsayısının yüksek (R2: 0.76) olduğu tespit e</w:t>
      </w:r>
      <w:r>
        <w:rPr>
          <w:rFonts w:eastAsia="Calibri" w:cs="Times New Roman"/>
          <w:szCs w:val="24"/>
        </w:rPr>
        <w:t>dilmiştir. Modelin örneklerin TFK</w:t>
      </w:r>
      <w:r w:rsidR="00D22439" w:rsidRPr="00D22439">
        <w:rPr>
          <w:rFonts w:eastAsia="Calibri" w:cs="Times New Roman"/>
          <w:szCs w:val="24"/>
        </w:rPr>
        <w:t xml:space="preserve"> içeriklerini rahatlıkla açıklayabild</w:t>
      </w:r>
      <w:r>
        <w:rPr>
          <w:rFonts w:eastAsia="Calibri" w:cs="Times New Roman"/>
          <w:szCs w:val="24"/>
        </w:rPr>
        <w:t>iği görülmüştür. Örneklerdeki TFK</w:t>
      </w:r>
      <w:r w:rsidR="00D22439" w:rsidRPr="00D22439">
        <w:rPr>
          <w:rFonts w:eastAsia="Calibri" w:cs="Times New Roman"/>
          <w:szCs w:val="24"/>
        </w:rPr>
        <w:t xml:space="preserve"> artışının nedeni olarak MBU’nun içermiş olduğu yüksek seviyedeki toplam fenolik içeriği gösterilebilir. </w:t>
      </w:r>
      <w:r>
        <w:rPr>
          <w:rFonts w:eastAsia="Calibri" w:cs="Times New Roman"/>
          <w:szCs w:val="24"/>
        </w:rPr>
        <w:t>Yapılan bir çalışmada MBU’nun TFK</w:t>
      </w:r>
      <w:r w:rsidR="00D22439" w:rsidRPr="00D22439">
        <w:rPr>
          <w:rFonts w:eastAsia="Calibri" w:cs="Times New Roman"/>
          <w:szCs w:val="24"/>
        </w:rPr>
        <w:t xml:space="preserve"> içeriği 96 μg/g olduğu bulunmuştur (Abdel vd., 2006)</w:t>
      </w:r>
      <w:r>
        <w:rPr>
          <w:rFonts w:eastAsia="Calibri" w:cs="Times New Roman"/>
          <w:szCs w:val="24"/>
        </w:rPr>
        <w:t>. Başka bir çalışmada MBU’nun TFK</w:t>
      </w:r>
      <w:r w:rsidR="00D22439" w:rsidRPr="00D22439">
        <w:rPr>
          <w:rFonts w:eastAsia="Calibri" w:cs="Times New Roman"/>
          <w:szCs w:val="24"/>
        </w:rPr>
        <w:t xml:space="preserve"> içeriği 6.26 g/kg olarak tespit edilmiştir (Saini vd, 2020). MBU içerisindeki ant</w:t>
      </w:r>
      <w:r w:rsidR="00A23480">
        <w:rPr>
          <w:rFonts w:eastAsia="Calibri" w:cs="Times New Roman"/>
          <w:szCs w:val="24"/>
        </w:rPr>
        <w:t>osiyanin içeriğinin 230 μg/g old</w:t>
      </w:r>
      <w:r w:rsidR="00D22439" w:rsidRPr="00D22439">
        <w:rPr>
          <w:rFonts w:eastAsia="Calibri" w:cs="Times New Roman"/>
          <w:szCs w:val="24"/>
        </w:rPr>
        <w:t>uğu belirlenmiştir (Liu vd., 2010). Bisküvi üretimi için geleneksek buğday ve mor buğdaydan üretim yapılan bir çalışmada geleneksel bu</w:t>
      </w:r>
      <w:r>
        <w:rPr>
          <w:rFonts w:eastAsia="Calibri" w:cs="Times New Roman"/>
          <w:szCs w:val="24"/>
        </w:rPr>
        <w:t>ğdaydan üretilen bisküvilerin TFK</w:t>
      </w:r>
      <w:r w:rsidR="00D22439" w:rsidRPr="00D22439">
        <w:rPr>
          <w:rFonts w:eastAsia="Calibri" w:cs="Times New Roman"/>
          <w:szCs w:val="24"/>
        </w:rPr>
        <w:t xml:space="preserve"> içeriği 1.37 mg/g ferulic acid olarak bulunurken mor buğdaydan yapılan bisküvide 2.58 mg/g ferulic acid olduğu tespit edilmiştir (Pasqualone vd, 2015). MBU ile hazırlan</w:t>
      </w:r>
      <w:r>
        <w:rPr>
          <w:rFonts w:eastAsia="Calibri" w:cs="Times New Roman"/>
          <w:szCs w:val="24"/>
        </w:rPr>
        <w:t>an bar ve krakerlerde ölçülen TFK</w:t>
      </w:r>
      <w:r w:rsidR="00D22439" w:rsidRPr="00D22439">
        <w:rPr>
          <w:rFonts w:eastAsia="Calibri" w:cs="Times New Roman"/>
          <w:szCs w:val="24"/>
        </w:rPr>
        <w:t xml:space="preserve"> miktarları sırasıyla 41.7 ve 55.9 μg/g  dur (Gamel vd., 2019a). Yapılan tüm bu ça</w:t>
      </w:r>
      <w:r>
        <w:rPr>
          <w:rFonts w:eastAsia="Calibri" w:cs="Times New Roman"/>
          <w:szCs w:val="24"/>
        </w:rPr>
        <w:t>lışmalar cips örneklerindeki TFK</w:t>
      </w:r>
      <w:r w:rsidR="00D22439" w:rsidRPr="00D22439">
        <w:rPr>
          <w:rFonts w:eastAsia="Calibri" w:cs="Times New Roman"/>
          <w:szCs w:val="24"/>
        </w:rPr>
        <w:t xml:space="preserve"> artışının MBU’da ki yü</w:t>
      </w:r>
      <w:r>
        <w:rPr>
          <w:rFonts w:eastAsia="Calibri" w:cs="Times New Roman"/>
          <w:szCs w:val="24"/>
        </w:rPr>
        <w:t>ksek TFK</w:t>
      </w:r>
      <w:r w:rsidR="00D22439" w:rsidRPr="00D22439">
        <w:rPr>
          <w:rFonts w:eastAsia="Calibri" w:cs="Times New Roman"/>
          <w:szCs w:val="24"/>
        </w:rPr>
        <w:t xml:space="preserve"> ile ilişkili olduğunu doğrulamaktadır.     </w:t>
      </w:r>
    </w:p>
    <w:p w14:paraId="18720914" w14:textId="4025624C" w:rsidR="00D22439" w:rsidRPr="00D22439" w:rsidRDefault="00D22439" w:rsidP="00D22439">
      <w:pPr>
        <w:rPr>
          <w:rFonts w:eastAsia="Calibri" w:cs="Times New Roman"/>
          <w:szCs w:val="24"/>
        </w:rPr>
      </w:pPr>
      <w:r w:rsidRPr="00D22439">
        <w:rPr>
          <w:rFonts w:eastAsia="Calibri" w:cs="Times New Roman"/>
          <w:szCs w:val="24"/>
        </w:rPr>
        <w:t>MBU ve normal ekmeklik buğday kullanıla</w:t>
      </w:r>
      <w:r w:rsidR="003923FE">
        <w:rPr>
          <w:rFonts w:eastAsia="Calibri" w:cs="Times New Roman"/>
          <w:szCs w:val="24"/>
        </w:rPr>
        <w:t>rak hazırlanmış cipslere ait TFlK</w:t>
      </w:r>
      <w:r w:rsidRPr="00D22439">
        <w:rPr>
          <w:rFonts w:eastAsia="Calibri" w:cs="Times New Roman"/>
          <w:szCs w:val="24"/>
        </w:rPr>
        <w:t xml:space="preserve"> sonuçları ve varyans analiz verileri Tablo 3.8 ve Tablo 3.9 de gösterilmiştir. Ayrıca sonuçlara ait üç boyutlu görünüm Şekil 3.4’de ve modelin etkisini gösteren veriler Tablo 3.3’de gösterilmiştir. Cips formülasyonundaki MBU m</w:t>
      </w:r>
      <w:r w:rsidR="003923FE">
        <w:rPr>
          <w:rFonts w:eastAsia="Calibri" w:cs="Times New Roman"/>
          <w:szCs w:val="24"/>
        </w:rPr>
        <w:t>iktarı arttıkça son üründeki TFlK</w:t>
      </w:r>
      <w:r w:rsidRPr="00D22439">
        <w:rPr>
          <w:rFonts w:eastAsia="Calibri" w:cs="Times New Roman"/>
          <w:szCs w:val="24"/>
        </w:rPr>
        <w:t xml:space="preserve"> değerlerin lineer olarak anlamlı bir şekilde yükselttiği görülmüştür. Kızartma sıcaklığının ve süresinin ise bu artışta anlamlı bir etki yapmadığı da belirlenmiştir. Yüksek bir </w:t>
      </w:r>
      <w:r w:rsidRPr="00D22439">
        <w:rPr>
          <w:rFonts w:eastAsia="Calibri" w:cs="Times New Roman"/>
          <w:szCs w:val="24"/>
        </w:rPr>
        <w:lastRenderedPageBreak/>
        <w:t xml:space="preserve">determinasyon </w:t>
      </w:r>
      <w:r w:rsidR="003923FE">
        <w:rPr>
          <w:rFonts w:eastAsia="Calibri" w:cs="Times New Roman"/>
          <w:szCs w:val="24"/>
        </w:rPr>
        <w:t>katsayısına (R2=0.77)  sahip TFlK</w:t>
      </w:r>
      <w:r w:rsidRPr="00D22439">
        <w:rPr>
          <w:rFonts w:eastAsia="Calibri" w:cs="Times New Roman"/>
          <w:szCs w:val="24"/>
        </w:rPr>
        <w:t xml:space="preserve"> değerlerini modelin rahatlıkla açıkladığı anlaşılmıştır. Ör</w:t>
      </w:r>
      <w:r w:rsidR="003923FE">
        <w:rPr>
          <w:rFonts w:eastAsia="Calibri" w:cs="Times New Roman"/>
          <w:szCs w:val="24"/>
        </w:rPr>
        <w:t>neklerin TFlK</w:t>
      </w:r>
      <w:r w:rsidR="009A0AAD">
        <w:rPr>
          <w:rFonts w:eastAsia="Calibri" w:cs="Times New Roman"/>
          <w:szCs w:val="24"/>
        </w:rPr>
        <w:t xml:space="preserve"> içerikleri 103.78 </w:t>
      </w:r>
      <w:r w:rsidRPr="00D22439">
        <w:rPr>
          <w:rFonts w:eastAsia="Calibri" w:cs="Times New Roman"/>
          <w:szCs w:val="24"/>
        </w:rPr>
        <w:t>ile 235.79 mgQE/kg aralığında de</w:t>
      </w:r>
      <w:r w:rsidR="003923FE">
        <w:rPr>
          <w:rFonts w:eastAsia="Calibri" w:cs="Times New Roman"/>
          <w:szCs w:val="24"/>
        </w:rPr>
        <w:t>ğişim göstermiş ve en yüksek TFlK</w:t>
      </w:r>
      <w:r w:rsidRPr="00D22439">
        <w:rPr>
          <w:rFonts w:eastAsia="Calibri" w:cs="Times New Roman"/>
          <w:szCs w:val="24"/>
        </w:rPr>
        <w:t xml:space="preserve"> miktarı % 100 MBU içeren cips hamuru formülasyonunun 180 ºC’de 60 s süreyle kızartılması sonucund</w:t>
      </w:r>
      <w:r w:rsidR="003923FE">
        <w:rPr>
          <w:rFonts w:eastAsia="Calibri" w:cs="Times New Roman"/>
          <w:szCs w:val="24"/>
        </w:rPr>
        <w:t>a elde edilmiştir. Cipslerin TFlK</w:t>
      </w:r>
      <w:r w:rsidRPr="00D22439">
        <w:rPr>
          <w:rFonts w:eastAsia="Calibri" w:cs="Times New Roman"/>
          <w:szCs w:val="24"/>
        </w:rPr>
        <w:t xml:space="preserve"> içeriklerinin MBU ile birlikte artmasının en önemli sebebi olarak M</w:t>
      </w:r>
      <w:r w:rsidR="003923FE">
        <w:rPr>
          <w:rFonts w:eastAsia="Calibri" w:cs="Times New Roman"/>
          <w:szCs w:val="24"/>
        </w:rPr>
        <w:t>BU’nun içermiş olduğu yüksek TFlK</w:t>
      </w:r>
      <w:r w:rsidRPr="00D22439">
        <w:rPr>
          <w:rFonts w:eastAsia="Calibri" w:cs="Times New Roman"/>
          <w:szCs w:val="24"/>
        </w:rPr>
        <w:t xml:space="preserve"> miktarı gösterilebilir. Flavonoidler, fenolik bileşiklerin flavan (2-fenol-benzo-dihidro-piran) türevlerinden oluşan en önemli grubudur ve 6 gruba ayrılırlar. Bunlardan antosiyanin olarak isimlendirilen ve glikozit formunda bulunan grubuna antosiyanidinler denir ve MBU antosiyanin açısından oldukça zengin bir hububat ürünüdür (Saldamlı, 2007).  Ayrıca MBU’nun mor renginden de sorumlu bileşikler olarak gösterilmektedir (Parizad vd., 2020). Nitekim MBU’nun içermiş olduğu antosiyanin içeriği bazı çalışmalarda şu şekilde verilmiştir;  96–235 μg/g tüm tane mor buğday unu (Gamel vd., 2019b), 0.021 g/100g tüm tane mor buğday (Abdel-Aal vd., 2018), 197.4 mg/100 g mor buğday (Kassegn vd., 2018), 491.3 mg/kg normal mor buğday (Hosseinian vd., 2008).   MBU ile üretilen ekmeklerde toplam antosiyanin içeriği hamur karıştırma aşamasında yaklaşık % 21 azaldığını ve devamında fermantasyon ile birlikte % 90 arttığı belirlenmiştir. Yine aynı çalışmada MBU’nun normal ekmeklik buğdaylardan daha yüksek antosiyanin içerdiği ve bu yüzden gıda ürünlerinde fonksiyonel ajan olarak kullanılabileceği belirtilmiştir (Yu ve Beta, 2015). Parizad vd., (2020) yapmış oldukları çalışmada mor buğdaydan kepek giderme fraksiyonu ile zenginleştirilmiş makarnanın biyo-fonksiyonel ve yapısal özelliklerini incelemişlerdir. Mor buğdayın kepeklenmesinden elde edilen kısmı irmik ve un bazlı makarnaya % 25 oranında ekleyerek elde ettikleri makarnada fenolik bileşenlerin azaldığını belirtmişlerdir. Antosiyaninlerin ve fenolik bil</w:t>
      </w:r>
      <w:r w:rsidR="00A23480">
        <w:rPr>
          <w:rFonts w:eastAsia="Calibri" w:cs="Times New Roman"/>
          <w:szCs w:val="24"/>
        </w:rPr>
        <w:t>eşenlerin pişirme esnasında kay</w:t>
      </w:r>
      <w:r w:rsidRPr="00D22439">
        <w:rPr>
          <w:rFonts w:eastAsia="Calibri" w:cs="Times New Roman"/>
          <w:szCs w:val="24"/>
        </w:rPr>
        <w:t>ba uğradığı bildirilmiştir. Bunun yanı sıra pişirme suyundaki biyoaktif maddelerin salınmasından veya sıcaklığa duyarlılıklarından kaynaklanan bu düşüş arasında ayrım görülmediğini belirtmişler. Un esaslı zenginleştirilmiş makarnanın pişirilmesinde gözlemlenen kayıpların, tek başına antosiyaninler veya toplam fenolikler dikkate alındığında benzer olduğu da belirtmişlerdir. Syed vd., (2013) yapmış oldukları çalışma</w:t>
      </w:r>
      <w:r w:rsidR="003923FE">
        <w:rPr>
          <w:rFonts w:eastAsia="Calibri" w:cs="Times New Roman"/>
          <w:szCs w:val="24"/>
        </w:rPr>
        <w:t>da farklı renkli buğdayların TAK</w:t>
      </w:r>
      <w:r w:rsidRPr="00D22439">
        <w:rPr>
          <w:rFonts w:eastAsia="Calibri" w:cs="Times New Roman"/>
          <w:szCs w:val="24"/>
        </w:rPr>
        <w:t xml:space="preserve"> değerlerini iki farklı ekstraksiyon yöntemi ile hesaplayarak; sırasıyla 17.8 ile 298.3 ppm ve 12,4 ila 283,3 ppm arasında değiştiğin</w:t>
      </w:r>
      <w:r w:rsidR="003923FE">
        <w:rPr>
          <w:rFonts w:eastAsia="Calibri" w:cs="Times New Roman"/>
          <w:szCs w:val="24"/>
        </w:rPr>
        <w:t>i belirtmişlerdir. En yüksek TAK</w:t>
      </w:r>
      <w:r w:rsidRPr="00D22439">
        <w:rPr>
          <w:rFonts w:eastAsia="Calibri" w:cs="Times New Roman"/>
          <w:szCs w:val="24"/>
        </w:rPr>
        <w:t xml:space="preserve"> değeri koyu mor, mavi ve mor buğday olarak belirtmişlerdir. Bir başka çalışmada ise Zilic vd., (2012) ekmek ve makarnalık buğday kepeğinin, kilogram başına ortalama 9208.52 ve 9798</w:t>
      </w:r>
      <w:r w:rsidR="003923FE">
        <w:rPr>
          <w:rFonts w:eastAsia="Calibri" w:cs="Times New Roman"/>
          <w:szCs w:val="24"/>
        </w:rPr>
        <w:t xml:space="preserve">.52 mg gallik asit </w:t>
      </w:r>
      <w:r w:rsidR="003923FE">
        <w:rPr>
          <w:rFonts w:eastAsia="Calibri" w:cs="Times New Roman"/>
          <w:szCs w:val="24"/>
        </w:rPr>
        <w:lastRenderedPageBreak/>
        <w:t>eşdeğeri TFK</w:t>
      </w:r>
      <w:r w:rsidRPr="00D22439">
        <w:rPr>
          <w:rFonts w:eastAsia="Calibri" w:cs="Times New Roman"/>
          <w:szCs w:val="24"/>
        </w:rPr>
        <w:t xml:space="preserve"> içerdiğini ve kepek tabakasındaki fenolik bileşiklerin yaklaşık % 99'una katkıda bulunduğunu belirtmişlerdir.</w:t>
      </w:r>
    </w:p>
    <w:p w14:paraId="56963B70" w14:textId="4ECF0631" w:rsidR="00D22439" w:rsidRDefault="00D22439" w:rsidP="00D22439">
      <w:pPr>
        <w:rPr>
          <w:rFonts w:eastAsia="Calibri" w:cs="Times New Roman"/>
          <w:szCs w:val="24"/>
        </w:rPr>
      </w:pPr>
      <w:r w:rsidRPr="00D22439">
        <w:rPr>
          <w:rFonts w:eastAsia="Calibri" w:cs="Times New Roman"/>
          <w:szCs w:val="24"/>
        </w:rPr>
        <w:t>Örneklerin sahip olduğu antioksidan özelliklerini ortaya koyabilmek için 4 adet analiz gerçekleştirilmiştir. Bunlar sırasıyla toplam antioksidan konsantrasyonu, Serbest Radikal Temizleme Aktivitesi (2,2 diphenyl 1- picpylhdrazyl), Radikal Katyonu Süpürücü Etki, Toplam Demir İndirgeme Antioksidan Kapasitesidir.  Yapılan tüm bu antioksidan analiz sonuçları, varyans analizleri, üç boyutlu görünümleri ve modele ait veriler sırasıyla şu tablo ve şekillerde gösterilmiştir; Tablo 3.8, Tablo 3.9, Şekil 3.4 ve Tablo 3.3. Elde edilen tüm antioksidan analiz sonuçları incelendiği zaman cips formülasyonundaki MBU miktarı arttıkça örneklerin içermiş olduğu antioksidan seviyelerinde anlamlı bir artışın olduğu görülmektedir</w:t>
      </w:r>
      <w:r w:rsidR="003923FE">
        <w:rPr>
          <w:rFonts w:eastAsia="Calibri" w:cs="Times New Roman"/>
          <w:szCs w:val="24"/>
        </w:rPr>
        <w:t xml:space="preserve"> (p&lt;0.01 ve 0.05). Yalnızca FRAP</w:t>
      </w:r>
      <w:r w:rsidRPr="00D22439">
        <w:rPr>
          <w:rFonts w:eastAsia="Calibri" w:cs="Times New Roman"/>
          <w:szCs w:val="24"/>
        </w:rPr>
        <w:t xml:space="preserve"> analiz sonuçlarının istatistiksel açıdan anlamlı bir değişim göstermediği bulunmuştur (p&gt;0.05). Yanıt yüzey yöntemine göre yapılan istatistiksel sonuçlara göre yüksek determinasyon katsayıları elde edilmiş ve uyum eksikliğinin önemsiz olduğu (p&gt;0.05) anlaşılmıştır. Bu durum çalışmada kullanılan modelin örneklerin biyoaktif sonuçları üzerine etkin bir şekilde kullanılabildiğini göstermiştir. Ci</w:t>
      </w:r>
      <w:r w:rsidR="003923FE">
        <w:rPr>
          <w:rFonts w:eastAsia="Calibri" w:cs="Times New Roman"/>
          <w:szCs w:val="24"/>
        </w:rPr>
        <w:t>ps örneklerin içermiş olduğu TFK</w:t>
      </w:r>
      <w:r w:rsidRPr="00D22439">
        <w:rPr>
          <w:rFonts w:eastAsia="Calibri" w:cs="Times New Roman"/>
          <w:szCs w:val="24"/>
        </w:rPr>
        <w:t xml:space="preserve"> ve TF</w:t>
      </w:r>
      <w:r w:rsidR="003923FE">
        <w:rPr>
          <w:rFonts w:eastAsia="Calibri" w:cs="Times New Roman"/>
          <w:szCs w:val="24"/>
        </w:rPr>
        <w:t>lK</w:t>
      </w:r>
      <w:r w:rsidRPr="00D22439">
        <w:rPr>
          <w:rFonts w:eastAsia="Calibri" w:cs="Times New Roman"/>
          <w:szCs w:val="24"/>
        </w:rPr>
        <w:t xml:space="preserve"> değerlerinin MBU ile artması aynı şekilde son üründeki antioksidan özelliklerine de yansıdığı gözlemlenmiştir. Dolaysıyla tüm biyoaktif analiz sonuçları değerlendirildiğinde formülasyondaki MBU miktarının artması ile artan antioksidan içerik MBU’dan gelen toplam fenolik, flavonoid ve antioksidan özellikten kaynaklanmakta olduğu yorumu yapılabilir. Yapılan bir çalışmada tüm mor buğday ununun 4.98 µmol/g Trolox ve  konveksiyonel durum buğday ununun 2.28 µmol/g Trolox antioksidan aktiviteye sahip olduğu belirtilmiş ve bunun sebebi olarak yüksek biyoaktif özelliğe sahip olan mor buğday ununun durum buğday ununa göre daha yüksek antioksidan içerdiği gösterilmiştir (Pasqualone vd., 2015). Başka bir çalışmada % 97 mor buğday içeren tür olan indigo tipi buğdayların içermiş olduğu DPPH miktarı 127 μmol trolox equivalent (TE)/100 g ve ABTS içeriğinin 275 μmol TE/</w:t>
      </w:r>
      <w:r w:rsidR="001800E3" w:rsidRPr="00D22439">
        <w:rPr>
          <w:rFonts w:eastAsia="Calibri" w:cs="Times New Roman"/>
          <w:szCs w:val="24"/>
        </w:rPr>
        <w:t>100g olduğu</w:t>
      </w:r>
      <w:r w:rsidRPr="00D22439">
        <w:rPr>
          <w:rFonts w:eastAsia="Calibri" w:cs="Times New Roman"/>
          <w:szCs w:val="24"/>
        </w:rPr>
        <w:t xml:space="preserve"> bildirilmiştir (Yu ve Beta, 2015). Yine başka bir araştırma makalesinde MBU’nun tüm buğday halinin DPPH içeriği 3.1 μmole Troloxequiv./g ve 1.3 μmole Troloxequiv./g olduğu tespit edilmiştir (Abdel-Aal vd., 2018). MBU ile üretilen bar ve krakerlerin içermiş oldukları DPPH ve ABTS miktarları sırasıyla şu şekilde bulunmuştur; 1.1 ve 2.7 g/100g ile 1.2 ve 2.5 g/100g (Gamel vd., 2019a). Bu sonuçların bu tez çalışmasındaki DPPH ve ABTS sonuçlarına benzer olduğu anlaşılmıştır. Saini vd., (2020) de yaptıkları bir çalışmada normal buğdayın 6.9-19.4 mmol TE/kg ve mor buğdayın 7.57-41.1 mmol TE/kg </w:t>
      </w:r>
      <w:r w:rsidRPr="00D22439">
        <w:rPr>
          <w:rFonts w:eastAsia="Calibri" w:cs="Times New Roman"/>
          <w:szCs w:val="24"/>
        </w:rPr>
        <w:lastRenderedPageBreak/>
        <w:t>arasında toplam antioksidan aktiviteye sahip olduğunu bildirmiştir. Tüm bu sonuçlar göstermektedir ki MBU yüksek biyoaktif özelliğe sahiptir ve MBU ile üretilen gıda ürünlerinde yüksek antioksidan içerik gözlemlenmektedir. Bu tez çalışmasındaki antioksidan özelliklerin literatürdeki bulgular gibi MBU’dan kaynaklandığı tespit edilmiştir.</w:t>
      </w:r>
      <w:r>
        <w:rPr>
          <w:rFonts w:eastAsia="Calibri" w:cs="Times New Roman"/>
          <w:szCs w:val="24"/>
        </w:rPr>
        <w:t xml:space="preserve"> </w:t>
      </w:r>
    </w:p>
    <w:p w14:paraId="0A85127B" w14:textId="5C7310ED" w:rsidR="00D22439" w:rsidRPr="00D22439" w:rsidRDefault="00D22439" w:rsidP="00D22439">
      <w:pPr>
        <w:rPr>
          <w:rFonts w:eastAsia="Calibri" w:cs="Times New Roman"/>
          <w:b/>
          <w:i/>
          <w:szCs w:val="24"/>
        </w:rPr>
      </w:pPr>
      <w:r w:rsidRPr="00D22439">
        <w:rPr>
          <w:rFonts w:eastAsia="Calibri" w:cs="Times New Roman"/>
          <w:b/>
          <w:i/>
          <w:szCs w:val="24"/>
        </w:rPr>
        <w:t>Örneklerin duyusal analiz sonuçlarının değerlendirilmesi</w:t>
      </w:r>
    </w:p>
    <w:p w14:paraId="2E22B5AE" w14:textId="77777777" w:rsidR="00D22439" w:rsidRPr="00D22439" w:rsidRDefault="00D22439" w:rsidP="00D22439">
      <w:pPr>
        <w:rPr>
          <w:rFonts w:eastAsia="Calibri" w:cs="Times New Roman"/>
          <w:szCs w:val="24"/>
        </w:rPr>
      </w:pPr>
      <w:r w:rsidRPr="00D22439">
        <w:rPr>
          <w:rFonts w:eastAsia="Calibri" w:cs="Times New Roman"/>
          <w:szCs w:val="24"/>
        </w:rPr>
        <w:t xml:space="preserve">Örneklerin duyusal analiz sonuçları, varyans analizleri, üç boyutlu görünümleri ve modele ait veriler sırasıyla şu tablo ve şekillerde gösterilmiştir; Tablo 3.10, Tablo 3.11, Şekil 3.5 ve Tablo 3.3 tür. Duyusal analizde panelistlere rastgele servis edilen cips örneklerindeki renk, sertlik, tat/koku, yağlılık ve genel beğeni üzerine değerlendirme yapmaları istenmiştir. Hedonik skalanın kullanıldığı çalışmada panelistlerin 0-9 arasındaki rakamlardan oluşan duyusal skorları alınmıştır. Analiz sonucuna göre örneklerin renk içeriklerinde anlamlı bir değişim gözlemlenmemiştir. MBU miktarı formülasyon da arttıkça bir miktar renk skorlarında da artış gözlemlenmiştir. Bu durum panelistlerin MBU ile hazırlanan cipslerin renklerini beğendiklerini göstermektedir. Cips ürünü dendiğinde akla gelen ilk renk altın sarısıdır (Yuksel vd., 2014). En çok tüketilen cips çeşitleri patates ve mısır cipslerinde bu renk gözlemlenirken MBU ile hazırlanmış cipslerde bu renk MBU’dan gelen renk pigmentlerinden dolayı gözlemlenememektedir. Fakat bu durum panelistlerde herhangi bir olumsuz duruma yol açmadığı gibi MBU ile hazırlanan cips örneklerin renkleri beğenilmiştir. Hindistan’a özgü lavaş benzeri bir ekmek olan chapatti üzerine yapılan bir çalışmada normal buğday unu ile üretilen chapattilerin duyusal analiz sonucundaki görünüşlerine panelistler 10.0 puan üzerinden 8.0 puan verirken mor un ile hazırlananlara ise 8.10 puan vermişlerdir (Kumari vd., 2020). Yapılan başka bir araştırmada gelensek bisküviler ile MBU ile hazırlanmış bisküvilerin duyusal analizleri yapılmış (0-9 puan skalalı hedonik test) ve renk değerlerin MBU ile hazırlanan bisküvilerde 7.6 olduğunu geleneksel bisküvilerde bu değerin 4.7 bulunduğunu söylemişledir (Pasqualone vd., 2015). MBU ile hazırlanan cips örneklerinde olduğu gibi birçok araştırmada panelistler MBU ile hazırlanan besin öğelerinin renklerini beğendikleri görülmektedir.  </w:t>
      </w:r>
    </w:p>
    <w:p w14:paraId="04A09924" w14:textId="5FFB4926" w:rsidR="00D22439" w:rsidRPr="00D22439" w:rsidRDefault="00D22439" w:rsidP="00D22439">
      <w:pPr>
        <w:rPr>
          <w:rFonts w:eastAsia="Calibri" w:cs="Times New Roman"/>
          <w:szCs w:val="24"/>
        </w:rPr>
      </w:pPr>
      <w:r w:rsidRPr="00D22439">
        <w:rPr>
          <w:rFonts w:eastAsia="Calibri" w:cs="Times New Roman"/>
          <w:szCs w:val="24"/>
        </w:rPr>
        <w:t>MBU ve normal ekmeklik buğday kullanılarak hazırlanmış cipslere ait duyusal sertlik sonuçları ve varyans analiz verileri Tablo 3.10 ve Tablo 3.11 de gösterilmiştir. Ayrıca sonuçlara ait üç b</w:t>
      </w:r>
      <w:r w:rsidR="001800E3">
        <w:rPr>
          <w:rFonts w:eastAsia="Calibri" w:cs="Times New Roman"/>
          <w:szCs w:val="24"/>
        </w:rPr>
        <w:t xml:space="preserve">oyutlu görünüm Şekil 3.5 </w:t>
      </w:r>
      <w:r w:rsidRPr="00D22439">
        <w:rPr>
          <w:rFonts w:eastAsia="Calibri" w:cs="Times New Roman"/>
          <w:szCs w:val="24"/>
        </w:rPr>
        <w:t xml:space="preserve">de ve modelin etkisin gösteren veriler Tablo 3.3’de verilmiştir. Varyans analiz tablosu incelendiğinde örneklerin duyusal sertlik </w:t>
      </w:r>
      <w:r w:rsidRPr="00D22439">
        <w:rPr>
          <w:rFonts w:eastAsia="Calibri" w:cs="Times New Roman"/>
          <w:szCs w:val="24"/>
        </w:rPr>
        <w:lastRenderedPageBreak/>
        <w:t>değerleri üzerine MBU’nun etkisi önemsiz bulunmuştur (p&gt;0.05). Kızartma sıcaklığı ve süresinin lineer ve kuadratik etkileri önemsiz bulunurken (p&gt;0.05) interaksiyon etkileri önemli çıkmıştır (p&lt;0.05). Uyum eksikliği sonucunun önemsiz (p&gt;0.05) çıktığı çalışmada elde edilen determinasyon katsayısının yüksek olması çalışmada kullanılan modelin örneklerin sertlik verilerini açıklayabildiği görülmüştür. Enstrümental sertlik değerleri ile duyusal sertlik skorları karşılaştırıldığında her iki analiz sonucunda MBU’nun örneklerin sertlik değerleri üzerine etkisi önemsiz bulunduğu tespit edilmiştir (p&gt;0.05). Enstrümantal testte sertlik değerleri üzerine kızartma sıcaklığı ve süresinin de etkisi önemsiz çıkarken (p&gt;0.05) duyusal testte sadece kızartma sıcaklığı ve süresinin interaksiyon etkisi önemli bulunmuştur (p&lt;0.05). Gevreklik ya da ürünün istenen sertliği cips ürünlerinde arzulanan duyusal bir parametredir (Durmaz ve Yuksel, 2021). Bu bakımdan ele alındığı zaman duyusal sertlik değerleri göstermektedir ki formülasyonda artan MBU miktarı son üründeki gevrekliği olumsuz yönde etkilememiştir. Yüzde yüz MBU ile üretilecek cips ürünleri tüketici tarafından rahatlıkla tüketilebileceği görül</w:t>
      </w:r>
      <w:r w:rsidR="001800E3">
        <w:rPr>
          <w:rFonts w:eastAsia="Calibri" w:cs="Times New Roman"/>
          <w:szCs w:val="24"/>
        </w:rPr>
        <w:t>müştür. Cips örneklerin enstrüme</w:t>
      </w:r>
      <w:r w:rsidRPr="00D22439">
        <w:rPr>
          <w:rFonts w:eastAsia="Calibri" w:cs="Times New Roman"/>
          <w:szCs w:val="24"/>
        </w:rPr>
        <w:t>ntal ve duyusal sertlik değerleri üzerine etkili olan faktörle</w:t>
      </w:r>
      <w:r w:rsidR="001800E3">
        <w:rPr>
          <w:rFonts w:eastAsia="Calibri" w:cs="Times New Roman"/>
          <w:szCs w:val="24"/>
        </w:rPr>
        <w:t>r daha önce verilmişti (enstrüme</w:t>
      </w:r>
      <w:r w:rsidRPr="00D22439">
        <w:rPr>
          <w:rFonts w:eastAsia="Calibri" w:cs="Times New Roman"/>
          <w:szCs w:val="24"/>
        </w:rPr>
        <w:t>ntal sertlik verilerinin tartışıldığı kısımda). Örneklerin içermiş olduğu kuru madde, lif ve protein miktar</w:t>
      </w:r>
      <w:r w:rsidR="001800E3">
        <w:rPr>
          <w:rFonts w:eastAsia="Calibri" w:cs="Times New Roman"/>
          <w:szCs w:val="24"/>
        </w:rPr>
        <w:t>ındaki artış bir miktar enstrüme</w:t>
      </w:r>
      <w:r w:rsidRPr="00D22439">
        <w:rPr>
          <w:rFonts w:eastAsia="Calibri" w:cs="Times New Roman"/>
          <w:szCs w:val="24"/>
        </w:rPr>
        <w:t xml:space="preserve">ntal sertlik değerlerini artırsa da bu durum panelistler tarafından ayırt edilememiş ve varyans analizinde olduğu gibi önemsiz bulunmuştur. MBU ve konveksiyonel buğdaydan üretilen bisküvilerin duyusal analiz sonuçlarına göre kırılganlık değerleri sırasıyla şu şekilde bulunmuştur; 2.6 ve 3.3 (0-9 puan skalalı hedonik test ile) dür. Elde edilen bu sonuçlara göre mor bisküvilerin konveksiyonel bisküvilere göre daha düşük kırılganlık değerine sahip olduğu ve bunu da MBU’nun içermiş olduğu yüksek glüten indeksinden kaynaklandığı ileri sürülmüştür (Pasqualone vd., 2015). Buğday unu ve MBU ile üretilen chapatilerin duyusal olarak yırtılmaya dayanımlarına verilen skorlar şu şekildedir; 8.00 ve 8.10 ( 0-10 puanlama) (Kumari vd., 2020). Burada da görüldüğü gibi MBU ile üretilen ürünlerin ekmeklik un ile üretilenlerden biraz daha yüksek skor aldığı ve kopmaya/yırtılmaya karşı daha dirençli olduğu görülmüştür. </w:t>
      </w:r>
    </w:p>
    <w:p w14:paraId="201FA281" w14:textId="2423AFD8" w:rsidR="00D22439" w:rsidRPr="00D22439" w:rsidRDefault="00D22439" w:rsidP="00D22439">
      <w:pPr>
        <w:rPr>
          <w:rFonts w:eastAsia="Calibri" w:cs="Times New Roman"/>
          <w:szCs w:val="24"/>
        </w:rPr>
      </w:pPr>
      <w:r w:rsidRPr="00D22439">
        <w:rPr>
          <w:rFonts w:eastAsia="Calibri" w:cs="Times New Roman"/>
          <w:szCs w:val="24"/>
        </w:rPr>
        <w:t xml:space="preserve">Cipslere ait duyusal tat/koku sonuçları, varyans analizleri, üç boyutlu görünümleri ve modele ait veriler sırasıyla şu tablo ve şekillerde gösterilmiştir; Tablo 3.10, Tablo 3.11, Şekil 3.5 ve Tablo 3.3. MBU ve ekmeklik buğday unu ile hazırlanan cipslerdeki tat/koku verilerine bakıldığı zaman MBU’nun etkisinin önemsiz olduğunu (p&gt;0.05), kızartma sıcaklığı ve süresinin lineer etkisi ile interaksiyon etkisinin önemli bulunduğunu </w:t>
      </w:r>
      <w:r w:rsidRPr="00D22439">
        <w:rPr>
          <w:rFonts w:eastAsia="Calibri" w:cs="Times New Roman"/>
          <w:szCs w:val="24"/>
        </w:rPr>
        <w:lastRenderedPageBreak/>
        <w:t xml:space="preserve">görmekteyiz (p&lt;0.05). Yanıt yüzey yöntemine göre hazırlanan modelin örneklerin tat/koku skorlarını rahatlıkla açıkladığını yüksek determinasyon katsayısı ve istatistiksel olarak önemsiz çıkan uyum eksikliği sonuçlarından anlamaktayız. Tuz dışında herhangi bir baharatın kullanılmadığı çalışmada cipslerdeki tat/koku bileşikleri tamamen kullanılan unlardan gelmektedir. Bu nedenle elde edilen tat/koku sonuçları MBU’nun cips üretiminde kullanılması panelistlerde olumsuz bir duruma yol açmadığı ve rahatlıkla cips üretiminde değerlendirilebileceği anlaşılmıştır. Janeckova vd, (2014) de mor buğdaydan elde edilen un, irmik ve kepeği ile </w:t>
      </w:r>
      <w:r w:rsidR="00DD23CE">
        <w:rPr>
          <w:rFonts w:eastAsia="Calibri" w:cs="Times New Roman"/>
          <w:szCs w:val="24"/>
        </w:rPr>
        <w:t>ekmek üretmişler ve formülasyon</w:t>
      </w:r>
      <w:r w:rsidRPr="00D22439">
        <w:rPr>
          <w:rFonts w:eastAsia="Calibri" w:cs="Times New Roman"/>
          <w:szCs w:val="24"/>
        </w:rPr>
        <w:t>a katılan kepek oranı arttıkça tat skorlarının azaldığı sonucuna ulaşmışlardır. Buğday unu ve MBU ile üretilen ch</w:t>
      </w:r>
      <w:r w:rsidR="00DD23CE">
        <w:rPr>
          <w:rFonts w:eastAsia="Calibri" w:cs="Times New Roman"/>
          <w:szCs w:val="24"/>
        </w:rPr>
        <w:t>apatilerin duyusal aroma ve tat</w:t>
      </w:r>
      <w:r w:rsidRPr="00D22439">
        <w:rPr>
          <w:rFonts w:eastAsia="Calibri" w:cs="Times New Roman"/>
          <w:szCs w:val="24"/>
        </w:rPr>
        <w:t xml:space="preserve"> skorları sırasıyla şu şekildedir; 8.40 ile 8.30 ( 0-10 puanlama) ve 8.60 ile 8.50 dir. Elde edilen sonuçların birbirine yakın olduğu belirtilmiştir (Kumari vd., 2020). </w:t>
      </w:r>
    </w:p>
    <w:p w14:paraId="78A9F555" w14:textId="0936E14F" w:rsidR="00D22439" w:rsidRPr="00D22439" w:rsidRDefault="00D22439" w:rsidP="00D22439">
      <w:pPr>
        <w:rPr>
          <w:rFonts w:eastAsia="Calibri" w:cs="Times New Roman"/>
          <w:szCs w:val="24"/>
        </w:rPr>
      </w:pPr>
      <w:r w:rsidRPr="00D22439">
        <w:rPr>
          <w:rFonts w:eastAsia="Calibri" w:cs="Times New Roman"/>
          <w:szCs w:val="24"/>
        </w:rPr>
        <w:t xml:space="preserve">Örneklere ait duyusal yağlılık sonuçları, varyans analizleri, üç boyutlu görünümleri ve modele ait veriler sırasıyla şu tablo ve şekillerde verilmiştir; Tablo 3.10, Tablo 3.11, Şekil 3.5 ve Tablo 3.3. Yağlılık skorları üzerine MBU, kızartma sıcaklığı ve süresinin lineer, interaksiyon ve kuadratik etkileri anlamsız bulunmuştur (p&gt;0.05). En düşük yağlılık skorları 4.47 ile 3 numaralı deneme noktasında görülürken en yüksek yağlılık skoru 6.87 ile 7 numaralı örnekte olduğu tespit edilmiştir. Her ne kadar tüm faktörlerin etkisi anlamsız bulunsa da MBU miktarı arttıkça, kızartma sıcaklığı ve süresinin seviyesi yükseldikçe son üründeki yağlılık skorları azaldığı üç boyutlu grafiklerde görülmüştür. Özellikle örneklere ait ham yağ analiz sonuçları incelendiğinde artan MBU konsantrasyonuna göre son üründeki ham yağ miktarında azaldığı görülmektedir. Panelistlerin MBU içeriği daha yüksek olan deneme noktalarındaki yağlılığa daha </w:t>
      </w:r>
      <w:r w:rsidR="001800E3" w:rsidRPr="00D22439">
        <w:rPr>
          <w:rFonts w:eastAsia="Calibri" w:cs="Times New Roman"/>
          <w:szCs w:val="24"/>
        </w:rPr>
        <w:t>düşük skorlar</w:t>
      </w:r>
      <w:r w:rsidRPr="00D22439">
        <w:rPr>
          <w:rFonts w:eastAsia="Calibri" w:cs="Times New Roman"/>
          <w:szCs w:val="24"/>
        </w:rPr>
        <w:t xml:space="preserve"> vermesi bu iki veri arasındaki paralelliği göstermiştir. Fakat panele katılan tüm panelistlerin bu ayrımı tam olarak yapamadığından dolayı istatistiksel olarak önemli bir fark tespit edilememiştir.  </w:t>
      </w:r>
    </w:p>
    <w:p w14:paraId="5D682E3E" w14:textId="4F61442B" w:rsidR="00D22439" w:rsidRDefault="00D22439" w:rsidP="00D22439">
      <w:pPr>
        <w:rPr>
          <w:rFonts w:eastAsia="Calibri" w:cs="Times New Roman"/>
          <w:szCs w:val="24"/>
        </w:rPr>
      </w:pPr>
      <w:r w:rsidRPr="00D22439">
        <w:rPr>
          <w:rFonts w:eastAsia="Calibri" w:cs="Times New Roman"/>
          <w:szCs w:val="24"/>
        </w:rPr>
        <w:t>MBU ve normal ekmeklik buğday kullanılarak hazırlanmış cipslere ait duyusal genel beğeni sonuçları ve varyans analiz verileri Tablo 3.10 ve Tablo 3.11 de gösterilmiştir. Ayrıca sonuçlara a</w:t>
      </w:r>
      <w:r w:rsidR="001800E3">
        <w:rPr>
          <w:rFonts w:eastAsia="Calibri" w:cs="Times New Roman"/>
          <w:szCs w:val="24"/>
        </w:rPr>
        <w:t xml:space="preserve">it üç boyutlu görünüm Şekil 3.5 </w:t>
      </w:r>
      <w:r w:rsidRPr="00D22439">
        <w:rPr>
          <w:rFonts w:eastAsia="Calibri" w:cs="Times New Roman"/>
          <w:szCs w:val="24"/>
        </w:rPr>
        <w:t>de ve modelin etkisin gösteren veriler Tablo 3.3’de verilmiştir. Yanıt yüzey metoduna göre hazırlanan cips örneklerin genel beğeni skorları lineer olarak ele alınırsa tüm faktörlerin etkisinin istatiksel olarak anlamsız bulunduğu görülmüştür. Çalışmada belirlenen tüm faktörlerin panelistler tarafından verilen genel beğeni skorlarına göre önce arttığı faktörlerin seviyesinin artması ile (MBU 0.0-100 g/100g, kızartma sıcaklığı 170-190 °C ve kızartma süresi 40-60 saniye) birlikte ise azaldığı tespit edilmiştir. Kızar</w:t>
      </w:r>
      <w:r w:rsidR="00412731">
        <w:rPr>
          <w:rFonts w:eastAsia="Calibri" w:cs="Times New Roman"/>
          <w:szCs w:val="24"/>
        </w:rPr>
        <w:t>t</w:t>
      </w:r>
      <w:r w:rsidRPr="00D22439">
        <w:rPr>
          <w:rFonts w:eastAsia="Calibri" w:cs="Times New Roman"/>
          <w:szCs w:val="24"/>
        </w:rPr>
        <w:t>ma sıcaklığı ve süresi</w:t>
      </w:r>
      <w:r w:rsidR="00412731">
        <w:rPr>
          <w:rFonts w:eastAsia="Calibri" w:cs="Times New Roman"/>
          <w:szCs w:val="24"/>
        </w:rPr>
        <w:t>nin in</w:t>
      </w:r>
      <w:r w:rsidRPr="00D22439">
        <w:rPr>
          <w:rFonts w:eastAsia="Calibri" w:cs="Times New Roman"/>
          <w:szCs w:val="24"/>
        </w:rPr>
        <w:t xml:space="preserve">teraksiyon etkisi ise önemli bulunmuş </w:t>
      </w:r>
      <w:r w:rsidRPr="00D22439">
        <w:rPr>
          <w:rFonts w:eastAsia="Calibri" w:cs="Times New Roman"/>
          <w:szCs w:val="24"/>
        </w:rPr>
        <w:lastRenderedPageBreak/>
        <w:t xml:space="preserve">olup bu iki faktör seviyesindeki artışta cipslere verilen genel beğeni skorların azaldığı görülmüştür. Varyans analiz ile elde edilen kuadratik ve uyum eksikliği sonuçları önemsiz çıkmış (p&gt;0.05), determinasyon katsayısı (R2: 0.72) ise yüksek bulunmuştur. Bu sonuçlara göre yanıt yüzey yöntem, Box-Bhenken deneme tasarımı ile oluşturulmuş 15 noktalı çalışma dizaynının örneklerin genel beğeni skorlarını açıklayabildiği belirlenmiştir. </w:t>
      </w:r>
    </w:p>
    <w:p w14:paraId="3EA272F7" w14:textId="00C2F14B" w:rsidR="00D22439" w:rsidRPr="00D22439" w:rsidRDefault="00D22439" w:rsidP="00D22439">
      <w:pPr>
        <w:rPr>
          <w:rFonts w:eastAsia="Calibri" w:cs="Times New Roman"/>
          <w:b/>
          <w:i/>
          <w:szCs w:val="24"/>
        </w:rPr>
      </w:pPr>
      <w:r w:rsidRPr="00D22439">
        <w:rPr>
          <w:rFonts w:eastAsia="Calibri" w:cs="Times New Roman"/>
          <w:b/>
          <w:i/>
          <w:szCs w:val="24"/>
        </w:rPr>
        <w:t>Optimizasyon</w:t>
      </w:r>
    </w:p>
    <w:p w14:paraId="0E5BAB5A" w14:textId="77FDD4B6" w:rsidR="00D22439" w:rsidRPr="00D22439" w:rsidRDefault="00D22439" w:rsidP="00D22439">
      <w:pPr>
        <w:rPr>
          <w:rFonts w:eastAsia="Calibri" w:cs="Times New Roman"/>
          <w:szCs w:val="24"/>
        </w:rPr>
      </w:pPr>
      <w:r w:rsidRPr="00D22439">
        <w:rPr>
          <w:rFonts w:eastAsia="Calibri" w:cs="Times New Roman"/>
          <w:szCs w:val="24"/>
        </w:rPr>
        <w:t>MBU ve ekmeklik buğday unu unları ile hazırlanan cipslere eğitimli panelistler ile uygulanan duyusal analiz sonucunda elde edilen skorlar ışığında hazırlanan optimizasyon sonuçları Tablo 3.12 de verilmiştir. Duyusal analiz skorlarına göre yapılan optimizasyon analizinde MBU, kızartma sıcaklığı ve süresinin etki alanı “in-range” olarak seçilirken, duyusal analiz sonuçlarından renk, sertlik, tat/koku ve genel beğeni skorları “maksimize” edilmiştir. Yağlılık skorları ise “minimize” edilerek analiz gerçekleştirilmiştir.  Ayrıca cips üretim koşulları için formülasyon değişkenlerine göre istenirlik seviyesindeki değişim ve cip</w:t>
      </w:r>
      <w:r w:rsidR="00412731">
        <w:rPr>
          <w:rFonts w:eastAsia="Calibri" w:cs="Times New Roman"/>
          <w:szCs w:val="24"/>
        </w:rPr>
        <w:t>s örneği için İstenirliği (desi</w:t>
      </w:r>
      <w:r w:rsidRPr="00D22439">
        <w:rPr>
          <w:rFonts w:eastAsia="Calibri" w:cs="Times New Roman"/>
          <w:szCs w:val="24"/>
        </w:rPr>
        <w:t xml:space="preserve">rability) en yüksek cips örneği optimizasyon verileri Şekil 3.1 ve Şekil 3.2’de gösterilmiştir. </w:t>
      </w:r>
    </w:p>
    <w:p w14:paraId="6DC944FA" w14:textId="21E1BA9D" w:rsidR="00D22439" w:rsidRPr="00D22439" w:rsidRDefault="00D22439" w:rsidP="00D22439">
      <w:pPr>
        <w:rPr>
          <w:rFonts w:eastAsia="Calibri" w:cs="Times New Roman"/>
          <w:szCs w:val="24"/>
        </w:rPr>
      </w:pPr>
      <w:r w:rsidRPr="00D22439">
        <w:rPr>
          <w:rFonts w:eastAsia="Calibri" w:cs="Times New Roman"/>
          <w:szCs w:val="24"/>
        </w:rPr>
        <w:t xml:space="preserve">Yapılan optimizasyon analizine göre arzu edilen (istenirlik: 0.73) üretim şartları şu şekildedir; 92.72 g/100g MBU, 170 °C ve 40 s. Bu sonuca göre MBU’nun yüksek oranda derin yağda kızartılmış cips ürünlerinde kullanılabileceği görülmüştür. Bunun yanında kızartma sıcaklığı ve süresinin de minimum tutulması gerektiği ortaya çıkmıştır. Optimizasyon analiz sonucunda İstenirliği en yüksek olan üretim şartlarının yanında istenirlik değeri 0.70 ve üzeri olan 5 ayrı üretim şartları da Tablo 3.12 de gösterilmiştir. Tüm bu üretim şartları dikkate alındığında MBU’nun derin yağda kullanımı ile üretilecek cipslerin tüketici tarafından beğenileceği söylenebilir. Ayrıca bu çalışmada baharat ve diğer katkı </w:t>
      </w:r>
      <w:r w:rsidR="00A23480">
        <w:rPr>
          <w:rFonts w:eastAsia="Calibri" w:cs="Times New Roman"/>
          <w:szCs w:val="24"/>
        </w:rPr>
        <w:t>maddeleri faktörünü dışarıda tu</w:t>
      </w:r>
      <w:r w:rsidRPr="00D22439">
        <w:rPr>
          <w:rFonts w:eastAsia="Calibri" w:cs="Times New Roman"/>
          <w:szCs w:val="24"/>
        </w:rPr>
        <w:t>tulduğu düşünülürse, baharat ile hazırlanacak MBU’lu cipslerin daha fazla sevileceği de göz ardı edilmemelidir. Bunun için baharat ve diğer katkı maddelerinin de içinde olduğu bir sonraki araştırma bu soruya daha net bir cevap verecektir.</w:t>
      </w:r>
    </w:p>
    <w:p w14:paraId="01B99C63" w14:textId="199A914A" w:rsidR="00D22439" w:rsidRPr="00C070AF" w:rsidRDefault="00D22439" w:rsidP="009E0FF1">
      <w:pPr>
        <w:ind w:firstLine="0"/>
        <w:rPr>
          <w:rFonts w:cs="Times New Roman"/>
          <w:color w:val="000000" w:themeColor="text1"/>
          <w:szCs w:val="24"/>
        </w:rPr>
      </w:pPr>
    </w:p>
    <w:p w14:paraId="67011C1A" w14:textId="77777777" w:rsidR="00565E18" w:rsidRDefault="00565E18" w:rsidP="009E0FF1">
      <w:pPr>
        <w:ind w:firstLine="0"/>
        <w:rPr>
          <w:rFonts w:cs="Times New Roman"/>
          <w:szCs w:val="24"/>
        </w:rPr>
      </w:pPr>
    </w:p>
    <w:p w14:paraId="689CCD26" w14:textId="77777777" w:rsidR="00412731" w:rsidRDefault="00412731" w:rsidP="009E0FF1">
      <w:pPr>
        <w:ind w:firstLine="0"/>
        <w:rPr>
          <w:rFonts w:cs="Times New Roman"/>
          <w:szCs w:val="24"/>
        </w:rPr>
      </w:pPr>
    </w:p>
    <w:p w14:paraId="6277295B" w14:textId="77777777" w:rsidR="00412731" w:rsidRDefault="00412731" w:rsidP="009E0FF1">
      <w:pPr>
        <w:ind w:firstLine="0"/>
        <w:rPr>
          <w:rFonts w:cs="Times New Roman"/>
          <w:szCs w:val="24"/>
        </w:rPr>
      </w:pPr>
    </w:p>
    <w:p w14:paraId="3532E2C4" w14:textId="77777777" w:rsidR="00E15F40" w:rsidRDefault="00E15F40" w:rsidP="009E0FF1">
      <w:pPr>
        <w:ind w:firstLine="0"/>
        <w:rPr>
          <w:rFonts w:cs="Times New Roman"/>
          <w:szCs w:val="24"/>
        </w:rPr>
      </w:pPr>
    </w:p>
    <w:p w14:paraId="107A803F" w14:textId="77777777" w:rsidR="00412731" w:rsidRDefault="00412731" w:rsidP="009E0FF1">
      <w:pPr>
        <w:ind w:firstLine="0"/>
        <w:rPr>
          <w:rFonts w:cs="Times New Roman"/>
          <w:szCs w:val="24"/>
        </w:rPr>
      </w:pPr>
    </w:p>
    <w:p w14:paraId="33BEA33F" w14:textId="77777777" w:rsidR="00595D71" w:rsidRDefault="00595D71" w:rsidP="001534DA">
      <w:pPr>
        <w:rPr>
          <w:rFonts w:cs="Times New Roman"/>
          <w:szCs w:val="24"/>
        </w:rPr>
      </w:pPr>
    </w:p>
    <w:p w14:paraId="5FB3C5BB" w14:textId="146153E1" w:rsidR="00CA3E1D" w:rsidRPr="00CA3E1D" w:rsidRDefault="00CA3E1D" w:rsidP="00E52027">
      <w:pPr>
        <w:pStyle w:val="Balk1"/>
        <w:numPr>
          <w:ilvl w:val="0"/>
          <w:numId w:val="26"/>
        </w:numPr>
        <w:spacing w:before="0" w:line="240" w:lineRule="auto"/>
        <w:jc w:val="left"/>
        <w:rPr>
          <w:sz w:val="24"/>
          <w:szCs w:val="24"/>
        </w:rPr>
      </w:pPr>
      <w:bookmarkStart w:id="109" w:name="_Toc75960310"/>
      <w:r w:rsidRPr="00CA3E1D">
        <w:rPr>
          <w:sz w:val="24"/>
          <w:szCs w:val="24"/>
        </w:rPr>
        <w:t>SONUÇ ve ÖNERİLER</w:t>
      </w:r>
      <w:bookmarkEnd w:id="109"/>
    </w:p>
    <w:p w14:paraId="767955D2" w14:textId="77777777" w:rsidR="004C5B14" w:rsidRDefault="004C5B14" w:rsidP="004C5B14">
      <w:pPr>
        <w:ind w:firstLine="0"/>
        <w:rPr>
          <w:rFonts w:cs="Times New Roman"/>
          <w:szCs w:val="24"/>
        </w:rPr>
      </w:pPr>
    </w:p>
    <w:p w14:paraId="21D79A2F" w14:textId="2E64B190" w:rsidR="004C5B14" w:rsidRPr="004C5B14" w:rsidRDefault="004C5B14" w:rsidP="009E0FF1">
      <w:pPr>
        <w:ind w:firstLine="709"/>
        <w:rPr>
          <w:rFonts w:eastAsia="Calibri" w:cs="Times New Roman"/>
          <w:szCs w:val="24"/>
        </w:rPr>
      </w:pPr>
      <w:r w:rsidRPr="004C5B14">
        <w:rPr>
          <w:rFonts w:eastAsia="Calibri" w:cs="Times New Roman"/>
          <w:szCs w:val="24"/>
        </w:rPr>
        <w:t>İçermiş olduğu besinsel özellikleri sayesinde kullanıldığı ürünlere önemli oranda fonksiyonellik kazandıran MBU’nun derin yağda kızartılmış bir cips ürünü olarak değerlendirildiği bu çalışmada cips endüstrisine yeni ve alternatif bir ürün kazandırılmıştır. Tek başına MBU ya da ekmeklik buğday unu ile birlikte yanıt yüzey metodunun Box-Bhenken deneme dizaynı ile hazırlanmış olan 15 noktalı deneme tasarımına göre üretilen cipslerden elde edilen önemli analiz sonuçları şu şekilde özetlenebilir;</w:t>
      </w:r>
    </w:p>
    <w:p w14:paraId="6742BA70" w14:textId="55CBE6F5" w:rsidR="004C5B14" w:rsidRPr="004C5B14" w:rsidRDefault="00A23480" w:rsidP="004C5B14">
      <w:pPr>
        <w:numPr>
          <w:ilvl w:val="0"/>
          <w:numId w:val="27"/>
        </w:numPr>
        <w:spacing w:after="200"/>
        <w:contextualSpacing/>
        <w:rPr>
          <w:rFonts w:eastAsia="Calibri" w:cs="Times New Roman"/>
          <w:szCs w:val="24"/>
        </w:rPr>
      </w:pPr>
      <w:r>
        <w:rPr>
          <w:rFonts w:eastAsia="Calibri" w:cs="Times New Roman"/>
          <w:szCs w:val="24"/>
        </w:rPr>
        <w:t>Elde edilen cipslerde formü</w:t>
      </w:r>
      <w:r w:rsidR="004C5B14" w:rsidRPr="004C5B14">
        <w:rPr>
          <w:rFonts w:eastAsia="Calibri" w:cs="Times New Roman"/>
          <w:szCs w:val="24"/>
        </w:rPr>
        <w:t xml:space="preserve">lasyondaki MBU miktarı arttıkça kül ve protein içeriklerin arttığı gözlemlenmiştir. Bu durum MBU’nun sahip olduğu yüksek lif ve protein içreğinden kaynaklandığı düşünülmektedir. </w:t>
      </w:r>
    </w:p>
    <w:p w14:paraId="05F751D4" w14:textId="74824852" w:rsidR="004C5B14" w:rsidRPr="004C5B14" w:rsidRDefault="004C5B14" w:rsidP="004C5B14">
      <w:pPr>
        <w:numPr>
          <w:ilvl w:val="0"/>
          <w:numId w:val="27"/>
        </w:numPr>
        <w:spacing w:after="200"/>
        <w:contextualSpacing/>
        <w:rPr>
          <w:rFonts w:eastAsia="Calibri" w:cs="Times New Roman"/>
          <w:szCs w:val="24"/>
        </w:rPr>
      </w:pPr>
      <w:r w:rsidRPr="004C5B14">
        <w:rPr>
          <w:rFonts w:eastAsia="Calibri" w:cs="Times New Roman"/>
          <w:szCs w:val="24"/>
        </w:rPr>
        <w:t>Cips ürünlerinde tüketicilerin beklediği önemli duyusal parametrelerden birisi de gevrekliktir (arzulanan sertlik). Örneklerin arzulanan sertlikte olup olmadığını anlama</w:t>
      </w:r>
      <w:r w:rsidR="001800E3">
        <w:rPr>
          <w:rFonts w:eastAsia="Calibri" w:cs="Times New Roman"/>
          <w:szCs w:val="24"/>
        </w:rPr>
        <w:t>k için yapmış olduğumuz enstrüme</w:t>
      </w:r>
      <w:r w:rsidRPr="004C5B14">
        <w:rPr>
          <w:rFonts w:eastAsia="Calibri" w:cs="Times New Roman"/>
          <w:szCs w:val="24"/>
        </w:rPr>
        <w:t xml:space="preserve">ntal sertlik tayininde görülmüştür ki MBU ile hazırlanmış cipslerde sertlik miktarında önemli bir değişim gözlemlenmemiştir. Ayrıca duyusal analiz de panelistler tarafından verilen sertlik skorlarında da önemli bir fark tespit edilmemiş olması MBU ile hazırlanacak cips ürünlerinin tüketiciler tarafından arzu edilen sertlik değerlerinde olduğunu ortaya çıkarmıştır.  </w:t>
      </w:r>
    </w:p>
    <w:p w14:paraId="7C0ADE25" w14:textId="77777777" w:rsidR="004C5B14" w:rsidRPr="004C5B14" w:rsidRDefault="004C5B14" w:rsidP="004C5B14">
      <w:pPr>
        <w:numPr>
          <w:ilvl w:val="0"/>
          <w:numId w:val="27"/>
        </w:numPr>
        <w:spacing w:after="200"/>
        <w:contextualSpacing/>
        <w:rPr>
          <w:rFonts w:eastAsia="Calibri" w:cs="Times New Roman"/>
          <w:szCs w:val="24"/>
        </w:rPr>
      </w:pPr>
      <w:r w:rsidRPr="004C5B14">
        <w:rPr>
          <w:rFonts w:eastAsia="Calibri" w:cs="Times New Roman"/>
          <w:szCs w:val="24"/>
        </w:rPr>
        <w:t>Cips üretim fomülasyonundaki MBU seviyesinin artması ile örneklerin L* ve b* değerleri azalırken a* değerlerin arttığı görülmüştür.  Cips gibi derin yağda kızartılmış ürünlerdeki renk özellikleri kızartma şartları ve üretimde kullanılan hammaddeden etkilenmektedir. Bu bakımdan elde edilen cips ürünlerindeki renk değişiminin ana nedeninin MBU’nun içermiş olduğu mor renk bileşenleri (Antosiyaninler) ve kızartma sırasında oluşan Maillard reaksiyonu olduğu tespit edilmiştir.</w:t>
      </w:r>
    </w:p>
    <w:p w14:paraId="47F9311E" w14:textId="77777777" w:rsidR="004C5B14" w:rsidRPr="004C5B14" w:rsidRDefault="004C5B14" w:rsidP="004C5B14">
      <w:pPr>
        <w:numPr>
          <w:ilvl w:val="0"/>
          <w:numId w:val="27"/>
        </w:numPr>
        <w:spacing w:after="200"/>
        <w:contextualSpacing/>
        <w:rPr>
          <w:rFonts w:eastAsia="Calibri" w:cs="Times New Roman"/>
          <w:szCs w:val="24"/>
        </w:rPr>
      </w:pPr>
      <w:r w:rsidRPr="004C5B14">
        <w:rPr>
          <w:rFonts w:eastAsia="Calibri" w:cs="Times New Roman"/>
          <w:szCs w:val="24"/>
        </w:rPr>
        <w:t xml:space="preserve">Elde edilen cips ürünlerinin sahip olduğu EDN içeriklerinde her ne kadar istatistiksel olarak anlamlı bir değişim gözlemlenmese de formülasyondaki MBU miktarı arttıkça son üründeki EDN içeriklerinin arttığı tespit edilmiştir. Son yıllarda yapılan fenolik bileşiklerce zengin besinlerin karbonhidrat içeriği yüksek ürünlerdeki EDN miktarını artırdığı belirtilmiş </w:t>
      </w:r>
      <w:r w:rsidRPr="004C5B14">
        <w:rPr>
          <w:rFonts w:eastAsia="Calibri" w:cs="Times New Roman"/>
          <w:szCs w:val="24"/>
        </w:rPr>
        <w:lastRenderedPageBreak/>
        <w:t xml:space="preserve">ve çalışmamızdaki sonuçlarda fenolik içeriği yüksek MBU ile üretilen cipslerdeki EDN artışının önemli nedenlerinden biri olduğu düşünülmüştür.  </w:t>
      </w:r>
    </w:p>
    <w:p w14:paraId="3DDE3985" w14:textId="5A742D6C" w:rsidR="004C5B14" w:rsidRPr="004C5B14" w:rsidRDefault="004C5B14" w:rsidP="004C5B14">
      <w:pPr>
        <w:numPr>
          <w:ilvl w:val="0"/>
          <w:numId w:val="27"/>
        </w:numPr>
        <w:spacing w:after="200"/>
        <w:contextualSpacing/>
        <w:rPr>
          <w:rFonts w:eastAsia="Calibri" w:cs="Times New Roman"/>
          <w:szCs w:val="24"/>
        </w:rPr>
      </w:pPr>
      <w:r w:rsidRPr="004C5B14">
        <w:rPr>
          <w:rFonts w:eastAsia="Calibri" w:cs="Times New Roman"/>
          <w:szCs w:val="24"/>
        </w:rPr>
        <w:t>Derin yağda kızartılmış cips ürünlerindeki en önemli sorunlardan birinin de akrilamid içeriği olduğu belirtilmektedir. Cips ürünlerinde akrilamid azaltma üzerine birçok çalışma yapılmaktadır. MBU ve ekmeklik buğday unu ile hazırlanan cipslerdeki akrilamid içerikleri formüla</w:t>
      </w:r>
      <w:r w:rsidR="001800E3">
        <w:rPr>
          <w:rFonts w:eastAsia="Calibri" w:cs="Times New Roman"/>
          <w:szCs w:val="24"/>
        </w:rPr>
        <w:t>s</w:t>
      </w:r>
      <w:r w:rsidRPr="004C5B14">
        <w:rPr>
          <w:rFonts w:eastAsia="Calibri" w:cs="Times New Roman"/>
          <w:szCs w:val="24"/>
        </w:rPr>
        <w:t>yondaki MBU miktarı arttıkça azaldığı görülmüştür. Akrilamid oluşumunda önemli bir</w:t>
      </w:r>
      <w:r w:rsidR="001800E3">
        <w:rPr>
          <w:rFonts w:eastAsia="Calibri" w:cs="Times New Roman"/>
          <w:szCs w:val="24"/>
        </w:rPr>
        <w:t xml:space="preserve"> parametre olan asparajin amino</w:t>
      </w:r>
      <w:r w:rsidRPr="004C5B14">
        <w:rPr>
          <w:rFonts w:eastAsia="Calibri" w:cs="Times New Roman"/>
          <w:szCs w:val="24"/>
        </w:rPr>
        <w:t xml:space="preserve">asidinin miktarı artıkça akrilamid seviyesi de yükseldiği bildirilmiştir. Çalışmada kullanılan MBU’nun asparajin aminoasit içeriği ekmeklik buğday ununa göre daha düşük olduğu için formülasyonda MBU artması ile birlikte akrilamid seviyesinde azalmalar tespit edilmiştir. Bu durum MBU’nun cips gibi derin yağda kızartılmış ürünlerdeki akrilamid seviyesinde azalma yapabileceği ve gelecekte daha fazla çalışılması gerektiği sonucunu ortaya çıkarmıştır. </w:t>
      </w:r>
    </w:p>
    <w:p w14:paraId="11517331" w14:textId="77777777" w:rsidR="004C5B14" w:rsidRPr="004C5B14" w:rsidRDefault="004C5B14" w:rsidP="004C5B14">
      <w:pPr>
        <w:numPr>
          <w:ilvl w:val="0"/>
          <w:numId w:val="27"/>
        </w:numPr>
        <w:spacing w:after="200"/>
        <w:contextualSpacing/>
        <w:rPr>
          <w:rFonts w:eastAsia="Calibri" w:cs="Times New Roman"/>
          <w:szCs w:val="24"/>
        </w:rPr>
      </w:pPr>
      <w:r w:rsidRPr="004C5B14">
        <w:rPr>
          <w:rFonts w:eastAsia="Calibri" w:cs="Times New Roman"/>
          <w:szCs w:val="24"/>
        </w:rPr>
        <w:t xml:space="preserve">MBU yüksek miktarda toplam fenolik ve antioksidan içeriğine sahip olduğu ve üretilen cips ürünlerindeki toplam fenolik ve antioksidan miktarlarını önemli oranda artırdığı görülmüştür. Bu sayede MBU’nun içermiş olduğu biyoaktif bileşenlerin yediden yetmişe birçok kesim tarafından tüketilen cips ürünlerinde tüketicilere doğal bir yolla tükettirilebileceği tespit edilmiştir. </w:t>
      </w:r>
    </w:p>
    <w:p w14:paraId="5022FE55" w14:textId="7CBCEA66" w:rsidR="00E52027" w:rsidRPr="00C40904" w:rsidRDefault="004C5B14" w:rsidP="00C40904">
      <w:pPr>
        <w:pStyle w:val="ListeParagraf"/>
        <w:numPr>
          <w:ilvl w:val="0"/>
          <w:numId w:val="27"/>
        </w:numPr>
        <w:rPr>
          <w:rFonts w:cs="Times New Roman"/>
          <w:szCs w:val="24"/>
        </w:rPr>
      </w:pPr>
      <w:r w:rsidRPr="00C40904">
        <w:rPr>
          <w:rFonts w:eastAsia="Calibri" w:cs="Times New Roman"/>
          <w:szCs w:val="24"/>
        </w:rPr>
        <w:t>Yapılan duyusal analiz sonuçlarına göre MBU ile üretilecek cips ürünleri tüketiciler tarafından beğenildiği ve cips ürünlerinde rahatlıkla kullanılabileceği görülmüştür. Ayrıca elde edilen duyusal skorlar ışığında Design Expert programı aracılığı ile yapılan optimizasyon sonucunda en beğenilen çalışma şartlarının da (170 °C, 40 s ve 92.72 g/100 MBU) bu sonucu doğruladığı görülmüştür.</w:t>
      </w:r>
    </w:p>
    <w:p w14:paraId="61F4796A" w14:textId="41C769E7" w:rsidR="00C40904" w:rsidRPr="00C40904" w:rsidRDefault="00C40904" w:rsidP="00C40904">
      <w:pPr>
        <w:rPr>
          <w:rFonts w:cs="Times New Roman"/>
          <w:szCs w:val="24"/>
        </w:rPr>
      </w:pPr>
      <w:r w:rsidRPr="00C40904">
        <w:rPr>
          <w:rFonts w:cs="Times New Roman"/>
          <w:szCs w:val="24"/>
        </w:rPr>
        <w:t>MBU sahip olduğu önemli besinsel içerikleri ile son yıllarda birçok araştırmacının ilgi odağı haline gelmiştir. Aşırı tüketildiğinde birçok sağlık sorununa yol açan cips ürünlerinde MBU gibi fonksiyonel özelliklere sahip unların değerlendirilmesi aranan yeni ve alternatif bir çözüm olabilir. Cips endüstrisine ve tüketicilere daha sağlıklı, yeni ve alternatif bir ürün ortaya koyma hedefi ile yapılan bu tez çalışma sonuçları başarı ile tamamlanmıştır. Yapılan optimizasyon çalışması göstermiştir ki; yaklaşık %</w:t>
      </w:r>
      <w:r w:rsidR="00914BF2">
        <w:rPr>
          <w:rFonts w:cs="Times New Roman"/>
          <w:szCs w:val="24"/>
        </w:rPr>
        <w:t xml:space="preserve"> 93</w:t>
      </w:r>
      <w:r w:rsidRPr="00C40904">
        <w:rPr>
          <w:rFonts w:cs="Times New Roman"/>
          <w:szCs w:val="24"/>
        </w:rPr>
        <w:t xml:space="preserve"> MBU ile </w:t>
      </w:r>
      <w:r w:rsidRPr="00C40904">
        <w:rPr>
          <w:rFonts w:cs="Times New Roman"/>
          <w:szCs w:val="24"/>
        </w:rPr>
        <w:lastRenderedPageBreak/>
        <w:t xml:space="preserve">derin yağda kızartılarak hazırlanan buğday cipsinin en beğenilen cips ürünü olması hedeflenen tez çalışmasının başarı ile tamamlandığını ortaya koymuştur. </w:t>
      </w:r>
    </w:p>
    <w:p w14:paraId="1367B22F" w14:textId="7B897E7B" w:rsidR="00C40904" w:rsidRPr="00C40904" w:rsidRDefault="00C40904" w:rsidP="00C40904">
      <w:pPr>
        <w:ind w:left="1068" w:firstLine="0"/>
        <w:rPr>
          <w:rFonts w:cs="Times New Roman"/>
          <w:szCs w:val="24"/>
        </w:rPr>
      </w:pPr>
    </w:p>
    <w:p w14:paraId="7BBDCFC7" w14:textId="77777777" w:rsidR="00C40904" w:rsidRPr="00C40904" w:rsidRDefault="00C40904" w:rsidP="00C40904">
      <w:pPr>
        <w:ind w:left="1068" w:firstLine="0"/>
        <w:rPr>
          <w:rFonts w:cs="Times New Roman"/>
          <w:szCs w:val="24"/>
        </w:rPr>
      </w:pPr>
    </w:p>
    <w:p w14:paraId="1AE6206F" w14:textId="77777777" w:rsidR="00D7630B" w:rsidRDefault="00D7630B" w:rsidP="00E52027">
      <w:pPr>
        <w:ind w:firstLine="0"/>
        <w:rPr>
          <w:rFonts w:cs="Times New Roman"/>
          <w:szCs w:val="24"/>
        </w:rPr>
      </w:pPr>
    </w:p>
    <w:p w14:paraId="0E3C014A" w14:textId="77777777" w:rsidR="00B041BF" w:rsidRDefault="00B041BF" w:rsidP="00E52027">
      <w:pPr>
        <w:ind w:firstLine="0"/>
        <w:rPr>
          <w:rFonts w:cs="Times New Roman"/>
          <w:szCs w:val="24"/>
        </w:rPr>
      </w:pPr>
    </w:p>
    <w:p w14:paraId="7810FEBA" w14:textId="77777777" w:rsidR="00F01742" w:rsidRDefault="00F01742" w:rsidP="00E52027">
      <w:pPr>
        <w:ind w:firstLine="0"/>
        <w:rPr>
          <w:rFonts w:cs="Times New Roman"/>
          <w:szCs w:val="24"/>
        </w:rPr>
      </w:pPr>
    </w:p>
    <w:p w14:paraId="3F0917B0" w14:textId="77777777" w:rsidR="00F01742" w:rsidRDefault="00F01742" w:rsidP="00E52027">
      <w:pPr>
        <w:ind w:firstLine="0"/>
        <w:rPr>
          <w:rFonts w:cs="Times New Roman"/>
          <w:szCs w:val="24"/>
        </w:rPr>
      </w:pPr>
    </w:p>
    <w:p w14:paraId="5ADE86FD" w14:textId="77777777" w:rsidR="00F01742" w:rsidRDefault="00F01742" w:rsidP="00E52027">
      <w:pPr>
        <w:ind w:firstLine="0"/>
        <w:rPr>
          <w:rFonts w:cs="Times New Roman"/>
          <w:szCs w:val="24"/>
        </w:rPr>
      </w:pPr>
    </w:p>
    <w:p w14:paraId="25ED7FC3" w14:textId="77777777" w:rsidR="00F01742" w:rsidRDefault="00F01742" w:rsidP="00E52027">
      <w:pPr>
        <w:ind w:firstLine="0"/>
        <w:rPr>
          <w:rFonts w:cs="Times New Roman"/>
          <w:szCs w:val="24"/>
        </w:rPr>
      </w:pPr>
    </w:p>
    <w:p w14:paraId="234B2C3D" w14:textId="77777777" w:rsidR="00F01742" w:rsidRDefault="00F01742" w:rsidP="00E52027">
      <w:pPr>
        <w:ind w:firstLine="0"/>
        <w:rPr>
          <w:rFonts w:cs="Times New Roman"/>
          <w:szCs w:val="24"/>
        </w:rPr>
      </w:pPr>
    </w:p>
    <w:p w14:paraId="15ECF62E" w14:textId="77777777" w:rsidR="00F01742" w:rsidRDefault="00F01742" w:rsidP="00E52027">
      <w:pPr>
        <w:ind w:firstLine="0"/>
        <w:rPr>
          <w:rFonts w:cs="Times New Roman"/>
          <w:szCs w:val="24"/>
        </w:rPr>
      </w:pPr>
    </w:p>
    <w:p w14:paraId="3EAD0A45" w14:textId="77777777" w:rsidR="00F01742" w:rsidRDefault="00F01742" w:rsidP="00E52027">
      <w:pPr>
        <w:ind w:firstLine="0"/>
        <w:rPr>
          <w:rFonts w:cs="Times New Roman"/>
          <w:szCs w:val="24"/>
        </w:rPr>
      </w:pPr>
    </w:p>
    <w:p w14:paraId="0F6FBE74" w14:textId="77777777" w:rsidR="00F01742" w:rsidRDefault="00F01742" w:rsidP="00E52027">
      <w:pPr>
        <w:ind w:firstLine="0"/>
        <w:rPr>
          <w:rFonts w:cs="Times New Roman"/>
          <w:szCs w:val="24"/>
        </w:rPr>
      </w:pPr>
    </w:p>
    <w:p w14:paraId="4CEA2342" w14:textId="77777777" w:rsidR="00F01742" w:rsidRDefault="00F01742" w:rsidP="00E52027">
      <w:pPr>
        <w:ind w:firstLine="0"/>
        <w:rPr>
          <w:rFonts w:cs="Times New Roman"/>
          <w:szCs w:val="24"/>
        </w:rPr>
      </w:pPr>
    </w:p>
    <w:p w14:paraId="4D5780E1" w14:textId="77777777" w:rsidR="00F01742" w:rsidRDefault="00F01742" w:rsidP="00E52027">
      <w:pPr>
        <w:ind w:firstLine="0"/>
        <w:rPr>
          <w:rFonts w:cs="Times New Roman"/>
          <w:szCs w:val="24"/>
        </w:rPr>
      </w:pPr>
    </w:p>
    <w:p w14:paraId="30F812C7" w14:textId="77777777" w:rsidR="00F01742" w:rsidRDefault="00F01742" w:rsidP="00E52027">
      <w:pPr>
        <w:ind w:firstLine="0"/>
        <w:rPr>
          <w:rFonts w:cs="Times New Roman"/>
          <w:szCs w:val="24"/>
        </w:rPr>
      </w:pPr>
    </w:p>
    <w:p w14:paraId="37F52A5E" w14:textId="77777777" w:rsidR="00F01742" w:rsidRDefault="00F01742" w:rsidP="00E52027">
      <w:pPr>
        <w:ind w:firstLine="0"/>
        <w:rPr>
          <w:rFonts w:cs="Times New Roman"/>
          <w:szCs w:val="24"/>
        </w:rPr>
      </w:pPr>
    </w:p>
    <w:p w14:paraId="53673C54" w14:textId="77777777" w:rsidR="00F01742" w:rsidRDefault="00F01742" w:rsidP="00E52027">
      <w:pPr>
        <w:ind w:firstLine="0"/>
        <w:rPr>
          <w:rFonts w:cs="Times New Roman"/>
          <w:szCs w:val="24"/>
        </w:rPr>
      </w:pPr>
    </w:p>
    <w:p w14:paraId="3A8236BC" w14:textId="77777777" w:rsidR="00F01742" w:rsidRDefault="00F01742" w:rsidP="00E52027">
      <w:pPr>
        <w:ind w:firstLine="0"/>
        <w:rPr>
          <w:rFonts w:cs="Times New Roman"/>
          <w:szCs w:val="24"/>
        </w:rPr>
      </w:pPr>
    </w:p>
    <w:p w14:paraId="307AAA6E" w14:textId="77777777" w:rsidR="00F01742" w:rsidRDefault="00F01742" w:rsidP="00E52027">
      <w:pPr>
        <w:ind w:firstLine="0"/>
        <w:rPr>
          <w:rFonts w:cs="Times New Roman"/>
          <w:szCs w:val="24"/>
        </w:rPr>
      </w:pPr>
    </w:p>
    <w:p w14:paraId="6CE91985" w14:textId="77777777" w:rsidR="00F01742" w:rsidRDefault="00F01742" w:rsidP="00E52027">
      <w:pPr>
        <w:ind w:firstLine="0"/>
        <w:rPr>
          <w:rFonts w:cs="Times New Roman"/>
          <w:szCs w:val="24"/>
        </w:rPr>
      </w:pPr>
    </w:p>
    <w:p w14:paraId="4585022C" w14:textId="77777777" w:rsidR="00F01742" w:rsidRDefault="00F01742" w:rsidP="00E52027">
      <w:pPr>
        <w:ind w:firstLine="0"/>
        <w:rPr>
          <w:rFonts w:cs="Times New Roman"/>
          <w:szCs w:val="24"/>
        </w:rPr>
      </w:pPr>
    </w:p>
    <w:p w14:paraId="1AB11965" w14:textId="77777777" w:rsidR="00F01742" w:rsidRDefault="00F01742" w:rsidP="00E52027">
      <w:pPr>
        <w:ind w:firstLine="0"/>
        <w:rPr>
          <w:rFonts w:cs="Times New Roman"/>
          <w:szCs w:val="24"/>
        </w:rPr>
      </w:pPr>
    </w:p>
    <w:p w14:paraId="1727EF24" w14:textId="77777777" w:rsidR="00F01742" w:rsidRDefault="00F01742" w:rsidP="00E52027">
      <w:pPr>
        <w:ind w:firstLine="0"/>
        <w:rPr>
          <w:rFonts w:cs="Times New Roman"/>
          <w:szCs w:val="24"/>
        </w:rPr>
      </w:pPr>
    </w:p>
    <w:p w14:paraId="720DFB70" w14:textId="77777777" w:rsidR="00F01742" w:rsidRDefault="00F01742" w:rsidP="00E52027">
      <w:pPr>
        <w:ind w:firstLine="0"/>
        <w:rPr>
          <w:rFonts w:cs="Times New Roman"/>
          <w:szCs w:val="24"/>
        </w:rPr>
      </w:pPr>
    </w:p>
    <w:p w14:paraId="1D73DCD8" w14:textId="77777777" w:rsidR="00F01742" w:rsidRDefault="00F01742" w:rsidP="00E52027">
      <w:pPr>
        <w:ind w:firstLine="0"/>
        <w:rPr>
          <w:rFonts w:cs="Times New Roman"/>
          <w:szCs w:val="24"/>
        </w:rPr>
      </w:pPr>
    </w:p>
    <w:p w14:paraId="00EC0631" w14:textId="77777777" w:rsidR="00F01742" w:rsidRDefault="00F01742" w:rsidP="00E52027">
      <w:pPr>
        <w:ind w:firstLine="0"/>
        <w:rPr>
          <w:rFonts w:cs="Times New Roman"/>
          <w:szCs w:val="24"/>
        </w:rPr>
      </w:pPr>
    </w:p>
    <w:p w14:paraId="79B6305B" w14:textId="77777777" w:rsidR="00F01742" w:rsidRDefault="00F01742" w:rsidP="00E52027">
      <w:pPr>
        <w:ind w:firstLine="0"/>
        <w:rPr>
          <w:rFonts w:cs="Times New Roman"/>
          <w:szCs w:val="24"/>
        </w:rPr>
      </w:pPr>
    </w:p>
    <w:p w14:paraId="5D6A19DB" w14:textId="77777777" w:rsidR="00F01742" w:rsidRDefault="00F01742" w:rsidP="00E52027">
      <w:pPr>
        <w:ind w:firstLine="0"/>
        <w:rPr>
          <w:rFonts w:cs="Times New Roman"/>
          <w:szCs w:val="24"/>
        </w:rPr>
      </w:pPr>
    </w:p>
    <w:p w14:paraId="4A6EC318" w14:textId="77777777" w:rsidR="00F01742" w:rsidRDefault="00F01742" w:rsidP="00E52027">
      <w:pPr>
        <w:ind w:firstLine="0"/>
        <w:rPr>
          <w:rFonts w:cs="Times New Roman"/>
          <w:szCs w:val="24"/>
        </w:rPr>
      </w:pPr>
    </w:p>
    <w:p w14:paraId="163F5613" w14:textId="77777777" w:rsidR="00F01742" w:rsidRDefault="00F01742" w:rsidP="00E52027">
      <w:pPr>
        <w:ind w:firstLine="0"/>
        <w:rPr>
          <w:rFonts w:cs="Times New Roman"/>
          <w:szCs w:val="24"/>
        </w:rPr>
      </w:pPr>
    </w:p>
    <w:p w14:paraId="16D5CF07" w14:textId="77777777" w:rsidR="00F01742" w:rsidRDefault="00F01742" w:rsidP="00E52027">
      <w:pPr>
        <w:ind w:firstLine="0"/>
        <w:rPr>
          <w:rFonts w:cs="Times New Roman"/>
          <w:szCs w:val="24"/>
        </w:rPr>
      </w:pPr>
    </w:p>
    <w:p w14:paraId="2373F4E5" w14:textId="77777777" w:rsidR="00F01742" w:rsidRDefault="00F01742" w:rsidP="00E52027">
      <w:pPr>
        <w:ind w:firstLine="0"/>
        <w:rPr>
          <w:rFonts w:cs="Times New Roman"/>
          <w:szCs w:val="24"/>
        </w:rPr>
      </w:pPr>
    </w:p>
    <w:p w14:paraId="707DA473" w14:textId="465310F1" w:rsidR="00E52027" w:rsidRPr="00C40904" w:rsidRDefault="00E52027" w:rsidP="00C40904">
      <w:pPr>
        <w:pStyle w:val="Balk1"/>
        <w:numPr>
          <w:ilvl w:val="0"/>
          <w:numId w:val="23"/>
        </w:numPr>
        <w:spacing w:before="0" w:line="240" w:lineRule="auto"/>
        <w:jc w:val="both"/>
        <w:rPr>
          <w:rFonts w:cs="Times New Roman"/>
          <w:sz w:val="24"/>
          <w:szCs w:val="24"/>
        </w:rPr>
      </w:pPr>
      <w:bookmarkStart w:id="110" w:name="_Toc75960311"/>
      <w:r w:rsidRPr="00182B4F">
        <w:rPr>
          <w:rFonts w:cs="Times New Roman"/>
          <w:sz w:val="24"/>
          <w:szCs w:val="24"/>
        </w:rPr>
        <w:t>KAYNAKLAR</w:t>
      </w:r>
      <w:bookmarkEnd w:id="110"/>
    </w:p>
    <w:p w14:paraId="09232C9B" w14:textId="77777777" w:rsidR="00C40904" w:rsidRPr="00A11CFA" w:rsidRDefault="00C40904" w:rsidP="00A11CFA">
      <w:pPr>
        <w:ind w:firstLine="709"/>
        <w:rPr>
          <w:rFonts w:cs="Times New Roman"/>
          <w:szCs w:val="24"/>
        </w:rPr>
      </w:pPr>
    </w:p>
    <w:p w14:paraId="1B1AF469" w14:textId="77777777" w:rsidR="00E52027" w:rsidRDefault="00E52027" w:rsidP="00E52027">
      <w:pPr>
        <w:autoSpaceDE w:val="0"/>
        <w:autoSpaceDN w:val="0"/>
        <w:adjustRightInd w:val="0"/>
        <w:spacing w:after="240" w:line="240" w:lineRule="auto"/>
        <w:ind w:left="709" w:hanging="709"/>
        <w:rPr>
          <w:rFonts w:ascii="URWPalladioL-Roma" w:hAnsi="URWPalladioL-Roma" w:cs="URWPalladioL-Roma"/>
          <w:sz w:val="18"/>
          <w:szCs w:val="18"/>
        </w:rPr>
      </w:pPr>
      <w:r w:rsidRPr="00B20B06">
        <w:rPr>
          <w:rFonts w:cs="Times New Roman"/>
          <w:szCs w:val="24"/>
        </w:rPr>
        <w:t>Abdel-Aal, E</w:t>
      </w:r>
      <w:r>
        <w:rPr>
          <w:rFonts w:cs="Times New Roman"/>
          <w:szCs w:val="24"/>
        </w:rPr>
        <w:t xml:space="preserve">.-S., Hucl, P., Shipp, J. </w:t>
      </w:r>
      <w:r w:rsidRPr="00B20B06">
        <w:rPr>
          <w:rFonts w:cs="Times New Roman"/>
          <w:bCs/>
          <w:szCs w:val="24"/>
        </w:rPr>
        <w:t>2016</w:t>
      </w:r>
      <w:r>
        <w:rPr>
          <w:rFonts w:cs="Times New Roman"/>
          <w:bCs/>
          <w:szCs w:val="24"/>
        </w:rPr>
        <w:t>.</w:t>
      </w:r>
      <w:r w:rsidRPr="00B20B06">
        <w:rPr>
          <w:rFonts w:cs="Times New Roman"/>
          <w:szCs w:val="24"/>
        </w:rPr>
        <w:t xml:space="preserve"> Rabalski, I. Compositional di_erences in anthocyanins from blue- and purple- grained spring wheat grown jn four environments in central Saskatchewan. </w:t>
      </w:r>
      <w:r w:rsidRPr="00070AA1">
        <w:rPr>
          <w:rFonts w:cs="Times New Roman"/>
          <w:szCs w:val="24"/>
          <w:u w:val="single"/>
        </w:rPr>
        <w:t>Cereal Chem</w:t>
      </w:r>
      <w:r w:rsidRPr="00B20B06">
        <w:rPr>
          <w:rFonts w:cs="Times New Roman"/>
          <w:szCs w:val="24"/>
        </w:rPr>
        <w:t>.</w:t>
      </w:r>
      <w:r>
        <w:rPr>
          <w:rFonts w:cs="Times New Roman"/>
          <w:szCs w:val="24"/>
        </w:rPr>
        <w:t xml:space="preserve"> </w:t>
      </w:r>
      <w:r w:rsidRPr="00B20B06">
        <w:rPr>
          <w:rFonts w:cs="Times New Roman"/>
          <w:szCs w:val="24"/>
        </w:rPr>
        <w:t>93, 32–38</w:t>
      </w:r>
      <w:r>
        <w:rPr>
          <w:rFonts w:ascii="URWPalladioL-Roma" w:hAnsi="URWPalladioL-Roma" w:cs="URWPalladioL-Roma"/>
          <w:sz w:val="18"/>
          <w:szCs w:val="18"/>
        </w:rPr>
        <w:t>.</w:t>
      </w:r>
    </w:p>
    <w:p w14:paraId="5A926A30" w14:textId="2ABBAC78" w:rsidR="004E1582" w:rsidRPr="004E1582" w:rsidRDefault="004E1582" w:rsidP="00E52027">
      <w:pPr>
        <w:autoSpaceDE w:val="0"/>
        <w:autoSpaceDN w:val="0"/>
        <w:adjustRightInd w:val="0"/>
        <w:spacing w:after="240" w:line="240" w:lineRule="auto"/>
        <w:ind w:left="709" w:hanging="709"/>
        <w:rPr>
          <w:rFonts w:cs="Times New Roman"/>
          <w:color w:val="000000" w:themeColor="text1"/>
          <w:szCs w:val="24"/>
        </w:rPr>
      </w:pPr>
      <w:r w:rsidRPr="004E1582">
        <w:rPr>
          <w:rFonts w:cs="Times New Roman"/>
          <w:color w:val="000000" w:themeColor="text1"/>
          <w:szCs w:val="24"/>
          <w:shd w:val="clear" w:color="auto" w:fill="FFFFFF"/>
        </w:rPr>
        <w:t>Abdel-Aal, E. S. M., Hucl, P.,  Rabalski, I., 2018. Compositional and antioxidant properties of anthocyanin-rich products prepared from purple wheat. </w:t>
      </w:r>
      <w:r w:rsidRPr="004E1582">
        <w:rPr>
          <w:rFonts w:cs="Times New Roman"/>
          <w:iCs/>
          <w:color w:val="000000" w:themeColor="text1"/>
          <w:szCs w:val="24"/>
          <w:u w:val="single"/>
          <w:shd w:val="clear" w:color="auto" w:fill="FFFFFF"/>
        </w:rPr>
        <w:t>Food chemistry</w:t>
      </w:r>
      <w:r w:rsidRPr="004E1582">
        <w:rPr>
          <w:rFonts w:cs="Times New Roman"/>
          <w:color w:val="000000" w:themeColor="text1"/>
          <w:szCs w:val="24"/>
          <w:shd w:val="clear" w:color="auto" w:fill="FFFFFF"/>
        </w:rPr>
        <w:t>, </w:t>
      </w:r>
      <w:r w:rsidRPr="004E1582">
        <w:rPr>
          <w:rFonts w:cs="Times New Roman"/>
          <w:iCs/>
          <w:color w:val="000000" w:themeColor="text1"/>
          <w:szCs w:val="24"/>
          <w:shd w:val="clear" w:color="auto" w:fill="FFFFFF"/>
        </w:rPr>
        <w:t>254</w:t>
      </w:r>
      <w:r w:rsidRPr="004E1582">
        <w:rPr>
          <w:rFonts w:cs="Times New Roman"/>
          <w:color w:val="000000" w:themeColor="text1"/>
          <w:szCs w:val="24"/>
          <w:shd w:val="clear" w:color="auto" w:fill="FFFFFF"/>
        </w:rPr>
        <w:t>, 13-19.</w:t>
      </w:r>
    </w:p>
    <w:p w14:paraId="741F2440" w14:textId="77777777" w:rsidR="00E52027" w:rsidRDefault="00E52027" w:rsidP="00E52027">
      <w:pPr>
        <w:autoSpaceDE w:val="0"/>
        <w:autoSpaceDN w:val="0"/>
        <w:adjustRightInd w:val="0"/>
        <w:spacing w:after="240" w:line="240" w:lineRule="auto"/>
        <w:ind w:left="709" w:hanging="709"/>
        <w:rPr>
          <w:rFonts w:eastAsia="CharisSIL" w:cs="Times New Roman"/>
          <w:szCs w:val="24"/>
        </w:rPr>
      </w:pPr>
      <w:r w:rsidRPr="00505174">
        <w:rPr>
          <w:rFonts w:eastAsia="CharisSIL" w:cs="Times New Roman"/>
          <w:szCs w:val="24"/>
        </w:rPr>
        <w:t xml:space="preserve">Abdel-Aal, E.-S.M., Young, J.C., Rabalski, I., 2006. Anthocyanin composition in black, blue, pink, purple, and red cereal grains. </w:t>
      </w:r>
      <w:r w:rsidRPr="00070AA1">
        <w:rPr>
          <w:rFonts w:eastAsia="CharisSIL" w:cs="Times New Roman"/>
          <w:szCs w:val="24"/>
          <w:u w:val="single"/>
        </w:rPr>
        <w:t>J. Agric. Food Chem</w:t>
      </w:r>
      <w:r w:rsidRPr="00505174">
        <w:rPr>
          <w:rFonts w:eastAsia="CharisSIL" w:cs="Times New Roman"/>
          <w:szCs w:val="24"/>
        </w:rPr>
        <w:t>. 54, 4696–4704.</w:t>
      </w:r>
    </w:p>
    <w:p w14:paraId="69BEAFB9" w14:textId="77777777" w:rsidR="00E52027" w:rsidRPr="000900CB" w:rsidRDefault="00E52027" w:rsidP="00E52027">
      <w:pPr>
        <w:autoSpaceDE w:val="0"/>
        <w:autoSpaceDN w:val="0"/>
        <w:adjustRightInd w:val="0"/>
        <w:spacing w:after="240" w:line="240" w:lineRule="auto"/>
        <w:ind w:left="709" w:hanging="709"/>
        <w:rPr>
          <w:rFonts w:eastAsia="CharisSIL" w:cs="Times New Roman"/>
          <w:szCs w:val="24"/>
        </w:rPr>
      </w:pPr>
      <w:r w:rsidRPr="00275ECF">
        <w:rPr>
          <w:rFonts w:cs="Times New Roman"/>
          <w:szCs w:val="24"/>
        </w:rPr>
        <w:t xml:space="preserve">Adom KK, Sorrells ME, Liu RH. Phytochemical profiles and antioxidant activity of wheat varieties. </w:t>
      </w:r>
      <w:r w:rsidRPr="00070AA1">
        <w:rPr>
          <w:rFonts w:cs="Times New Roman"/>
          <w:szCs w:val="24"/>
          <w:u w:val="single"/>
        </w:rPr>
        <w:t>Journal of Agricultural and Food Chemistry</w:t>
      </w:r>
      <w:r w:rsidRPr="00275ECF">
        <w:rPr>
          <w:rFonts w:cs="Times New Roman"/>
          <w:szCs w:val="24"/>
        </w:rPr>
        <w:t>. 2003;51(26):7825e7834</w:t>
      </w:r>
    </w:p>
    <w:p w14:paraId="53682B71" w14:textId="77777777" w:rsidR="00E52027" w:rsidRPr="000900CB" w:rsidRDefault="00E52027" w:rsidP="00E52027">
      <w:pPr>
        <w:pStyle w:val="Default"/>
        <w:spacing w:after="240"/>
        <w:ind w:left="709" w:hanging="709"/>
      </w:pPr>
      <w:r w:rsidRPr="000900CB">
        <w:t xml:space="preserve">Ahn, J. S., Castle, L., Clarke, D. B., Lloyd, A. S., Philo, M. R., Speck, D. R., 2002. Verification of the findings of acrylamide in heated foods. </w:t>
      </w:r>
      <w:r>
        <w:rPr>
          <w:bCs/>
          <w:u w:val="single"/>
        </w:rPr>
        <w:t>Food Additives ve</w:t>
      </w:r>
      <w:r w:rsidRPr="00070AA1">
        <w:rPr>
          <w:bCs/>
          <w:u w:val="single"/>
        </w:rPr>
        <w:t xml:space="preserve"> Contaminants</w:t>
      </w:r>
      <w:r w:rsidRPr="000900CB">
        <w:rPr>
          <w:bCs/>
        </w:rPr>
        <w:t>,</w:t>
      </w:r>
      <w:r w:rsidRPr="000900CB">
        <w:rPr>
          <w:b/>
          <w:bCs/>
        </w:rPr>
        <w:t xml:space="preserve"> </w:t>
      </w:r>
      <w:r w:rsidRPr="000900CB">
        <w:rPr>
          <w:bCs/>
        </w:rPr>
        <w:t>19</w:t>
      </w:r>
      <w:r w:rsidRPr="000900CB">
        <w:rPr>
          <w:b/>
          <w:bCs/>
        </w:rPr>
        <w:t xml:space="preserve"> </w:t>
      </w:r>
      <w:r w:rsidRPr="000900CB">
        <w:t xml:space="preserve">(12): 1116-1124. </w:t>
      </w:r>
    </w:p>
    <w:p w14:paraId="5E5762B8" w14:textId="77777777" w:rsidR="00E52027" w:rsidRDefault="00E52027" w:rsidP="00E52027">
      <w:pPr>
        <w:spacing w:after="240" w:line="240" w:lineRule="auto"/>
        <w:ind w:left="709" w:hanging="709"/>
        <w:rPr>
          <w:rFonts w:cs="Times New Roman"/>
          <w:szCs w:val="24"/>
        </w:rPr>
      </w:pPr>
      <w:r w:rsidRPr="00AA6348">
        <w:rPr>
          <w:rFonts w:cs="Times New Roman"/>
          <w:szCs w:val="24"/>
        </w:rPr>
        <w:t xml:space="preserve">Akar, T., </w:t>
      </w:r>
      <w:r>
        <w:rPr>
          <w:rFonts w:cs="Times New Roman"/>
          <w:szCs w:val="24"/>
        </w:rPr>
        <w:t>Bağcı S.A., Köksel H., Eser V. 2016</w:t>
      </w:r>
      <w:r w:rsidRPr="00AA6348">
        <w:rPr>
          <w:rFonts w:cs="Times New Roman"/>
          <w:szCs w:val="24"/>
        </w:rPr>
        <w:t>. Ülkemizde ve Dünyada Buğdayla İlgili Gerçek Dışı İddialar,Türktob, 17, 4-7.</w:t>
      </w:r>
    </w:p>
    <w:p w14:paraId="5973106C" w14:textId="77777777" w:rsidR="00E52027" w:rsidRDefault="00E52027" w:rsidP="00E52027">
      <w:pPr>
        <w:spacing w:after="240" w:line="240" w:lineRule="auto"/>
        <w:ind w:left="709" w:hanging="709"/>
        <w:rPr>
          <w:rFonts w:cs="Times New Roman"/>
          <w:szCs w:val="24"/>
        </w:rPr>
      </w:pPr>
      <w:r>
        <w:rPr>
          <w:rFonts w:cs="Times New Roman"/>
          <w:szCs w:val="24"/>
        </w:rPr>
        <w:t>Akkor, M.Ö. 2016</w:t>
      </w:r>
      <w:r w:rsidRPr="00BA3927">
        <w:rPr>
          <w:rFonts w:cs="Times New Roman"/>
          <w:szCs w:val="24"/>
        </w:rPr>
        <w:t xml:space="preserve">. Ömür Akkor ile Komili Lezzet Seyahatnamesi, </w:t>
      </w:r>
      <w:r w:rsidRPr="00070AA1">
        <w:rPr>
          <w:rFonts w:cs="Times New Roman"/>
          <w:szCs w:val="24"/>
          <w:u w:val="single"/>
        </w:rPr>
        <w:t>Oluşur Basım Hiz. San. Tic. A.Ş</w:t>
      </w:r>
      <w:r w:rsidRPr="00BA3927">
        <w:rPr>
          <w:rFonts w:cs="Times New Roman"/>
          <w:szCs w:val="24"/>
        </w:rPr>
        <w:t>., İstanbul.</w:t>
      </w:r>
    </w:p>
    <w:p w14:paraId="2E49E86F" w14:textId="77777777" w:rsidR="00E52027" w:rsidRDefault="00E52027" w:rsidP="00E52027">
      <w:pPr>
        <w:spacing w:after="240" w:line="240" w:lineRule="auto"/>
        <w:ind w:left="709" w:hanging="709"/>
        <w:rPr>
          <w:rFonts w:cs="Times New Roman"/>
          <w:color w:val="000000" w:themeColor="text1"/>
          <w:szCs w:val="24"/>
        </w:rPr>
      </w:pPr>
      <w:r>
        <w:rPr>
          <w:rFonts w:cs="Times New Roman"/>
          <w:szCs w:val="24"/>
        </w:rPr>
        <w:t xml:space="preserve">Akın, V., Yararlı, E.2017. Tahıl Teknolojisi </w:t>
      </w:r>
      <w:r w:rsidRPr="00896EED">
        <w:rPr>
          <w:rFonts w:cs="Times New Roman"/>
          <w:szCs w:val="24"/>
        </w:rPr>
        <w:t>I</w:t>
      </w:r>
      <w:r>
        <w:rPr>
          <w:rFonts w:cs="Times New Roman"/>
          <w:szCs w:val="24"/>
        </w:rPr>
        <w:t xml:space="preserve">. </w:t>
      </w:r>
      <w:hyperlink r:id="rId75">
        <w:r w:rsidRPr="00896EED">
          <w:rPr>
            <w:rFonts w:cs="Times New Roman"/>
            <w:color w:val="000000" w:themeColor="text1"/>
            <w:szCs w:val="24"/>
          </w:rPr>
          <w:t xml:space="preserve"> </w:t>
        </w:r>
        <w:r w:rsidRPr="00896EED">
          <w:rPr>
            <w:rFonts w:cs="Times New Roman"/>
            <w:color w:val="000000" w:themeColor="text1"/>
            <w:spacing w:val="-1"/>
            <w:szCs w:val="24"/>
          </w:rPr>
          <w:t>http://www.akademik.adu.edu.tr/myo/cine/</w:t>
        </w:r>
      </w:hyperlink>
      <w:r w:rsidRPr="00896EED">
        <w:rPr>
          <w:rFonts w:cs="Times New Roman"/>
          <w:color w:val="000000" w:themeColor="text1"/>
          <w:spacing w:val="-1"/>
          <w:szCs w:val="24"/>
        </w:rPr>
        <w:t xml:space="preserve"> </w:t>
      </w:r>
      <w:hyperlink r:id="rId76">
        <w:r w:rsidRPr="00896EED">
          <w:rPr>
            <w:rFonts w:cs="Times New Roman"/>
            <w:color w:val="000000" w:themeColor="text1"/>
            <w:szCs w:val="24"/>
          </w:rPr>
          <w:t xml:space="preserve">webfolders/File/ders%20notlari/Tahil%20Teknolojisi%20I.pdf </w:t>
        </w:r>
      </w:hyperlink>
      <w:r w:rsidRPr="00896EED">
        <w:rPr>
          <w:rFonts w:cs="Times New Roman"/>
          <w:color w:val="000000" w:themeColor="text1"/>
          <w:szCs w:val="24"/>
        </w:rPr>
        <w:t>/ Mart 2021</w:t>
      </w:r>
      <w:r>
        <w:rPr>
          <w:rFonts w:cs="Times New Roman"/>
          <w:color w:val="000000" w:themeColor="text1"/>
          <w:szCs w:val="24"/>
        </w:rPr>
        <w:t>.</w:t>
      </w:r>
    </w:p>
    <w:p w14:paraId="55A2CF60" w14:textId="77777777" w:rsidR="00E52027" w:rsidRDefault="00E52027" w:rsidP="00E52027">
      <w:pPr>
        <w:spacing w:after="240" w:line="240" w:lineRule="auto"/>
        <w:ind w:left="709" w:hanging="709"/>
        <w:rPr>
          <w:rFonts w:cs="Times New Roman"/>
          <w:szCs w:val="24"/>
        </w:rPr>
      </w:pPr>
      <w:r>
        <w:rPr>
          <w:rFonts w:cs="Times New Roman"/>
          <w:szCs w:val="24"/>
        </w:rPr>
        <w:t>Alexandratos, N., Bruinsma J. 2012</w:t>
      </w:r>
      <w:r w:rsidRPr="00313068">
        <w:rPr>
          <w:rFonts w:cs="Times New Roman"/>
          <w:szCs w:val="24"/>
        </w:rPr>
        <w:t xml:space="preserve">. World agriculture towards 2030/2050. The 2012 Revision. ESA Working paper No. 12-03. </w:t>
      </w:r>
      <w:r w:rsidRPr="00070AA1">
        <w:rPr>
          <w:rFonts w:cs="Times New Roman"/>
          <w:szCs w:val="24"/>
          <w:u w:val="single"/>
        </w:rPr>
        <w:t>Food and Agriculture Organization of the UnitedNations</w:t>
      </w:r>
      <w:r>
        <w:rPr>
          <w:rFonts w:cs="Times New Roman"/>
          <w:szCs w:val="24"/>
        </w:rPr>
        <w:t>: Rome.</w:t>
      </w:r>
    </w:p>
    <w:p w14:paraId="61FA8A89" w14:textId="77777777" w:rsidR="00E52027" w:rsidRPr="00074120" w:rsidRDefault="00E52027" w:rsidP="00E52027">
      <w:pPr>
        <w:spacing w:after="240" w:line="240" w:lineRule="auto"/>
        <w:ind w:left="709" w:hanging="709"/>
        <w:rPr>
          <w:rFonts w:asciiTheme="majorBidi" w:hAnsiTheme="majorBidi" w:cstheme="majorBidi"/>
          <w:bCs/>
          <w:szCs w:val="24"/>
        </w:rPr>
      </w:pPr>
      <w:r w:rsidRPr="00CA5146">
        <w:rPr>
          <w:rFonts w:asciiTheme="majorBidi" w:hAnsiTheme="majorBidi" w:cstheme="majorBidi"/>
          <w:bCs/>
          <w:szCs w:val="24"/>
        </w:rPr>
        <w:t xml:space="preserve">Arusoğlu, G., 2015. Akrilamid Oluşumu ve İnsan Sağlığına Etkileri, </w:t>
      </w:r>
      <w:r w:rsidRPr="0020675D">
        <w:rPr>
          <w:rFonts w:asciiTheme="majorBidi" w:hAnsiTheme="majorBidi" w:cstheme="majorBidi"/>
          <w:bCs/>
          <w:szCs w:val="24"/>
          <w:u w:val="single"/>
        </w:rPr>
        <w:t>Akademik Gıda</w:t>
      </w:r>
      <w:r>
        <w:rPr>
          <w:rFonts w:asciiTheme="majorBidi" w:hAnsiTheme="majorBidi" w:cstheme="majorBidi"/>
          <w:bCs/>
          <w:szCs w:val="24"/>
        </w:rPr>
        <w:t>, 13(1),</w:t>
      </w:r>
      <w:r w:rsidRPr="00CA5146">
        <w:rPr>
          <w:rFonts w:asciiTheme="majorBidi" w:hAnsiTheme="majorBidi" w:cstheme="majorBidi"/>
          <w:bCs/>
          <w:szCs w:val="24"/>
        </w:rPr>
        <w:t xml:space="preserve"> 61-71.</w:t>
      </w:r>
    </w:p>
    <w:p w14:paraId="63A1A2DA" w14:textId="77777777" w:rsidR="00E52027" w:rsidRDefault="00E52027" w:rsidP="00E52027">
      <w:pPr>
        <w:autoSpaceDE w:val="0"/>
        <w:autoSpaceDN w:val="0"/>
        <w:adjustRightInd w:val="0"/>
        <w:spacing w:after="240" w:line="240" w:lineRule="auto"/>
        <w:ind w:left="709" w:hanging="709"/>
        <w:rPr>
          <w:rFonts w:cs="Times New Roman"/>
          <w:szCs w:val="24"/>
        </w:rPr>
      </w:pPr>
      <w:r w:rsidRPr="0001094A">
        <w:rPr>
          <w:rFonts w:cs="Times New Roman"/>
          <w:szCs w:val="24"/>
        </w:rPr>
        <w:t>Aston, L. M., Gambell, J. M., Lee, D. M</w:t>
      </w:r>
      <w:r>
        <w:rPr>
          <w:rFonts w:cs="Times New Roman"/>
          <w:szCs w:val="24"/>
        </w:rPr>
        <w:t>., Bryant, S. P.,  Jebb, S. A. 2008</w:t>
      </w:r>
      <w:r w:rsidRPr="0001094A">
        <w:rPr>
          <w:rFonts w:cs="Times New Roman"/>
          <w:szCs w:val="24"/>
        </w:rPr>
        <w:t xml:space="preserve">. Determination of the glycaemic index of various staple carbohydrate-rich foods in the UK diet. </w:t>
      </w:r>
      <w:r w:rsidRPr="00070AA1">
        <w:rPr>
          <w:rFonts w:cs="Times New Roman"/>
          <w:szCs w:val="24"/>
          <w:u w:val="single"/>
        </w:rPr>
        <w:t>European Journal of Clinical Nutrition</w:t>
      </w:r>
      <w:r w:rsidRPr="0001094A">
        <w:rPr>
          <w:rFonts w:cs="Times New Roman"/>
          <w:szCs w:val="24"/>
        </w:rPr>
        <w:t>, 62(2), 279–285.</w:t>
      </w:r>
    </w:p>
    <w:p w14:paraId="4AF1736A" w14:textId="77777777" w:rsidR="00E52027" w:rsidRPr="008D08FA" w:rsidRDefault="00E52027" w:rsidP="00E52027">
      <w:pPr>
        <w:autoSpaceDE w:val="0"/>
        <w:autoSpaceDN w:val="0"/>
        <w:adjustRightInd w:val="0"/>
        <w:spacing w:after="240" w:line="240" w:lineRule="auto"/>
        <w:ind w:left="709" w:hanging="709"/>
        <w:rPr>
          <w:rFonts w:cs="Times New Roman"/>
          <w:szCs w:val="24"/>
        </w:rPr>
      </w:pPr>
      <w:r w:rsidRPr="008D08FA">
        <w:rPr>
          <w:rFonts w:cs="Times New Roman"/>
          <w:szCs w:val="24"/>
        </w:rPr>
        <w:t>Anonim, 2011, Patates Cipsi Standardı, TS 3628, Türk Standartları Enstitüsü (TSE), Ankara.</w:t>
      </w:r>
    </w:p>
    <w:p w14:paraId="2BE58AC4" w14:textId="77777777" w:rsidR="00E52027" w:rsidRDefault="00E52027" w:rsidP="00E52027">
      <w:pPr>
        <w:spacing w:after="240" w:line="240" w:lineRule="auto"/>
        <w:ind w:left="709" w:hanging="709"/>
        <w:rPr>
          <w:rFonts w:cs="Times New Roman"/>
          <w:szCs w:val="24"/>
        </w:rPr>
      </w:pPr>
      <w:r>
        <w:rPr>
          <w:rFonts w:cs="Times New Roman"/>
          <w:szCs w:val="24"/>
        </w:rPr>
        <w:t>Anonim, 2</w:t>
      </w:r>
      <w:r w:rsidRPr="00CC1935">
        <w:rPr>
          <w:rFonts w:cs="Times New Roman"/>
          <w:szCs w:val="24"/>
        </w:rPr>
        <w:t>016. GTHB TTSMM Milli Çeşit Listesi, Ankara.</w:t>
      </w:r>
    </w:p>
    <w:p w14:paraId="20095234" w14:textId="77777777" w:rsidR="00E52027" w:rsidRPr="00275ECF" w:rsidRDefault="00E52027" w:rsidP="00E52027">
      <w:pPr>
        <w:autoSpaceDE w:val="0"/>
        <w:autoSpaceDN w:val="0"/>
        <w:adjustRightInd w:val="0"/>
        <w:spacing w:after="240" w:line="240" w:lineRule="auto"/>
        <w:ind w:left="709" w:hanging="709"/>
        <w:rPr>
          <w:rFonts w:cs="Times New Roman"/>
          <w:szCs w:val="24"/>
        </w:rPr>
      </w:pPr>
      <w:r>
        <w:rPr>
          <w:rFonts w:cs="Times New Roman"/>
          <w:szCs w:val="24"/>
        </w:rPr>
        <w:t>AOAC, 2000. Analyses code 990.03, Inofficial methods of analysis of AOAC International Washington DC: Assoc Off Anal Chem, 17th Ed. 1(4): 26-27.</w:t>
      </w:r>
    </w:p>
    <w:p w14:paraId="2F0A22CA" w14:textId="27C4C408" w:rsidR="00B041BF" w:rsidRDefault="00B041BF" w:rsidP="00B041BF">
      <w:pPr>
        <w:spacing w:after="240" w:line="240" w:lineRule="auto"/>
        <w:ind w:left="709" w:hanging="709"/>
        <w:rPr>
          <w:rFonts w:cs="Times New Roman"/>
          <w:szCs w:val="24"/>
        </w:rPr>
      </w:pPr>
      <w:r w:rsidRPr="00667476">
        <w:rPr>
          <w:rFonts w:cs="Times New Roman"/>
          <w:szCs w:val="24"/>
        </w:rPr>
        <w:lastRenderedPageBreak/>
        <w:t xml:space="preserve">Arisseto, A. P., Toledo, M. C., Govaert, Y., Loco J. V., Fraselle, S., Weverbergh, E. ve Degroodt, J. M., 2007. Determination of acrylamide levels in selected foods in Brazil. </w:t>
      </w:r>
      <w:r w:rsidRPr="00B041BF">
        <w:rPr>
          <w:rFonts w:cs="Times New Roman"/>
          <w:szCs w:val="24"/>
          <w:u w:val="single"/>
        </w:rPr>
        <w:t>Food Additives and Contaminants</w:t>
      </w:r>
      <w:r w:rsidRPr="00667476">
        <w:rPr>
          <w:rFonts w:cs="Times New Roman"/>
          <w:szCs w:val="24"/>
        </w:rPr>
        <w:t xml:space="preserve">, 24 (3): 236-241. </w:t>
      </w:r>
    </w:p>
    <w:p w14:paraId="20A355EE" w14:textId="77777777" w:rsidR="00E52027" w:rsidRDefault="00E52027" w:rsidP="00E52027">
      <w:pPr>
        <w:spacing w:after="240" w:line="240" w:lineRule="auto"/>
        <w:ind w:left="709" w:hanging="709"/>
        <w:rPr>
          <w:rFonts w:cs="Times New Roman"/>
          <w:szCs w:val="24"/>
        </w:rPr>
      </w:pPr>
      <w:r>
        <w:rPr>
          <w:rFonts w:cs="Times New Roman"/>
          <w:szCs w:val="24"/>
        </w:rPr>
        <w:t>Atalık, A. 2007</w:t>
      </w:r>
      <w:r w:rsidRPr="0028062E">
        <w:rPr>
          <w:rFonts w:cs="Times New Roman"/>
          <w:szCs w:val="24"/>
        </w:rPr>
        <w:t>. Tarımın Tarihsel Süreci ile Gıda Güvenliği İlişkisi. Şeker Dünyası, 28, 48-51.</w:t>
      </w:r>
    </w:p>
    <w:p w14:paraId="3524586A" w14:textId="77777777" w:rsidR="00E52027" w:rsidRPr="00495909" w:rsidRDefault="00E52027" w:rsidP="00E52027">
      <w:pPr>
        <w:spacing w:after="240" w:line="240" w:lineRule="auto"/>
        <w:ind w:left="709" w:hanging="709"/>
        <w:rPr>
          <w:rFonts w:cs="Times New Roman"/>
          <w:szCs w:val="24"/>
        </w:rPr>
      </w:pPr>
      <w:r w:rsidRPr="00495909">
        <w:rPr>
          <w:rFonts w:cs="Times New Roman"/>
          <w:szCs w:val="24"/>
        </w:rPr>
        <w:t xml:space="preserve">Atak, M., 2017. </w:t>
      </w:r>
      <w:r w:rsidRPr="00495909">
        <w:rPr>
          <w:rFonts w:cs="Times New Roman"/>
          <w:szCs w:val="24"/>
          <w:shd w:val="clear" w:color="auto" w:fill="FFFFFF"/>
        </w:rPr>
        <w:t>Buğday ve Türkiye Buğday Köy Çeşitleri. </w:t>
      </w:r>
      <w:r w:rsidRPr="00495909">
        <w:rPr>
          <w:rFonts w:cs="Times New Roman"/>
          <w:iCs/>
          <w:szCs w:val="24"/>
          <w:u w:val="single"/>
          <w:shd w:val="clear" w:color="auto" w:fill="FFFFFF"/>
        </w:rPr>
        <w:t>Mustafa Kemal Üniversitesi Ziraat Fakültesi Dergisi</w:t>
      </w:r>
      <w:r w:rsidRPr="00495909">
        <w:rPr>
          <w:rFonts w:cs="Times New Roman"/>
          <w:szCs w:val="24"/>
          <w:shd w:val="clear" w:color="auto" w:fill="FFFFFF"/>
        </w:rPr>
        <w:t>, </w:t>
      </w:r>
      <w:r w:rsidRPr="00495909">
        <w:rPr>
          <w:rFonts w:cs="Times New Roman"/>
          <w:iCs/>
          <w:szCs w:val="24"/>
          <w:shd w:val="clear" w:color="auto" w:fill="FFFFFF"/>
        </w:rPr>
        <w:t>22</w:t>
      </w:r>
      <w:r w:rsidRPr="00495909">
        <w:rPr>
          <w:rFonts w:cs="Times New Roman"/>
          <w:szCs w:val="24"/>
          <w:shd w:val="clear" w:color="auto" w:fill="FFFFFF"/>
        </w:rPr>
        <w:t>(2), 71-88.</w:t>
      </w:r>
    </w:p>
    <w:p w14:paraId="4E60A2E3" w14:textId="77777777" w:rsidR="00E52027" w:rsidRPr="00A14E9A" w:rsidRDefault="00E52027" w:rsidP="00E52027">
      <w:pPr>
        <w:spacing w:after="240" w:line="240" w:lineRule="auto"/>
        <w:ind w:left="709" w:hanging="709"/>
        <w:rPr>
          <w:rFonts w:cs="Times New Roman"/>
          <w:szCs w:val="24"/>
        </w:rPr>
      </w:pPr>
      <w:r>
        <w:rPr>
          <w:rFonts w:cs="Times New Roman"/>
          <w:szCs w:val="24"/>
        </w:rPr>
        <w:t>Atay, A.T., 2006</w:t>
      </w:r>
      <w:r w:rsidRPr="004D1724">
        <w:rPr>
          <w:rFonts w:cs="Times New Roman"/>
          <w:szCs w:val="24"/>
        </w:rPr>
        <w:t xml:space="preserve">. Türk Tohum Islahının Tarihçesi. </w:t>
      </w:r>
      <w:r w:rsidRPr="00070AA1">
        <w:rPr>
          <w:rFonts w:cs="Times New Roman"/>
          <w:szCs w:val="24"/>
          <w:u w:val="single"/>
        </w:rPr>
        <w:t>Tarım ve Mühendislik Dergisi</w:t>
      </w:r>
      <w:r w:rsidRPr="004D1724">
        <w:rPr>
          <w:rFonts w:cs="Times New Roman"/>
          <w:szCs w:val="24"/>
        </w:rPr>
        <w:t>, 78-79, 45-52.</w:t>
      </w:r>
    </w:p>
    <w:p w14:paraId="6C55CA22" w14:textId="77777777" w:rsidR="00E52027" w:rsidRPr="00A14E9A" w:rsidRDefault="00E52027" w:rsidP="00E52027">
      <w:pPr>
        <w:autoSpaceDE w:val="0"/>
        <w:autoSpaceDN w:val="0"/>
        <w:adjustRightInd w:val="0"/>
        <w:spacing w:after="240" w:line="240" w:lineRule="auto"/>
        <w:ind w:left="709" w:hanging="709"/>
        <w:rPr>
          <w:rFonts w:cs="Times New Roman"/>
          <w:color w:val="000000"/>
          <w:szCs w:val="24"/>
        </w:rPr>
      </w:pPr>
      <w:r w:rsidRPr="00A14E9A">
        <w:rPr>
          <w:rFonts w:cs="Times New Roman"/>
          <w:color w:val="000000"/>
          <w:szCs w:val="24"/>
        </w:rPr>
        <w:t xml:space="preserve">Barutçu, I., Şahin, S., Şumnu, G., 2008. Kaplanarak Kızartılan Ürünlerde Farklı Kaplama Maddelerinin ve Mikrodalganın Akrilamid Üzerine Etkisi. </w:t>
      </w:r>
      <w:r w:rsidRPr="00A14E9A">
        <w:rPr>
          <w:rFonts w:cs="Times New Roman"/>
          <w:iCs/>
          <w:color w:val="000000"/>
          <w:szCs w:val="24"/>
        </w:rPr>
        <w:t>Türkiye 10. Gıda Kongreis</w:t>
      </w:r>
      <w:r w:rsidRPr="00A14E9A">
        <w:rPr>
          <w:rFonts w:cs="Times New Roman"/>
          <w:i/>
          <w:iCs/>
          <w:color w:val="000000"/>
          <w:szCs w:val="24"/>
        </w:rPr>
        <w:t xml:space="preserve">: </w:t>
      </w:r>
      <w:r w:rsidRPr="00A14E9A">
        <w:rPr>
          <w:rFonts w:cs="Times New Roman"/>
          <w:color w:val="000000"/>
          <w:szCs w:val="24"/>
        </w:rPr>
        <w:t xml:space="preserve">133-136, </w:t>
      </w:r>
      <w:r w:rsidRPr="00A14E9A">
        <w:rPr>
          <w:rFonts w:cs="Times New Roman"/>
          <w:iCs/>
          <w:color w:val="000000"/>
          <w:szCs w:val="24"/>
        </w:rPr>
        <w:t>21-23 Mayıs 2008, Erzurum.</w:t>
      </w:r>
    </w:p>
    <w:p w14:paraId="32387B3B" w14:textId="77777777" w:rsidR="00E52027" w:rsidRPr="000E21D3" w:rsidRDefault="00E52027" w:rsidP="00E52027">
      <w:pPr>
        <w:autoSpaceDE w:val="0"/>
        <w:autoSpaceDN w:val="0"/>
        <w:adjustRightInd w:val="0"/>
        <w:spacing w:after="240" w:line="240" w:lineRule="auto"/>
        <w:ind w:left="709" w:hanging="709"/>
        <w:rPr>
          <w:rFonts w:cs="Times New Roman"/>
          <w:szCs w:val="24"/>
        </w:rPr>
      </w:pPr>
      <w:r w:rsidRPr="005C0049">
        <w:rPr>
          <w:rFonts w:cs="Times New Roman"/>
          <w:szCs w:val="24"/>
        </w:rPr>
        <w:t xml:space="preserve">Bartl P, Albreht A, Skrt M, Tremlová B, Ošťádalová </w:t>
      </w:r>
      <w:r>
        <w:rPr>
          <w:rFonts w:cs="Times New Roman"/>
          <w:szCs w:val="24"/>
        </w:rPr>
        <w:t>M, Šmejkal K, Vovk I, Ulrih NP 2015.</w:t>
      </w:r>
      <w:r w:rsidRPr="005C0049">
        <w:rPr>
          <w:rFonts w:cs="Times New Roman"/>
          <w:szCs w:val="24"/>
        </w:rPr>
        <w:t xml:space="preserve"> Anthocyanins in purple and blue wheat grains and in resulting bread: quantity, composition, and thermal stability. </w:t>
      </w:r>
      <w:r w:rsidRPr="00070AA1">
        <w:rPr>
          <w:rFonts w:cs="Times New Roman"/>
          <w:szCs w:val="24"/>
          <w:u w:val="single"/>
        </w:rPr>
        <w:t>J Agr Food Chem</w:t>
      </w:r>
      <w:r w:rsidRPr="005C0049">
        <w:rPr>
          <w:rFonts w:cs="Times New Roman"/>
          <w:szCs w:val="24"/>
        </w:rPr>
        <w:t xml:space="preserve"> 66:514–519.</w:t>
      </w:r>
    </w:p>
    <w:p w14:paraId="0D135563" w14:textId="77777777" w:rsidR="00E52027" w:rsidRPr="00691606" w:rsidRDefault="00E52027" w:rsidP="00E52027">
      <w:pPr>
        <w:autoSpaceDE w:val="0"/>
        <w:autoSpaceDN w:val="0"/>
        <w:adjustRightInd w:val="0"/>
        <w:spacing w:after="240" w:line="240" w:lineRule="auto"/>
        <w:ind w:left="709" w:hanging="709"/>
        <w:rPr>
          <w:rFonts w:cs="Times New Roman"/>
          <w:color w:val="000000" w:themeColor="text1"/>
          <w:szCs w:val="24"/>
        </w:rPr>
      </w:pPr>
      <w:r w:rsidRPr="00691606">
        <w:rPr>
          <w:rFonts w:cs="Times New Roman"/>
          <w:color w:val="000000" w:themeColor="text1"/>
          <w:szCs w:val="24"/>
          <w:shd w:val="clear" w:color="auto" w:fill="FFFFFF"/>
        </w:rPr>
        <w:t>Baş, D., Boyacı, I. H. 2007. Modeling and optimization I: Usability of response surface methodology. </w:t>
      </w:r>
      <w:r w:rsidRPr="00691606">
        <w:rPr>
          <w:rFonts w:cs="Times New Roman"/>
          <w:iCs/>
          <w:color w:val="000000" w:themeColor="text1"/>
          <w:szCs w:val="24"/>
          <w:u w:val="single"/>
          <w:shd w:val="clear" w:color="auto" w:fill="FFFFFF"/>
        </w:rPr>
        <w:t>Journal of food engineering</w:t>
      </w:r>
      <w:r w:rsidRPr="00691606">
        <w:rPr>
          <w:rFonts w:cs="Times New Roman"/>
          <w:color w:val="000000" w:themeColor="text1"/>
          <w:szCs w:val="24"/>
          <w:shd w:val="clear" w:color="auto" w:fill="FFFFFF"/>
        </w:rPr>
        <w:t>, </w:t>
      </w:r>
      <w:r w:rsidRPr="00691606">
        <w:rPr>
          <w:rFonts w:cs="Times New Roman"/>
          <w:iCs/>
          <w:color w:val="000000" w:themeColor="text1"/>
          <w:szCs w:val="24"/>
          <w:shd w:val="clear" w:color="auto" w:fill="FFFFFF"/>
        </w:rPr>
        <w:t>78</w:t>
      </w:r>
      <w:r w:rsidRPr="00691606">
        <w:rPr>
          <w:rFonts w:cs="Times New Roman"/>
          <w:color w:val="000000" w:themeColor="text1"/>
          <w:szCs w:val="24"/>
          <w:shd w:val="clear" w:color="auto" w:fill="FFFFFF"/>
        </w:rPr>
        <w:t>(3), 836-845.</w:t>
      </w:r>
    </w:p>
    <w:p w14:paraId="39BF6233" w14:textId="77777777" w:rsidR="00E52027" w:rsidRDefault="00E52027" w:rsidP="00E52027">
      <w:pPr>
        <w:autoSpaceDE w:val="0"/>
        <w:autoSpaceDN w:val="0"/>
        <w:adjustRightInd w:val="0"/>
        <w:spacing w:after="240" w:line="240" w:lineRule="auto"/>
        <w:ind w:left="709" w:hanging="709"/>
        <w:rPr>
          <w:rFonts w:cs="Times New Roman"/>
          <w:szCs w:val="24"/>
        </w:rPr>
      </w:pPr>
      <w:r w:rsidRPr="00F10095">
        <w:rPr>
          <w:rFonts w:cs="Times New Roman"/>
          <w:szCs w:val="24"/>
        </w:rPr>
        <w:t xml:space="preserve">Belay G, Tesemma T, Bechere E, Mitiku D. Natural and human selection for purple-grain tetraploid wheats in the Ethiopian highlands. </w:t>
      </w:r>
      <w:r w:rsidRPr="00070AA1">
        <w:rPr>
          <w:rFonts w:cs="Times New Roman"/>
          <w:szCs w:val="24"/>
          <w:u w:val="single"/>
        </w:rPr>
        <w:t>Genetic Resources and Crop Evolution</w:t>
      </w:r>
      <w:r w:rsidRPr="00F10095">
        <w:rPr>
          <w:rFonts w:cs="Times New Roman"/>
          <w:szCs w:val="24"/>
        </w:rPr>
        <w:t>. 1995;42(4):387e391.</w:t>
      </w:r>
    </w:p>
    <w:p w14:paraId="7E2710F2" w14:textId="77777777" w:rsidR="00E52027" w:rsidRPr="000015C7" w:rsidRDefault="00E52027" w:rsidP="00E52027">
      <w:pPr>
        <w:autoSpaceDE w:val="0"/>
        <w:autoSpaceDN w:val="0"/>
        <w:adjustRightInd w:val="0"/>
        <w:spacing w:after="240" w:line="240" w:lineRule="auto"/>
        <w:ind w:left="709" w:hanging="709"/>
        <w:rPr>
          <w:rFonts w:cs="Times New Roman"/>
          <w:szCs w:val="24"/>
        </w:rPr>
      </w:pPr>
      <w:r w:rsidRPr="000015C7">
        <w:rPr>
          <w:rFonts w:cs="Times New Roman"/>
          <w:szCs w:val="24"/>
        </w:rPr>
        <w:t>Bezerra, M.A., Santelli, R.E., Oliveira, E.P., Villar, L.S., Escaleira</w:t>
      </w:r>
      <w:r>
        <w:rPr>
          <w:rFonts w:cs="Times New Roman"/>
          <w:szCs w:val="24"/>
        </w:rPr>
        <w:t>, L.A. 2008</w:t>
      </w:r>
      <w:r w:rsidRPr="000015C7">
        <w:rPr>
          <w:rFonts w:cs="Times New Roman"/>
          <w:szCs w:val="24"/>
        </w:rPr>
        <w:t>. Response surface methodology (RSM) as a tool for optimization in analytical chemistry</w:t>
      </w:r>
      <w:r w:rsidRPr="000015C7">
        <w:rPr>
          <w:rFonts w:cs="Times New Roman"/>
          <w:i/>
          <w:iCs/>
          <w:szCs w:val="24"/>
        </w:rPr>
        <w:t xml:space="preserve">. </w:t>
      </w:r>
      <w:r w:rsidRPr="000015C7">
        <w:rPr>
          <w:rFonts w:cs="Times New Roman"/>
          <w:iCs/>
          <w:szCs w:val="24"/>
        </w:rPr>
        <w:t>Talanta</w:t>
      </w:r>
      <w:r w:rsidRPr="000015C7">
        <w:rPr>
          <w:rFonts w:cs="Times New Roman"/>
          <w:szCs w:val="24"/>
        </w:rPr>
        <w:t>, 76, 965–977.</w:t>
      </w:r>
    </w:p>
    <w:p w14:paraId="3BC20CA0" w14:textId="77777777" w:rsidR="00E52027" w:rsidRPr="00A775DB" w:rsidRDefault="00E52027" w:rsidP="00E52027">
      <w:pPr>
        <w:autoSpaceDE w:val="0"/>
        <w:autoSpaceDN w:val="0"/>
        <w:adjustRightInd w:val="0"/>
        <w:spacing w:after="240" w:line="240" w:lineRule="auto"/>
        <w:ind w:left="709" w:hanging="709"/>
        <w:rPr>
          <w:rFonts w:cs="Times New Roman"/>
          <w:color w:val="000000" w:themeColor="text1"/>
          <w:szCs w:val="24"/>
        </w:rPr>
      </w:pPr>
      <w:r w:rsidRPr="00A775DB">
        <w:rPr>
          <w:rFonts w:cs="Times New Roman"/>
          <w:color w:val="000000" w:themeColor="text1"/>
          <w:szCs w:val="24"/>
          <w:shd w:val="clear" w:color="auto" w:fill="FFFFFF"/>
        </w:rPr>
        <w:t>Bilgiçli, N., Soylu, S. 2016. Buğday ve un kalitesinin sektörel açıdan değerlendirilmesi. </w:t>
      </w:r>
      <w:r w:rsidRPr="00A775DB">
        <w:rPr>
          <w:rFonts w:cs="Times New Roman"/>
          <w:iCs/>
          <w:color w:val="000000" w:themeColor="text1"/>
          <w:szCs w:val="24"/>
          <w:u w:val="single"/>
          <w:shd w:val="clear" w:color="auto" w:fill="FFFFFF"/>
        </w:rPr>
        <w:t>Bahri Dağdaş Bitkisel Araştırma Dergisi</w:t>
      </w:r>
      <w:r w:rsidRPr="00A775DB">
        <w:rPr>
          <w:rFonts w:cs="Times New Roman"/>
          <w:color w:val="000000" w:themeColor="text1"/>
          <w:szCs w:val="24"/>
          <w:u w:val="single"/>
          <w:shd w:val="clear" w:color="auto" w:fill="FFFFFF"/>
        </w:rPr>
        <w:t>,</w:t>
      </w:r>
      <w:r w:rsidRPr="00A775DB">
        <w:rPr>
          <w:rFonts w:cs="Times New Roman"/>
          <w:color w:val="000000" w:themeColor="text1"/>
          <w:szCs w:val="24"/>
          <w:shd w:val="clear" w:color="auto" w:fill="FFFFFF"/>
        </w:rPr>
        <w:t> </w:t>
      </w:r>
      <w:r w:rsidRPr="00A775DB">
        <w:rPr>
          <w:rFonts w:cs="Times New Roman"/>
          <w:iCs/>
          <w:color w:val="000000" w:themeColor="text1"/>
          <w:szCs w:val="24"/>
          <w:shd w:val="clear" w:color="auto" w:fill="FFFFFF"/>
        </w:rPr>
        <w:t>5</w:t>
      </w:r>
      <w:r w:rsidRPr="00A775DB">
        <w:rPr>
          <w:rFonts w:cs="Times New Roman"/>
          <w:color w:val="000000" w:themeColor="text1"/>
          <w:szCs w:val="24"/>
          <w:shd w:val="clear" w:color="auto" w:fill="FFFFFF"/>
        </w:rPr>
        <w:t>(2), 58-67.</w:t>
      </w:r>
    </w:p>
    <w:p w14:paraId="1E6B2195" w14:textId="77777777" w:rsidR="00E52027" w:rsidRPr="00831DC3" w:rsidRDefault="00E52027" w:rsidP="00E52027">
      <w:pPr>
        <w:autoSpaceDE w:val="0"/>
        <w:autoSpaceDN w:val="0"/>
        <w:adjustRightInd w:val="0"/>
        <w:spacing w:after="240" w:line="240" w:lineRule="auto"/>
        <w:ind w:left="709" w:hanging="709"/>
        <w:rPr>
          <w:rFonts w:cs="Times New Roman"/>
          <w:color w:val="000000"/>
          <w:szCs w:val="24"/>
        </w:rPr>
      </w:pPr>
      <w:r w:rsidRPr="00831DC3">
        <w:rPr>
          <w:rFonts w:cs="Times New Roman"/>
          <w:color w:val="000000"/>
          <w:szCs w:val="24"/>
        </w:rPr>
        <w:t xml:space="preserve">Bilman, E. M., Van Trijp, J. C. M., Renes, R. J., 2010. </w:t>
      </w:r>
      <w:r w:rsidRPr="00070AA1">
        <w:rPr>
          <w:rFonts w:cs="Times New Roman"/>
          <w:color w:val="000000"/>
          <w:szCs w:val="24"/>
          <w:u w:val="single"/>
        </w:rPr>
        <w:t xml:space="preserve">Consumer perceptions of satiety-related snack food decision making. </w:t>
      </w:r>
      <w:r w:rsidRPr="00070AA1">
        <w:rPr>
          <w:rFonts w:cs="Times New Roman"/>
          <w:bCs/>
          <w:color w:val="000000"/>
          <w:szCs w:val="24"/>
          <w:u w:val="single"/>
        </w:rPr>
        <w:t>Appetite</w:t>
      </w:r>
      <w:r w:rsidRPr="00831DC3">
        <w:rPr>
          <w:rFonts w:cs="Times New Roman"/>
          <w:bCs/>
          <w:color w:val="000000"/>
          <w:szCs w:val="24"/>
        </w:rPr>
        <w:t>, 55</w:t>
      </w:r>
      <w:r w:rsidRPr="00831DC3">
        <w:rPr>
          <w:rFonts w:cs="Times New Roman"/>
          <w:b/>
          <w:bCs/>
          <w:color w:val="000000"/>
          <w:szCs w:val="24"/>
        </w:rPr>
        <w:t xml:space="preserve"> </w:t>
      </w:r>
      <w:r w:rsidRPr="00831DC3">
        <w:rPr>
          <w:rFonts w:cs="Times New Roman"/>
          <w:color w:val="000000"/>
          <w:szCs w:val="24"/>
        </w:rPr>
        <w:t xml:space="preserve">(3): 639-647. </w:t>
      </w:r>
    </w:p>
    <w:p w14:paraId="0EF4013C" w14:textId="77777777" w:rsidR="00E52027" w:rsidRPr="00BF3F30" w:rsidRDefault="00E52027" w:rsidP="00E52027">
      <w:pPr>
        <w:autoSpaceDE w:val="0"/>
        <w:autoSpaceDN w:val="0"/>
        <w:adjustRightInd w:val="0"/>
        <w:spacing w:after="240" w:line="240" w:lineRule="auto"/>
        <w:ind w:left="709" w:hanging="709"/>
        <w:rPr>
          <w:rFonts w:cs="Times New Roman"/>
          <w:szCs w:val="24"/>
        </w:rPr>
      </w:pPr>
      <w:r w:rsidRPr="00BF3F30">
        <w:rPr>
          <w:rFonts w:cs="Times New Roman"/>
          <w:szCs w:val="24"/>
        </w:rPr>
        <w:t xml:space="preserve">Bohmdorfer, S.; Oberlerchner, J.T.; Fuchs, C.; Rosenau, T.; Graugsgruber, H. Profiling and quantification of grain anthocyanins in purple pericarp x blue aleurone wheat crosses by high-performance thin-layer chromatography and densitometry. Plant Methods </w:t>
      </w:r>
      <w:r w:rsidRPr="00BF3F30">
        <w:rPr>
          <w:rFonts w:cs="Times New Roman"/>
          <w:bCs/>
          <w:szCs w:val="24"/>
        </w:rPr>
        <w:t>2018</w:t>
      </w:r>
      <w:r w:rsidRPr="00BF3F30">
        <w:rPr>
          <w:rFonts w:cs="Times New Roman"/>
          <w:szCs w:val="24"/>
        </w:rPr>
        <w:t>, 14, 29.</w:t>
      </w:r>
    </w:p>
    <w:p w14:paraId="41E025CD" w14:textId="77777777" w:rsidR="00E52027" w:rsidRPr="00A11ACC" w:rsidRDefault="00E52027" w:rsidP="00E52027">
      <w:pPr>
        <w:autoSpaceDE w:val="0"/>
        <w:autoSpaceDN w:val="0"/>
        <w:adjustRightInd w:val="0"/>
        <w:spacing w:after="240" w:line="240" w:lineRule="auto"/>
        <w:ind w:left="709" w:hanging="709"/>
        <w:rPr>
          <w:rFonts w:cs="Times New Roman"/>
          <w:szCs w:val="24"/>
        </w:rPr>
      </w:pPr>
      <w:r w:rsidRPr="00D92BD3">
        <w:rPr>
          <w:rFonts w:cs="Times New Roman"/>
          <w:szCs w:val="24"/>
        </w:rPr>
        <w:t xml:space="preserve">Borneo R. and Leon, A. E., 2012. Whole Grain Cereals: Functional Components and Health Benefits. </w:t>
      </w:r>
      <w:r w:rsidRPr="00070AA1">
        <w:rPr>
          <w:rFonts w:cs="Times New Roman"/>
          <w:szCs w:val="24"/>
          <w:u w:val="single"/>
        </w:rPr>
        <w:t>Food and Function</w:t>
      </w:r>
      <w:r w:rsidRPr="00D92BD3">
        <w:rPr>
          <w:rFonts w:cs="Times New Roman"/>
          <w:szCs w:val="24"/>
        </w:rPr>
        <w:t>. 3: 110-119</w:t>
      </w:r>
      <w:r>
        <w:rPr>
          <w:rFonts w:cs="Times New Roman"/>
          <w:szCs w:val="24"/>
        </w:rPr>
        <w:t>.</w:t>
      </w:r>
    </w:p>
    <w:p w14:paraId="4F16FC7E" w14:textId="77777777" w:rsidR="00E52027" w:rsidRDefault="00E52027" w:rsidP="00E52027">
      <w:pPr>
        <w:pStyle w:val="Default"/>
        <w:ind w:left="709" w:hanging="709"/>
      </w:pPr>
      <w:r w:rsidRPr="00A11ACC">
        <w:t xml:space="preserve">Boroushaki, M. T., Nikkhah, E., Kazemi, A., Oskooei, M., Raters, M., 2010. Determination of acrylamide level in popular Iranian brands of potato and corn products. </w:t>
      </w:r>
      <w:r w:rsidRPr="00070AA1">
        <w:rPr>
          <w:bCs/>
          <w:u w:val="single"/>
        </w:rPr>
        <w:t>Food and Chemical Toxicology</w:t>
      </w:r>
      <w:r w:rsidRPr="00A11ACC">
        <w:rPr>
          <w:bCs/>
        </w:rPr>
        <w:t>, 48</w:t>
      </w:r>
      <w:r w:rsidRPr="00A11ACC">
        <w:t xml:space="preserve">: 2581–2584. </w:t>
      </w:r>
    </w:p>
    <w:p w14:paraId="3FE15181" w14:textId="77777777" w:rsidR="00E52027" w:rsidRPr="00A11ACC" w:rsidRDefault="00E52027" w:rsidP="00E52027">
      <w:pPr>
        <w:pStyle w:val="Default"/>
        <w:ind w:left="709" w:hanging="709"/>
      </w:pPr>
    </w:p>
    <w:p w14:paraId="420092A3" w14:textId="77777777" w:rsidR="00E52027" w:rsidRPr="00CC22FD" w:rsidRDefault="00E52027" w:rsidP="00E52027">
      <w:pPr>
        <w:spacing w:after="240" w:line="240" w:lineRule="auto"/>
        <w:ind w:left="709" w:hanging="709"/>
        <w:rPr>
          <w:rFonts w:cs="Times New Roman"/>
          <w:szCs w:val="24"/>
        </w:rPr>
      </w:pPr>
      <w:r w:rsidRPr="00CC22FD">
        <w:rPr>
          <w:rFonts w:cs="Times New Roman"/>
          <w:szCs w:val="24"/>
        </w:rPr>
        <w:lastRenderedPageBreak/>
        <w:t>Bozhüyük, A., Özcan, S., Kurdak, H., Akpınar, E., Saatçı, E., Bozdemir, N. 2012. Sağlıklı Yaşam Biçimi ve Aile Hekimliği, Turkish J</w:t>
      </w:r>
      <w:r w:rsidRPr="00070AA1">
        <w:rPr>
          <w:rFonts w:cs="Times New Roman"/>
          <w:szCs w:val="24"/>
          <w:u w:val="single"/>
        </w:rPr>
        <w:t>ournal of Family Medicine and Primary Care</w:t>
      </w:r>
      <w:r w:rsidRPr="00CC22FD">
        <w:rPr>
          <w:rFonts w:cs="Times New Roman"/>
          <w:szCs w:val="24"/>
        </w:rPr>
        <w:t xml:space="preserve"> (TJFMPC), 6</w:t>
      </w:r>
      <w:r w:rsidRPr="00CC22FD">
        <w:rPr>
          <w:rFonts w:cs="Times New Roman"/>
          <w:spacing w:val="-13"/>
          <w:szCs w:val="24"/>
        </w:rPr>
        <w:t xml:space="preserve"> </w:t>
      </w:r>
      <w:r w:rsidRPr="00CC22FD">
        <w:rPr>
          <w:rFonts w:cs="Times New Roman"/>
          <w:szCs w:val="24"/>
        </w:rPr>
        <w:t>(1):13-21.</w:t>
      </w:r>
    </w:p>
    <w:p w14:paraId="2B0649B6" w14:textId="77777777" w:rsidR="00E52027" w:rsidRDefault="00E52027" w:rsidP="00E52027">
      <w:pPr>
        <w:spacing w:after="240" w:line="240" w:lineRule="auto"/>
        <w:ind w:left="709" w:hanging="709"/>
        <w:rPr>
          <w:rFonts w:cs="Times New Roman"/>
          <w:szCs w:val="24"/>
        </w:rPr>
      </w:pPr>
      <w:r w:rsidRPr="00A13B7F">
        <w:rPr>
          <w:rFonts w:cs="Times New Roman"/>
          <w:szCs w:val="24"/>
        </w:rPr>
        <w:t>B</w:t>
      </w:r>
      <w:r>
        <w:rPr>
          <w:rFonts w:cs="Times New Roman"/>
          <w:szCs w:val="24"/>
        </w:rPr>
        <w:t>randau, B., Schickert, H. 2004</w:t>
      </w:r>
      <w:r w:rsidRPr="00A13B7F">
        <w:rPr>
          <w:rFonts w:cs="Times New Roman"/>
          <w:szCs w:val="24"/>
        </w:rPr>
        <w:t xml:space="preserve">. Hititler: bilinmeyen bir dünya imparatorluğu. Türkçeye Çeviren : Mertoğlu, N., </w:t>
      </w:r>
      <w:r w:rsidRPr="00070AA1">
        <w:rPr>
          <w:rFonts w:cs="Times New Roman"/>
          <w:szCs w:val="24"/>
          <w:u w:val="single"/>
        </w:rPr>
        <w:t>Arkadaş Yayınevi</w:t>
      </w:r>
      <w:r w:rsidRPr="00A13B7F">
        <w:rPr>
          <w:rFonts w:cs="Times New Roman"/>
          <w:szCs w:val="24"/>
        </w:rPr>
        <w:t>, Ankara.</w:t>
      </w:r>
    </w:p>
    <w:p w14:paraId="501EFD95" w14:textId="77777777" w:rsidR="00E52027" w:rsidRPr="00AF4363" w:rsidRDefault="00E52027" w:rsidP="00E52027">
      <w:pPr>
        <w:spacing w:after="240" w:line="240" w:lineRule="auto"/>
        <w:ind w:left="709" w:hanging="709"/>
        <w:rPr>
          <w:rFonts w:cs="Times New Roman"/>
          <w:color w:val="000000" w:themeColor="text1"/>
          <w:szCs w:val="24"/>
          <w:shd w:val="clear" w:color="auto" w:fill="FFFFFF"/>
        </w:rPr>
      </w:pPr>
      <w:r w:rsidRPr="00F51E40">
        <w:rPr>
          <w:rFonts w:cs="Times New Roman"/>
          <w:color w:val="000000" w:themeColor="text1"/>
          <w:szCs w:val="24"/>
          <w:shd w:val="clear" w:color="auto" w:fill="FFFFFF"/>
        </w:rPr>
        <w:t>Burešo</w:t>
      </w:r>
      <w:r>
        <w:rPr>
          <w:rFonts w:cs="Times New Roman"/>
          <w:color w:val="000000" w:themeColor="text1"/>
          <w:szCs w:val="24"/>
          <w:shd w:val="clear" w:color="auto" w:fill="FFFFFF"/>
        </w:rPr>
        <w:t>vá, I., Trojan, V.,  Helis, M. 2019</w:t>
      </w:r>
      <w:r w:rsidRPr="00F51E40">
        <w:rPr>
          <w:rFonts w:cs="Times New Roman"/>
          <w:color w:val="000000" w:themeColor="text1"/>
          <w:szCs w:val="24"/>
          <w:shd w:val="clear" w:color="auto" w:fill="FFFFFF"/>
        </w:rPr>
        <w:t>. Characteristics of flour and dough from purple and blue wheat grain. </w:t>
      </w:r>
      <w:r w:rsidRPr="00070AA1">
        <w:rPr>
          <w:rFonts w:cs="Times New Roman"/>
          <w:iCs/>
          <w:color w:val="000000" w:themeColor="text1"/>
          <w:szCs w:val="24"/>
          <w:u w:val="single"/>
          <w:shd w:val="clear" w:color="auto" w:fill="FFFFFF"/>
        </w:rPr>
        <w:t>Potravinarstvo Slovak Journal of Food Sciences</w:t>
      </w:r>
      <w:r w:rsidRPr="00F51E40">
        <w:rPr>
          <w:rFonts w:cs="Times New Roman"/>
          <w:color w:val="000000" w:themeColor="text1"/>
          <w:szCs w:val="24"/>
          <w:shd w:val="clear" w:color="auto" w:fill="FFFFFF"/>
        </w:rPr>
        <w:t>.</w:t>
      </w:r>
    </w:p>
    <w:p w14:paraId="4FF30D00" w14:textId="77777777" w:rsidR="00E52027" w:rsidRPr="00AF4363" w:rsidRDefault="00E52027" w:rsidP="00E52027">
      <w:pPr>
        <w:autoSpaceDE w:val="0"/>
        <w:autoSpaceDN w:val="0"/>
        <w:adjustRightInd w:val="0"/>
        <w:spacing w:after="240" w:line="240" w:lineRule="auto"/>
        <w:ind w:left="709" w:hanging="709"/>
        <w:rPr>
          <w:rFonts w:cs="Times New Roman"/>
          <w:color w:val="000000"/>
          <w:szCs w:val="24"/>
        </w:rPr>
      </w:pPr>
      <w:r w:rsidRPr="00AF4363">
        <w:rPr>
          <w:rFonts w:cs="Times New Roman"/>
          <w:color w:val="000000"/>
          <w:szCs w:val="24"/>
        </w:rPr>
        <w:t xml:space="preserve">Cankurtaran, M., 2012. Kızartılmış buğday cipsi üretimi ve elde edilen buğday cipslerinin kalite özelliklerinin belirlenmesi. Erciyes Üniversitesi, Fen Bilimleri Enstitüsü, Gıda Mühendisliği, Yüksek lisans tezi, 61 s. </w:t>
      </w:r>
    </w:p>
    <w:p w14:paraId="3A46AAF7" w14:textId="77777777" w:rsidR="00E52027" w:rsidRPr="004B7B81" w:rsidRDefault="00E52027" w:rsidP="00E52027">
      <w:pPr>
        <w:autoSpaceDE w:val="0"/>
        <w:autoSpaceDN w:val="0"/>
        <w:adjustRightInd w:val="0"/>
        <w:spacing w:after="240" w:line="240" w:lineRule="auto"/>
        <w:ind w:left="709" w:hanging="709"/>
        <w:rPr>
          <w:rFonts w:cs="Times New Roman"/>
          <w:szCs w:val="24"/>
        </w:rPr>
      </w:pPr>
      <w:r w:rsidRPr="004B7B81">
        <w:rPr>
          <w:rFonts w:cs="Times New Roman"/>
          <w:szCs w:val="24"/>
        </w:rPr>
        <w:t>Cavalcan</w:t>
      </w:r>
      <w:r>
        <w:rPr>
          <w:rFonts w:cs="Times New Roman"/>
          <w:szCs w:val="24"/>
        </w:rPr>
        <w:t>ti RN, Santos DT, Meireles MAA 2011.</w:t>
      </w:r>
      <w:r w:rsidRPr="004B7B81">
        <w:rPr>
          <w:rFonts w:cs="Times New Roman"/>
          <w:szCs w:val="24"/>
        </w:rPr>
        <w:t xml:space="preserve"> Non-thermal stabilization mechanisms of anthocyanins in model and food systems–an overview. </w:t>
      </w:r>
      <w:r w:rsidRPr="00070AA1">
        <w:rPr>
          <w:rFonts w:cs="Times New Roman"/>
          <w:szCs w:val="24"/>
          <w:u w:val="single"/>
        </w:rPr>
        <w:t>Food Res Int</w:t>
      </w:r>
      <w:r w:rsidRPr="004B7B81">
        <w:rPr>
          <w:rFonts w:cs="Times New Roman"/>
          <w:szCs w:val="24"/>
        </w:rPr>
        <w:t xml:space="preserve"> 44:499–509.</w:t>
      </w:r>
    </w:p>
    <w:p w14:paraId="4419AA22" w14:textId="77777777" w:rsidR="00E52027" w:rsidRDefault="00E52027" w:rsidP="00E52027">
      <w:pPr>
        <w:spacing w:after="240" w:line="240" w:lineRule="auto"/>
        <w:ind w:left="709" w:hanging="709"/>
        <w:rPr>
          <w:rFonts w:cs="Times New Roman"/>
          <w:szCs w:val="24"/>
        </w:rPr>
      </w:pPr>
      <w:r w:rsidRPr="00890FBD">
        <w:rPr>
          <w:rFonts w:cs="Times New Roman"/>
          <w:szCs w:val="24"/>
        </w:rPr>
        <w:t>Chantret, N., Salse, J., Sab</w:t>
      </w:r>
      <w:r>
        <w:rPr>
          <w:rFonts w:cs="Times New Roman"/>
          <w:szCs w:val="24"/>
        </w:rPr>
        <w:t>ot, F., Rahman, S., Bellec, A. 2005</w:t>
      </w:r>
      <w:r w:rsidRPr="00890FBD">
        <w:rPr>
          <w:rFonts w:cs="Times New Roman"/>
          <w:szCs w:val="24"/>
        </w:rPr>
        <w:t>. Molecular Basis of Evolutionary Events That Shaped the Hardness Locus in Diploid and Polyploid Wheat Species (Triticum and Aegilops), Plant Cell, 17: 1033-1045.</w:t>
      </w:r>
    </w:p>
    <w:p w14:paraId="27A0C37A" w14:textId="77777777" w:rsidR="00E52027" w:rsidRPr="00197478" w:rsidRDefault="00E52027" w:rsidP="00E52027">
      <w:pPr>
        <w:autoSpaceDE w:val="0"/>
        <w:autoSpaceDN w:val="0"/>
        <w:adjustRightInd w:val="0"/>
        <w:spacing w:after="240" w:line="240" w:lineRule="auto"/>
        <w:ind w:left="709" w:hanging="709"/>
        <w:rPr>
          <w:rFonts w:cs="Times New Roman"/>
          <w:szCs w:val="24"/>
        </w:rPr>
      </w:pPr>
      <w:r w:rsidRPr="005C0049">
        <w:rPr>
          <w:rFonts w:cs="Times New Roman"/>
          <w:szCs w:val="24"/>
        </w:rPr>
        <w:t>Chen W, Mül</w:t>
      </w:r>
      <w:r>
        <w:rPr>
          <w:rFonts w:cs="Times New Roman"/>
          <w:szCs w:val="24"/>
        </w:rPr>
        <w:t>ler D, Richling E, Wink M 2013.</w:t>
      </w:r>
      <w:r w:rsidRPr="005C0049">
        <w:rPr>
          <w:rFonts w:cs="Times New Roman"/>
          <w:szCs w:val="24"/>
        </w:rPr>
        <w:t xml:space="preserve"> Anthocyanin-rich purple wheat prolongs the life span of </w:t>
      </w:r>
      <w:r w:rsidRPr="005C0049">
        <w:rPr>
          <w:rFonts w:cs="Times New Roman"/>
          <w:iCs/>
          <w:szCs w:val="24"/>
        </w:rPr>
        <w:t>Caenorhabditis elegans</w:t>
      </w:r>
      <w:r>
        <w:rPr>
          <w:rFonts w:cs="Times New Roman"/>
          <w:szCs w:val="24"/>
        </w:rPr>
        <w:t xml:space="preserve"> </w:t>
      </w:r>
      <w:r w:rsidRPr="005C0049">
        <w:rPr>
          <w:rFonts w:cs="Times New Roman"/>
          <w:szCs w:val="24"/>
        </w:rPr>
        <w:t xml:space="preserve">probably by activating the DAF-16/FOXO transcription factor. </w:t>
      </w:r>
      <w:r w:rsidRPr="00070AA1">
        <w:rPr>
          <w:rFonts w:cs="Times New Roman"/>
          <w:szCs w:val="24"/>
          <w:u w:val="single"/>
        </w:rPr>
        <w:t>J Agr Food Chem</w:t>
      </w:r>
      <w:r w:rsidRPr="005C0049">
        <w:rPr>
          <w:rFonts w:cs="Times New Roman"/>
          <w:szCs w:val="24"/>
        </w:rPr>
        <w:t xml:space="preserve"> 61:3047–3053.</w:t>
      </w:r>
    </w:p>
    <w:p w14:paraId="5D77F317" w14:textId="77777777" w:rsidR="00E52027" w:rsidRDefault="00E52027" w:rsidP="00E52027">
      <w:pPr>
        <w:autoSpaceDE w:val="0"/>
        <w:autoSpaceDN w:val="0"/>
        <w:adjustRightInd w:val="0"/>
        <w:spacing w:after="240" w:line="240" w:lineRule="auto"/>
        <w:ind w:left="709" w:hanging="709"/>
        <w:rPr>
          <w:rFonts w:cs="Times New Roman"/>
          <w:color w:val="000000"/>
          <w:szCs w:val="24"/>
        </w:rPr>
      </w:pPr>
      <w:r w:rsidRPr="00197478">
        <w:rPr>
          <w:rFonts w:cs="Times New Roman"/>
          <w:color w:val="000000"/>
          <w:szCs w:val="24"/>
        </w:rPr>
        <w:t xml:space="preserve">Claus, A., Carle, R., Schieber, A., 2008. Acrylamide in cereal products: A review. </w:t>
      </w:r>
      <w:r w:rsidRPr="00070AA1">
        <w:rPr>
          <w:rFonts w:cs="Times New Roman"/>
          <w:bCs/>
          <w:color w:val="000000"/>
          <w:szCs w:val="24"/>
          <w:u w:val="single"/>
        </w:rPr>
        <w:t>Journal of Cereal Science</w:t>
      </w:r>
      <w:r w:rsidRPr="00197478">
        <w:rPr>
          <w:rFonts w:cs="Times New Roman"/>
          <w:bCs/>
          <w:color w:val="000000"/>
          <w:szCs w:val="24"/>
        </w:rPr>
        <w:t>, 47</w:t>
      </w:r>
      <w:r w:rsidRPr="00197478">
        <w:rPr>
          <w:rFonts w:cs="Times New Roman"/>
          <w:color w:val="000000"/>
          <w:szCs w:val="24"/>
        </w:rPr>
        <w:t xml:space="preserve">: 118–133. </w:t>
      </w:r>
    </w:p>
    <w:p w14:paraId="0FBAB603" w14:textId="5E450331" w:rsidR="00B041BF" w:rsidRDefault="00B041BF" w:rsidP="00B041BF">
      <w:pPr>
        <w:spacing w:after="240" w:line="240" w:lineRule="auto"/>
        <w:ind w:left="709" w:hanging="709"/>
        <w:rPr>
          <w:rFonts w:cs="Times New Roman"/>
          <w:szCs w:val="24"/>
        </w:rPr>
      </w:pPr>
      <w:r w:rsidRPr="00052C5D">
        <w:rPr>
          <w:rFonts w:cs="Times New Roman"/>
          <w:szCs w:val="24"/>
        </w:rPr>
        <w:t xml:space="preserve">Çağlar, S., 2020. Siyez ununun (Triticum monococcum L.) ekşi mayalı ekmekten üretilmiş peksimette kullanımı. Gümüşhane Üniversitesi, Fen Bilimleri Enstitüsü, Gıda Mühendisliği Anabilim Dalı, 105 s. </w:t>
      </w:r>
    </w:p>
    <w:p w14:paraId="0D6B60B7" w14:textId="6B10175D" w:rsidR="00E5038D" w:rsidRPr="00E5038D" w:rsidRDefault="00E5038D" w:rsidP="00E5038D">
      <w:pPr>
        <w:spacing w:after="240" w:line="240" w:lineRule="auto"/>
        <w:ind w:left="709" w:hanging="709"/>
        <w:rPr>
          <w:rFonts w:cs="Times New Roman"/>
          <w:color w:val="000000" w:themeColor="text1"/>
          <w:szCs w:val="24"/>
        </w:rPr>
      </w:pPr>
      <w:r w:rsidRPr="00E5038D">
        <w:rPr>
          <w:rFonts w:cs="Times New Roman"/>
          <w:color w:val="000000" w:themeColor="text1"/>
          <w:szCs w:val="24"/>
          <w:shd w:val="clear" w:color="auto" w:fill="FFFFFF"/>
        </w:rPr>
        <w:t>Daşgın, H. ve Yıldız, E., 2014. Akrilamid ve Sağlık. </w:t>
      </w:r>
      <w:r w:rsidRPr="00E5038D">
        <w:rPr>
          <w:rFonts w:cs="Times New Roman"/>
          <w:iCs/>
          <w:color w:val="000000" w:themeColor="text1"/>
          <w:szCs w:val="24"/>
          <w:u w:val="single"/>
          <w:shd w:val="clear" w:color="auto" w:fill="FFFFFF"/>
        </w:rPr>
        <w:t>Beslenme ve Diyet Dergisi</w:t>
      </w:r>
      <w:r w:rsidRPr="00E5038D">
        <w:rPr>
          <w:rFonts w:cs="Times New Roman"/>
          <w:color w:val="000000" w:themeColor="text1"/>
          <w:szCs w:val="24"/>
          <w:u w:val="single"/>
          <w:shd w:val="clear" w:color="auto" w:fill="FFFFFF"/>
        </w:rPr>
        <w:t>, </w:t>
      </w:r>
      <w:r w:rsidRPr="00E5038D">
        <w:rPr>
          <w:rFonts w:cs="Times New Roman"/>
          <w:iCs/>
          <w:color w:val="000000" w:themeColor="text1"/>
          <w:szCs w:val="24"/>
          <w:shd w:val="clear" w:color="auto" w:fill="FFFFFF"/>
        </w:rPr>
        <w:t>42</w:t>
      </w:r>
      <w:r w:rsidRPr="00E5038D">
        <w:rPr>
          <w:rFonts w:cs="Times New Roman"/>
          <w:color w:val="000000" w:themeColor="text1"/>
          <w:szCs w:val="24"/>
          <w:u w:val="single"/>
          <w:shd w:val="clear" w:color="auto" w:fill="FFFFFF"/>
        </w:rPr>
        <w:t>(</w:t>
      </w:r>
      <w:r w:rsidRPr="00E5038D">
        <w:rPr>
          <w:rFonts w:cs="Times New Roman"/>
          <w:color w:val="000000" w:themeColor="text1"/>
          <w:szCs w:val="24"/>
          <w:shd w:val="clear" w:color="auto" w:fill="FFFFFF"/>
        </w:rPr>
        <w:t>3), 228-233.</w:t>
      </w:r>
    </w:p>
    <w:p w14:paraId="784F5173" w14:textId="6315389C" w:rsidR="00B041BF" w:rsidRPr="00B041BF" w:rsidRDefault="00B041BF" w:rsidP="00B041BF">
      <w:pPr>
        <w:spacing w:after="240" w:line="240" w:lineRule="auto"/>
        <w:ind w:left="709" w:hanging="709"/>
        <w:rPr>
          <w:rFonts w:cs="Times New Roman"/>
          <w:szCs w:val="24"/>
        </w:rPr>
      </w:pPr>
      <w:r w:rsidRPr="00667476">
        <w:rPr>
          <w:rFonts w:cs="Times New Roman"/>
          <w:szCs w:val="24"/>
        </w:rPr>
        <w:t xml:space="preserve">Deribew H.A. ve Woldegiorgis, A.Z., 2021. Acrylamide levels in coffee powder, potato chips and French fries in Addis Ababa city of Ethiopia. </w:t>
      </w:r>
      <w:r w:rsidRPr="00B041BF">
        <w:rPr>
          <w:rFonts w:cs="Times New Roman"/>
          <w:szCs w:val="24"/>
          <w:u w:val="single"/>
        </w:rPr>
        <w:t>Food Control</w:t>
      </w:r>
      <w:r w:rsidRPr="00667476">
        <w:rPr>
          <w:rFonts w:cs="Times New Roman"/>
          <w:szCs w:val="24"/>
        </w:rPr>
        <w:t xml:space="preserve">, 123, 107727. </w:t>
      </w:r>
    </w:p>
    <w:p w14:paraId="5DB5960A" w14:textId="6C429071" w:rsidR="00E52027" w:rsidRDefault="00E52027" w:rsidP="00E52027">
      <w:pPr>
        <w:spacing w:after="240" w:line="240" w:lineRule="auto"/>
        <w:ind w:left="709" w:hanging="709"/>
        <w:rPr>
          <w:rFonts w:cs="Times New Roman"/>
          <w:szCs w:val="24"/>
        </w:rPr>
      </w:pPr>
      <w:r>
        <w:rPr>
          <w:rFonts w:cs="Times New Roman"/>
          <w:szCs w:val="24"/>
        </w:rPr>
        <w:t>Diamond, J. 1997</w:t>
      </w:r>
      <w:r w:rsidRPr="00E0689B">
        <w:rPr>
          <w:rFonts w:cs="Times New Roman"/>
          <w:szCs w:val="24"/>
        </w:rPr>
        <w:t>. Guns, Germs, and Steel: The Fates</w:t>
      </w:r>
      <w:r w:rsidR="00B041BF">
        <w:rPr>
          <w:rFonts w:cs="Times New Roman"/>
          <w:szCs w:val="24"/>
        </w:rPr>
        <w:t xml:space="preserve"> of Human Societie. W.W.Norton,</w:t>
      </w:r>
      <w:r w:rsidRPr="00E0689B">
        <w:rPr>
          <w:rFonts w:cs="Times New Roman"/>
          <w:szCs w:val="24"/>
        </w:rPr>
        <w:t xml:space="preserve"> Company inc., New York. Türkçeye Çeviri: Ülker İnce.</w:t>
      </w:r>
    </w:p>
    <w:p w14:paraId="1A49F1ED" w14:textId="77777777" w:rsidR="00E52027" w:rsidRDefault="00E52027" w:rsidP="00E52027">
      <w:pPr>
        <w:autoSpaceDE w:val="0"/>
        <w:autoSpaceDN w:val="0"/>
        <w:adjustRightInd w:val="0"/>
        <w:spacing w:after="240" w:line="240" w:lineRule="auto"/>
        <w:ind w:left="709" w:hanging="709"/>
        <w:rPr>
          <w:rFonts w:cs="Times New Roman"/>
          <w:szCs w:val="24"/>
        </w:rPr>
      </w:pPr>
      <w:r w:rsidRPr="00F94924">
        <w:rPr>
          <w:rFonts w:cs="Times New Roman"/>
          <w:szCs w:val="24"/>
        </w:rPr>
        <w:t>Doğan, İ. S., Okut, H.,</w:t>
      </w:r>
      <w:r>
        <w:rPr>
          <w:rFonts w:cs="Times New Roman"/>
          <w:szCs w:val="24"/>
        </w:rPr>
        <w:t xml:space="preserve"> 2003.</w:t>
      </w:r>
      <w:r w:rsidRPr="00F94924">
        <w:rPr>
          <w:rFonts w:cs="Times New Roman"/>
          <w:szCs w:val="24"/>
        </w:rPr>
        <w:t xml:space="preserve"> “As a Tool Response</w:t>
      </w:r>
      <w:r>
        <w:rPr>
          <w:rFonts w:cs="Times New Roman"/>
          <w:szCs w:val="24"/>
        </w:rPr>
        <w:t xml:space="preserve"> Surface Methodology (RSM) in a </w:t>
      </w:r>
      <w:r w:rsidRPr="00F94924">
        <w:rPr>
          <w:rFonts w:cs="Times New Roman"/>
          <w:szCs w:val="24"/>
        </w:rPr>
        <w:t xml:space="preserve">New Product Development”, </w:t>
      </w:r>
      <w:r w:rsidRPr="00F94924">
        <w:rPr>
          <w:rFonts w:cs="Times New Roman"/>
          <w:bCs/>
          <w:iCs/>
          <w:szCs w:val="24"/>
        </w:rPr>
        <w:t>Itafe-03-International Congress on Information</w:t>
      </w:r>
      <w:r>
        <w:rPr>
          <w:rFonts w:cs="Times New Roman"/>
          <w:szCs w:val="24"/>
        </w:rPr>
        <w:t xml:space="preserve"> </w:t>
      </w:r>
      <w:r w:rsidRPr="00F94924">
        <w:rPr>
          <w:rFonts w:cs="Times New Roman"/>
          <w:bCs/>
          <w:iCs/>
          <w:szCs w:val="24"/>
        </w:rPr>
        <w:t>Technology in Agriculture, Food and Environment</w:t>
      </w:r>
      <w:r w:rsidRPr="00F94924">
        <w:rPr>
          <w:rFonts w:cs="Times New Roman"/>
          <w:szCs w:val="24"/>
        </w:rPr>
        <w:t>,</w:t>
      </w:r>
      <w:r>
        <w:rPr>
          <w:rFonts w:cs="Times New Roman"/>
          <w:szCs w:val="24"/>
        </w:rPr>
        <w:t xml:space="preserve"> İzmir</w:t>
      </w:r>
      <w:r w:rsidRPr="00F94924">
        <w:rPr>
          <w:rFonts w:cs="Times New Roman"/>
          <w:szCs w:val="24"/>
        </w:rPr>
        <w:t>.</w:t>
      </w:r>
    </w:p>
    <w:p w14:paraId="21D2C0FB" w14:textId="77777777" w:rsidR="00E52027" w:rsidRPr="00F94924" w:rsidRDefault="00E52027" w:rsidP="00E52027">
      <w:pPr>
        <w:autoSpaceDE w:val="0"/>
        <w:autoSpaceDN w:val="0"/>
        <w:adjustRightInd w:val="0"/>
        <w:spacing w:after="240" w:line="240" w:lineRule="auto"/>
        <w:ind w:left="709" w:hanging="709"/>
        <w:rPr>
          <w:rFonts w:cs="Times New Roman"/>
          <w:szCs w:val="24"/>
        </w:rPr>
      </w:pPr>
      <w:r>
        <w:rPr>
          <w:rFonts w:cs="Times New Roman"/>
          <w:szCs w:val="24"/>
        </w:rPr>
        <w:t xml:space="preserve">Doğan, N., Doğan, C. ve Hayoğlu, İ., 2017. Pleurotus Ostreatus Mantarının Cips Üretiminde Kullanımı, </w:t>
      </w:r>
      <w:r w:rsidRPr="009736B4">
        <w:rPr>
          <w:rFonts w:cs="Times New Roman"/>
          <w:szCs w:val="24"/>
          <w:u w:val="single"/>
        </w:rPr>
        <w:t>Harran Tarım ve Gıda Bilimleri Dergisi</w:t>
      </w:r>
      <w:r>
        <w:rPr>
          <w:rFonts w:cs="Times New Roman"/>
          <w:szCs w:val="24"/>
        </w:rPr>
        <w:t>, 21(2): 133-142.</w:t>
      </w:r>
    </w:p>
    <w:p w14:paraId="2D421349" w14:textId="77777777" w:rsidR="00E52027" w:rsidRDefault="00E52027" w:rsidP="00E52027">
      <w:pPr>
        <w:spacing w:after="240" w:line="240" w:lineRule="auto"/>
        <w:ind w:left="709" w:hanging="709"/>
        <w:rPr>
          <w:rFonts w:cs="Times New Roman"/>
          <w:szCs w:val="24"/>
        </w:rPr>
      </w:pPr>
      <w:r w:rsidRPr="00C41DDC">
        <w:rPr>
          <w:rFonts w:asciiTheme="majorBidi" w:hAnsiTheme="majorBidi" w:cstheme="majorBidi"/>
          <w:bCs/>
          <w:szCs w:val="24"/>
        </w:rPr>
        <w:t>Durmaz, A.,</w:t>
      </w:r>
      <w:r w:rsidRPr="00CA5146">
        <w:rPr>
          <w:rFonts w:asciiTheme="majorBidi" w:hAnsiTheme="majorBidi" w:cstheme="majorBidi"/>
          <w:bCs/>
          <w:szCs w:val="24"/>
        </w:rPr>
        <w:t xml:space="preserve"> 2019. Evsel Atık Patates Kabuğunun Derin Yağda Kızartılmış Bu</w:t>
      </w:r>
      <w:r>
        <w:rPr>
          <w:rFonts w:asciiTheme="majorBidi" w:hAnsiTheme="majorBidi" w:cstheme="majorBidi"/>
          <w:bCs/>
          <w:szCs w:val="24"/>
        </w:rPr>
        <w:t>ğday Cipsinde Değerlendirilmesi.</w:t>
      </w:r>
      <w:r w:rsidRPr="00CA5146">
        <w:rPr>
          <w:rFonts w:asciiTheme="majorBidi" w:hAnsiTheme="majorBidi" w:cstheme="majorBidi"/>
          <w:bCs/>
          <w:szCs w:val="24"/>
        </w:rPr>
        <w:t xml:space="preserve"> Yüksek Lisans Tezi, Gümüşhane Üniversitesi Fen</w:t>
      </w:r>
      <w:r>
        <w:rPr>
          <w:rFonts w:asciiTheme="majorBidi" w:hAnsiTheme="majorBidi" w:cstheme="majorBidi"/>
          <w:bCs/>
          <w:szCs w:val="24"/>
        </w:rPr>
        <w:t xml:space="preserve"> Bilimleri Enstitüsü, Gümüşhane, 76s.</w:t>
      </w:r>
    </w:p>
    <w:p w14:paraId="7909891E" w14:textId="41379735" w:rsidR="00B041BF" w:rsidRDefault="00B041BF" w:rsidP="00B041BF">
      <w:pPr>
        <w:autoSpaceDE w:val="0"/>
        <w:autoSpaceDN w:val="0"/>
        <w:adjustRightInd w:val="0"/>
        <w:spacing w:after="240" w:line="240" w:lineRule="auto"/>
        <w:ind w:left="709" w:hanging="709"/>
        <w:rPr>
          <w:rFonts w:cs="Times New Roman"/>
          <w:szCs w:val="24"/>
        </w:rPr>
      </w:pPr>
      <w:r w:rsidRPr="00481B4B">
        <w:rPr>
          <w:rFonts w:cs="Times New Roman"/>
          <w:szCs w:val="24"/>
        </w:rPr>
        <w:lastRenderedPageBreak/>
        <w:t>Durmaz, A. ve Yuksel, F., 2021. Deep fried wheat chi</w:t>
      </w:r>
      <w:r>
        <w:rPr>
          <w:rFonts w:cs="Times New Roman"/>
          <w:szCs w:val="24"/>
        </w:rPr>
        <w:t xml:space="preserve">ps added with potato peel flour </w:t>
      </w:r>
      <w:r w:rsidRPr="00481B4B">
        <w:rPr>
          <w:rFonts w:cs="Times New Roman"/>
          <w:szCs w:val="24"/>
        </w:rPr>
        <w:t>Effect on quality parameters. Quality Assurance and Safety of Crops &amp; Foods, 13(1): 115–124.</w:t>
      </w:r>
    </w:p>
    <w:p w14:paraId="5AEA908A" w14:textId="77777777" w:rsidR="00E52027" w:rsidRDefault="00E52027" w:rsidP="00E52027">
      <w:pPr>
        <w:autoSpaceDE w:val="0"/>
        <w:autoSpaceDN w:val="0"/>
        <w:adjustRightInd w:val="0"/>
        <w:spacing w:after="240" w:line="240" w:lineRule="auto"/>
        <w:ind w:left="709" w:hanging="709"/>
        <w:rPr>
          <w:rFonts w:cs="Times New Roman"/>
          <w:szCs w:val="24"/>
        </w:rPr>
      </w:pPr>
      <w:r w:rsidRPr="00DB5182">
        <w:rPr>
          <w:rFonts w:cs="Times New Roman"/>
          <w:szCs w:val="24"/>
        </w:rPr>
        <w:t xml:space="preserve">Dykes L, Rooney LW. Phenolic compounds in cereal grains and their health benefits. </w:t>
      </w:r>
      <w:r w:rsidRPr="00070AA1">
        <w:rPr>
          <w:rFonts w:cs="Times New Roman"/>
          <w:szCs w:val="24"/>
          <w:u w:val="single"/>
        </w:rPr>
        <w:t>Cereal Foods World</w:t>
      </w:r>
      <w:r w:rsidRPr="00DB5182">
        <w:rPr>
          <w:rFonts w:cs="Times New Roman"/>
          <w:szCs w:val="24"/>
        </w:rPr>
        <w:t>. 2007;52(3):105e111.</w:t>
      </w:r>
    </w:p>
    <w:p w14:paraId="73B7E0BC" w14:textId="77777777" w:rsidR="00E52027" w:rsidRDefault="00E52027" w:rsidP="00E52027">
      <w:pPr>
        <w:autoSpaceDE w:val="0"/>
        <w:autoSpaceDN w:val="0"/>
        <w:adjustRightInd w:val="0"/>
        <w:spacing w:after="240" w:line="240" w:lineRule="auto"/>
        <w:ind w:left="709" w:hanging="709"/>
        <w:rPr>
          <w:rFonts w:cs="Times New Roman"/>
          <w:szCs w:val="24"/>
        </w:rPr>
      </w:pPr>
      <w:r w:rsidRPr="008519E3">
        <w:rPr>
          <w:rFonts w:cs="Times New Roman"/>
          <w:szCs w:val="24"/>
        </w:rPr>
        <w:t xml:space="preserve">Eticha, F.; Grausgruber, H.; Siebenhandl-Ehn, S.; Berghofer, E. Some agronomic and chemical traits of blue aleurone and purple pericarp wheat (Triticum L.). J. Agric. </w:t>
      </w:r>
      <w:r w:rsidRPr="00070AA1">
        <w:rPr>
          <w:rFonts w:cs="Times New Roman"/>
          <w:szCs w:val="24"/>
          <w:u w:val="single"/>
        </w:rPr>
        <w:t>Sci. Technol</w:t>
      </w:r>
      <w:r w:rsidRPr="008519E3">
        <w:rPr>
          <w:rFonts w:cs="Times New Roman"/>
          <w:szCs w:val="24"/>
        </w:rPr>
        <w:t xml:space="preserve">. </w:t>
      </w:r>
      <w:r w:rsidRPr="008519E3">
        <w:rPr>
          <w:rFonts w:cs="Times New Roman"/>
          <w:bCs/>
          <w:szCs w:val="24"/>
        </w:rPr>
        <w:t>2011</w:t>
      </w:r>
      <w:r w:rsidRPr="008519E3">
        <w:rPr>
          <w:rFonts w:cs="Times New Roman"/>
          <w:szCs w:val="24"/>
        </w:rPr>
        <w:t>, 1, 48–58.</w:t>
      </w:r>
    </w:p>
    <w:p w14:paraId="70358DFF" w14:textId="77777777" w:rsidR="00E52027" w:rsidRPr="008519E3" w:rsidRDefault="00E52027" w:rsidP="00E52027">
      <w:pPr>
        <w:autoSpaceDE w:val="0"/>
        <w:autoSpaceDN w:val="0"/>
        <w:adjustRightInd w:val="0"/>
        <w:spacing w:after="240" w:line="240" w:lineRule="auto"/>
        <w:ind w:left="709" w:hanging="709"/>
        <w:rPr>
          <w:rFonts w:cs="Times New Roman"/>
          <w:szCs w:val="24"/>
        </w:rPr>
      </w:pPr>
      <w:r>
        <w:rPr>
          <w:rFonts w:cs="Times New Roman"/>
          <w:szCs w:val="24"/>
        </w:rPr>
        <w:t xml:space="preserve">Elder, R.S. ve Mohr, G.S., 2016. The Crunch Effect: Food Sound Salience as a Consumption Monitoring Cue, </w:t>
      </w:r>
      <w:r w:rsidRPr="00996B07">
        <w:rPr>
          <w:rFonts w:cs="Times New Roman"/>
          <w:szCs w:val="24"/>
          <w:u w:val="single"/>
        </w:rPr>
        <w:t>Food Quality and Preference</w:t>
      </w:r>
      <w:r>
        <w:rPr>
          <w:rFonts w:cs="Times New Roman"/>
          <w:szCs w:val="24"/>
        </w:rPr>
        <w:t>, 51: 39-46.</w:t>
      </w:r>
    </w:p>
    <w:p w14:paraId="519559A9" w14:textId="77777777" w:rsidR="00E52027" w:rsidRDefault="00E52027" w:rsidP="00E52027">
      <w:pPr>
        <w:spacing w:after="240" w:line="240" w:lineRule="auto"/>
        <w:ind w:left="709" w:hanging="709"/>
        <w:rPr>
          <w:rFonts w:cs="Times New Roman"/>
          <w:szCs w:val="24"/>
        </w:rPr>
      </w:pPr>
      <w:r>
        <w:rPr>
          <w:rFonts w:cs="Times New Roman"/>
          <w:szCs w:val="24"/>
        </w:rPr>
        <w:t>Elgün, A., Ertugay, Z. 1992</w:t>
      </w:r>
      <w:r w:rsidRPr="00D735ED">
        <w:rPr>
          <w:rFonts w:cs="Times New Roman"/>
          <w:szCs w:val="24"/>
        </w:rPr>
        <w:t xml:space="preserve">. Tahıl İşleme Teknolojisi. </w:t>
      </w:r>
      <w:r w:rsidRPr="00070AA1">
        <w:rPr>
          <w:rFonts w:cs="Times New Roman"/>
          <w:szCs w:val="24"/>
          <w:u w:val="single"/>
        </w:rPr>
        <w:t>Atatürk Üniversitesi Yayınları</w:t>
      </w:r>
      <w:r w:rsidRPr="00D735ED">
        <w:rPr>
          <w:rFonts w:cs="Times New Roman"/>
          <w:szCs w:val="24"/>
        </w:rPr>
        <w:t>, Erzurum</w:t>
      </w:r>
      <w:r>
        <w:rPr>
          <w:rFonts w:cs="Times New Roman"/>
          <w:szCs w:val="24"/>
        </w:rPr>
        <w:t>.</w:t>
      </w:r>
    </w:p>
    <w:p w14:paraId="699D8321" w14:textId="77777777" w:rsidR="00E52027" w:rsidRPr="00607162" w:rsidRDefault="00E52027" w:rsidP="00E52027">
      <w:pPr>
        <w:spacing w:after="240" w:line="240" w:lineRule="auto"/>
        <w:ind w:left="709" w:hanging="709"/>
        <w:rPr>
          <w:rFonts w:cs="Times New Roman"/>
          <w:szCs w:val="24"/>
        </w:rPr>
      </w:pPr>
      <w:r>
        <w:rPr>
          <w:rFonts w:cs="Times New Roman"/>
          <w:szCs w:val="24"/>
        </w:rPr>
        <w:t>Elgün, A. 1999</w:t>
      </w:r>
      <w:r w:rsidRPr="00607162">
        <w:rPr>
          <w:rFonts w:cs="Times New Roman"/>
          <w:szCs w:val="24"/>
        </w:rPr>
        <w:t>. Makarna Üretim Teknolojisi Selçuk Üni. Ziraat Fakültesi. Gıda Mühendisliği Bölümü Yayınlanmamış Yüksek Lisans Ders Notları, Konya.</w:t>
      </w:r>
    </w:p>
    <w:p w14:paraId="5ABC87EA" w14:textId="77777777" w:rsidR="00E52027" w:rsidRDefault="00E52027" w:rsidP="00E52027">
      <w:pPr>
        <w:spacing w:after="240" w:line="240" w:lineRule="auto"/>
        <w:ind w:left="709" w:hanging="709"/>
        <w:rPr>
          <w:rFonts w:cs="Times New Roman"/>
          <w:szCs w:val="24"/>
        </w:rPr>
      </w:pPr>
      <w:r w:rsidRPr="00CC1935">
        <w:rPr>
          <w:rFonts w:cs="Times New Roman"/>
          <w:szCs w:val="24"/>
        </w:rPr>
        <w:t>Elgün</w:t>
      </w:r>
      <w:r>
        <w:rPr>
          <w:rFonts w:cs="Times New Roman"/>
          <w:szCs w:val="24"/>
        </w:rPr>
        <w:t>, A., Türker, S., Bilgiçli, N. 2012a</w:t>
      </w:r>
      <w:r w:rsidRPr="00CC1935">
        <w:rPr>
          <w:rFonts w:cs="Times New Roman"/>
          <w:szCs w:val="24"/>
        </w:rPr>
        <w:t>. Tahıl ve Ürünlerinde Analitik Kalite Kontrolü, Ders Notu, S.Ü. Ziraat Fakültesi, Konya</w:t>
      </w:r>
      <w:r>
        <w:rPr>
          <w:rFonts w:cs="Times New Roman"/>
          <w:szCs w:val="24"/>
        </w:rPr>
        <w:t>.</w:t>
      </w:r>
    </w:p>
    <w:p w14:paraId="0DB710AD" w14:textId="77777777" w:rsidR="00E52027" w:rsidRDefault="00E52027" w:rsidP="00E52027">
      <w:pPr>
        <w:spacing w:after="240" w:line="240" w:lineRule="auto"/>
        <w:ind w:left="709" w:hanging="709"/>
        <w:rPr>
          <w:rFonts w:cs="Times New Roman"/>
          <w:szCs w:val="24"/>
        </w:rPr>
      </w:pPr>
      <w:r w:rsidRPr="00FD1660">
        <w:rPr>
          <w:rFonts w:cs="Times New Roman"/>
          <w:szCs w:val="24"/>
        </w:rPr>
        <w:t>Elgün</w:t>
      </w:r>
      <w:r>
        <w:rPr>
          <w:rFonts w:cs="Times New Roman"/>
          <w:szCs w:val="24"/>
        </w:rPr>
        <w:t>, A., Türker, S., Bilgiçli, N. 2012b</w:t>
      </w:r>
      <w:r w:rsidRPr="00FD1660">
        <w:rPr>
          <w:rFonts w:cs="Times New Roman"/>
          <w:szCs w:val="24"/>
        </w:rPr>
        <w:t>. Tahıl Ürünleri Teknolojisi, Ders Notu, S.Ü. Ziraat Fakültesi, Konya.</w:t>
      </w:r>
    </w:p>
    <w:p w14:paraId="0E5BDE1D" w14:textId="77777777" w:rsidR="00E52027" w:rsidRPr="002E311B" w:rsidRDefault="00E52027" w:rsidP="00E52027">
      <w:pPr>
        <w:autoSpaceDE w:val="0"/>
        <w:autoSpaceDN w:val="0"/>
        <w:adjustRightInd w:val="0"/>
        <w:spacing w:after="240" w:line="240" w:lineRule="auto"/>
        <w:ind w:left="709" w:hanging="709"/>
        <w:rPr>
          <w:rFonts w:cs="Times New Roman"/>
          <w:szCs w:val="24"/>
        </w:rPr>
      </w:pPr>
      <w:r>
        <w:rPr>
          <w:rFonts w:cs="Times New Roman"/>
          <w:szCs w:val="24"/>
        </w:rPr>
        <w:t xml:space="preserve">Esturk, O., Kayacier, A. ve Singh, R.K., 2000. Reduction of Oil Uptake in Deep Fried Tortilla Chips, </w:t>
      </w:r>
      <w:r w:rsidRPr="002E311B">
        <w:rPr>
          <w:rFonts w:cs="Times New Roman"/>
          <w:szCs w:val="24"/>
          <w:u w:val="single"/>
        </w:rPr>
        <w:t>Food Science and Technology International</w:t>
      </w:r>
      <w:r>
        <w:rPr>
          <w:rFonts w:cs="Times New Roman"/>
          <w:szCs w:val="24"/>
        </w:rPr>
        <w:t>, 6: 425-431.</w:t>
      </w:r>
    </w:p>
    <w:p w14:paraId="7564B96D" w14:textId="77777777" w:rsidR="00E52027" w:rsidRPr="00D33303" w:rsidRDefault="00E52027" w:rsidP="00E52027">
      <w:pPr>
        <w:autoSpaceDE w:val="0"/>
        <w:autoSpaceDN w:val="0"/>
        <w:adjustRightInd w:val="0"/>
        <w:spacing w:after="240" w:line="240" w:lineRule="auto"/>
        <w:ind w:left="709" w:hanging="709"/>
        <w:rPr>
          <w:rFonts w:cs="Times New Roman"/>
          <w:szCs w:val="24"/>
        </w:rPr>
      </w:pPr>
      <w:r w:rsidRPr="00D15580">
        <w:rPr>
          <w:rFonts w:cs="Times New Roman"/>
          <w:szCs w:val="24"/>
        </w:rPr>
        <w:t>FAO. Food Outlook-Biannual Report on Global Food Markets. Rome, Italy: Food and Agriculture Organization of the</w:t>
      </w:r>
      <w:r>
        <w:rPr>
          <w:rFonts w:cs="Times New Roman"/>
          <w:szCs w:val="24"/>
        </w:rPr>
        <w:t xml:space="preserve"> United Nations; 2019.</w:t>
      </w:r>
    </w:p>
    <w:p w14:paraId="342A81F6" w14:textId="77777777" w:rsidR="00E52027" w:rsidRPr="00E633F5" w:rsidRDefault="00E52027" w:rsidP="00E52027">
      <w:pPr>
        <w:spacing w:after="240" w:line="240" w:lineRule="auto"/>
        <w:ind w:left="709" w:hanging="709"/>
        <w:rPr>
          <w:rFonts w:cs="Times New Roman"/>
          <w:color w:val="000000" w:themeColor="text1"/>
          <w:szCs w:val="24"/>
        </w:rPr>
      </w:pPr>
      <w:r w:rsidRPr="00E633F5">
        <w:rPr>
          <w:rFonts w:cs="Times New Roman"/>
          <w:color w:val="000000" w:themeColor="text1"/>
          <w:szCs w:val="24"/>
          <w:shd w:val="clear" w:color="auto" w:fill="FFFFFF"/>
        </w:rPr>
        <w:t xml:space="preserve">Ferreira, S. C., Bruns, R. E., Ferreira, H. S., Matos, G. D., David, J. M., Brandão, G. </w:t>
      </w:r>
      <w:r>
        <w:rPr>
          <w:rFonts w:cs="Times New Roman"/>
          <w:color w:val="000000" w:themeColor="text1"/>
          <w:szCs w:val="24"/>
          <w:shd w:val="clear" w:color="auto" w:fill="FFFFFF"/>
        </w:rPr>
        <w:t>C., ...</w:t>
      </w:r>
      <w:r w:rsidRPr="00E633F5">
        <w:rPr>
          <w:rFonts w:cs="Times New Roman"/>
          <w:color w:val="000000" w:themeColor="text1"/>
          <w:szCs w:val="24"/>
          <w:shd w:val="clear" w:color="auto" w:fill="FFFFFF"/>
        </w:rPr>
        <w:t xml:space="preserve"> Dos Santos, W. N. L. 2007. Box-Behnken design: an alternative for the optimization of analytical methods. </w:t>
      </w:r>
      <w:r w:rsidRPr="00E633F5">
        <w:rPr>
          <w:rFonts w:cs="Times New Roman"/>
          <w:iCs/>
          <w:color w:val="000000" w:themeColor="text1"/>
          <w:szCs w:val="24"/>
          <w:u w:val="single"/>
          <w:shd w:val="clear" w:color="auto" w:fill="FFFFFF"/>
        </w:rPr>
        <w:t>Analytica chimica acta</w:t>
      </w:r>
      <w:r w:rsidRPr="00E633F5">
        <w:rPr>
          <w:rFonts w:cs="Times New Roman"/>
          <w:color w:val="000000" w:themeColor="text1"/>
          <w:szCs w:val="24"/>
          <w:shd w:val="clear" w:color="auto" w:fill="FFFFFF"/>
        </w:rPr>
        <w:t>, </w:t>
      </w:r>
      <w:r w:rsidRPr="00E633F5">
        <w:rPr>
          <w:rFonts w:cs="Times New Roman"/>
          <w:iCs/>
          <w:color w:val="000000" w:themeColor="text1"/>
          <w:szCs w:val="24"/>
          <w:shd w:val="clear" w:color="auto" w:fill="FFFFFF"/>
        </w:rPr>
        <w:t>597</w:t>
      </w:r>
      <w:r w:rsidRPr="00E633F5">
        <w:rPr>
          <w:rFonts w:cs="Times New Roman"/>
          <w:color w:val="000000" w:themeColor="text1"/>
          <w:szCs w:val="24"/>
          <w:shd w:val="clear" w:color="auto" w:fill="FFFFFF"/>
        </w:rPr>
        <w:t>(2), 179-186</w:t>
      </w:r>
      <w:r>
        <w:rPr>
          <w:rFonts w:cs="Times New Roman"/>
          <w:color w:val="000000" w:themeColor="text1"/>
          <w:szCs w:val="24"/>
          <w:shd w:val="clear" w:color="auto" w:fill="FFFFFF"/>
        </w:rPr>
        <w:t>.</w:t>
      </w:r>
    </w:p>
    <w:p w14:paraId="5DC87B7A" w14:textId="77777777" w:rsidR="00E52027" w:rsidRDefault="00E52027" w:rsidP="00E52027">
      <w:pPr>
        <w:autoSpaceDE w:val="0"/>
        <w:autoSpaceDN w:val="0"/>
        <w:adjustRightInd w:val="0"/>
        <w:spacing w:after="240" w:line="240" w:lineRule="auto"/>
        <w:ind w:left="709" w:hanging="709"/>
        <w:rPr>
          <w:rFonts w:cs="Times New Roman"/>
          <w:szCs w:val="24"/>
        </w:rPr>
      </w:pPr>
      <w:r w:rsidRPr="00F55139">
        <w:rPr>
          <w:rFonts w:cs="Times New Roman"/>
          <w:szCs w:val="24"/>
        </w:rPr>
        <w:t>Ficco, D. B. M., Mastrangelo, A. M., Trono, D., Borrelli, G. M., De Vit</w:t>
      </w:r>
      <w:r>
        <w:rPr>
          <w:rFonts w:cs="Times New Roman"/>
          <w:szCs w:val="24"/>
        </w:rPr>
        <w:t>a, P., Fares, C., ... Papa, R. 2014</w:t>
      </w:r>
      <w:r w:rsidRPr="00F55139">
        <w:rPr>
          <w:rFonts w:cs="Times New Roman"/>
          <w:szCs w:val="24"/>
        </w:rPr>
        <w:t xml:space="preserve">. The colours of durum wheat: A review. </w:t>
      </w:r>
      <w:r w:rsidRPr="00D67D4C">
        <w:rPr>
          <w:rFonts w:cs="Times New Roman"/>
          <w:szCs w:val="24"/>
          <w:u w:val="single"/>
        </w:rPr>
        <w:t>Crop  Pasture Science</w:t>
      </w:r>
      <w:r w:rsidRPr="00F55139">
        <w:rPr>
          <w:rFonts w:cs="Times New Roman"/>
          <w:szCs w:val="24"/>
        </w:rPr>
        <w:t>, 65, 1–15. ‘‘Special Issue on Durum Wheat”.</w:t>
      </w:r>
    </w:p>
    <w:p w14:paraId="6F35F19A" w14:textId="77777777" w:rsidR="00E52027" w:rsidRDefault="00E52027" w:rsidP="00E52027">
      <w:pPr>
        <w:autoSpaceDE w:val="0"/>
        <w:autoSpaceDN w:val="0"/>
        <w:adjustRightInd w:val="0"/>
        <w:spacing w:after="240" w:line="240" w:lineRule="auto"/>
        <w:ind w:left="709" w:hanging="709"/>
        <w:rPr>
          <w:rFonts w:cs="Times New Roman"/>
          <w:szCs w:val="24"/>
          <w:shd w:val="clear" w:color="auto" w:fill="FFFFFF"/>
        </w:rPr>
      </w:pPr>
      <w:r w:rsidRPr="004B513F">
        <w:rPr>
          <w:rFonts w:cs="Times New Roman"/>
          <w:szCs w:val="24"/>
          <w:shd w:val="clear" w:color="auto" w:fill="FFFFFF"/>
        </w:rPr>
        <w:t>Ficco, D. B. M., De Simone, V., De Leonardis, A. M., Giovanniello, V., Del Nobile, M. A., Pad</w:t>
      </w:r>
      <w:r>
        <w:rPr>
          <w:rFonts w:cs="Times New Roman"/>
          <w:szCs w:val="24"/>
          <w:shd w:val="clear" w:color="auto" w:fill="FFFFFF"/>
        </w:rPr>
        <w:t>alino, L., ...  De Vita, P. 2016</w:t>
      </w:r>
      <w:r w:rsidRPr="004B513F">
        <w:rPr>
          <w:rFonts w:cs="Times New Roman"/>
          <w:szCs w:val="24"/>
          <w:shd w:val="clear" w:color="auto" w:fill="FFFFFF"/>
        </w:rPr>
        <w:t>. Use of purple durum wheat to produce naturally functional fresh and dry pasta. </w:t>
      </w:r>
      <w:r w:rsidRPr="00D67D4C">
        <w:rPr>
          <w:rFonts w:cs="Times New Roman"/>
          <w:iCs/>
          <w:szCs w:val="24"/>
          <w:u w:val="single"/>
          <w:shd w:val="clear" w:color="auto" w:fill="FFFFFF"/>
        </w:rPr>
        <w:t>Food Chemistry</w:t>
      </w:r>
      <w:r w:rsidRPr="004B513F">
        <w:rPr>
          <w:rFonts w:cs="Times New Roman"/>
          <w:szCs w:val="24"/>
          <w:shd w:val="clear" w:color="auto" w:fill="FFFFFF"/>
        </w:rPr>
        <w:t>, </w:t>
      </w:r>
      <w:r w:rsidRPr="00A942C6">
        <w:rPr>
          <w:rFonts w:cs="Times New Roman"/>
          <w:iCs/>
          <w:szCs w:val="24"/>
          <w:shd w:val="clear" w:color="auto" w:fill="FFFFFF"/>
        </w:rPr>
        <w:t>205</w:t>
      </w:r>
      <w:r w:rsidRPr="004B513F">
        <w:rPr>
          <w:rFonts w:cs="Times New Roman"/>
          <w:szCs w:val="24"/>
          <w:shd w:val="clear" w:color="auto" w:fill="FFFFFF"/>
        </w:rPr>
        <w:t>, 187-195.</w:t>
      </w:r>
    </w:p>
    <w:p w14:paraId="03828B93" w14:textId="77777777" w:rsidR="00E52027" w:rsidRPr="00D33303" w:rsidRDefault="00E52027" w:rsidP="00E52027">
      <w:pPr>
        <w:spacing w:after="240" w:line="240" w:lineRule="auto"/>
        <w:ind w:left="709" w:hanging="709"/>
        <w:rPr>
          <w:rFonts w:cs="Times New Roman"/>
          <w:szCs w:val="24"/>
        </w:rPr>
      </w:pPr>
      <w:r w:rsidRPr="00B81742">
        <w:rPr>
          <w:rFonts w:cs="Times New Roman"/>
          <w:szCs w:val="24"/>
        </w:rPr>
        <w:t>Flad</w:t>
      </w:r>
      <w:r>
        <w:rPr>
          <w:rFonts w:cs="Times New Roman"/>
          <w:szCs w:val="24"/>
        </w:rPr>
        <w:t>, R., Li, S., Wu, X., Zhao, Z. 2010</w:t>
      </w:r>
      <w:r w:rsidRPr="00B81742">
        <w:rPr>
          <w:rFonts w:cs="Times New Roman"/>
          <w:szCs w:val="24"/>
        </w:rPr>
        <w:t>. Early wheat in China: results from new studies at Donghuishan in the Hexi Corri</w:t>
      </w:r>
      <w:r>
        <w:rPr>
          <w:rFonts w:cs="Times New Roman"/>
          <w:szCs w:val="24"/>
        </w:rPr>
        <w:t xml:space="preserve">dor. </w:t>
      </w:r>
      <w:r w:rsidRPr="00070AA1">
        <w:rPr>
          <w:rFonts w:cs="Times New Roman"/>
          <w:szCs w:val="24"/>
          <w:u w:val="single"/>
        </w:rPr>
        <w:t>The Holocene</w:t>
      </w:r>
      <w:r>
        <w:rPr>
          <w:rFonts w:cs="Times New Roman"/>
          <w:szCs w:val="24"/>
        </w:rPr>
        <w:t>, 20, 955-965.</w:t>
      </w:r>
    </w:p>
    <w:p w14:paraId="423125CC" w14:textId="43A490E8" w:rsidR="00E52027" w:rsidRDefault="00E52027" w:rsidP="00E52027">
      <w:pPr>
        <w:autoSpaceDE w:val="0"/>
        <w:autoSpaceDN w:val="0"/>
        <w:adjustRightInd w:val="0"/>
        <w:spacing w:after="240" w:line="240" w:lineRule="auto"/>
        <w:ind w:left="709" w:hanging="709"/>
        <w:rPr>
          <w:rFonts w:cs="Times New Roman"/>
          <w:szCs w:val="24"/>
          <w:shd w:val="clear" w:color="auto" w:fill="FFFFFF"/>
        </w:rPr>
      </w:pPr>
      <w:r w:rsidRPr="00A942C6">
        <w:rPr>
          <w:rFonts w:cs="Times New Roman"/>
          <w:szCs w:val="24"/>
          <w:shd w:val="clear" w:color="auto" w:fill="FFFFFF"/>
        </w:rPr>
        <w:t>Fleischman, E. F., Kowalski, R. J., Morris, C. F., Nguyen, T., Li, C., Ganjyal, G.,  Ross, C. F. 2016. Physical, textural, and antioxidant properties of extruded waxy wheat flour snack supplemented with several varieties of bran. </w:t>
      </w:r>
      <w:r w:rsidRPr="00A942C6">
        <w:rPr>
          <w:rFonts w:cs="Times New Roman"/>
          <w:iCs/>
          <w:szCs w:val="24"/>
          <w:u w:val="single"/>
          <w:shd w:val="clear" w:color="auto" w:fill="FFFFFF"/>
        </w:rPr>
        <w:t xml:space="preserve">Journal of </w:t>
      </w:r>
      <w:r w:rsidR="00712B08" w:rsidRPr="00A942C6">
        <w:rPr>
          <w:rFonts w:cs="Times New Roman"/>
          <w:iCs/>
          <w:szCs w:val="24"/>
          <w:u w:val="single"/>
          <w:shd w:val="clear" w:color="auto" w:fill="FFFFFF"/>
        </w:rPr>
        <w:t>Food Science</w:t>
      </w:r>
      <w:r w:rsidRPr="00A942C6">
        <w:rPr>
          <w:rFonts w:cs="Times New Roman"/>
          <w:szCs w:val="24"/>
          <w:u w:val="single"/>
          <w:shd w:val="clear" w:color="auto" w:fill="FFFFFF"/>
        </w:rPr>
        <w:t>, </w:t>
      </w:r>
      <w:r w:rsidRPr="00A942C6">
        <w:rPr>
          <w:rFonts w:cs="Times New Roman"/>
          <w:iCs/>
          <w:szCs w:val="24"/>
          <w:u w:val="single"/>
          <w:shd w:val="clear" w:color="auto" w:fill="FFFFFF"/>
        </w:rPr>
        <w:t>81</w:t>
      </w:r>
      <w:r w:rsidRPr="00A942C6">
        <w:rPr>
          <w:rFonts w:cs="Times New Roman"/>
          <w:szCs w:val="24"/>
          <w:shd w:val="clear" w:color="auto" w:fill="FFFFFF"/>
        </w:rPr>
        <w:t>(11), E2726-E2733.</w:t>
      </w:r>
    </w:p>
    <w:p w14:paraId="7283E111" w14:textId="77777777" w:rsidR="00E52027" w:rsidRDefault="00E52027" w:rsidP="00E52027">
      <w:pPr>
        <w:autoSpaceDE w:val="0"/>
        <w:autoSpaceDN w:val="0"/>
        <w:adjustRightInd w:val="0"/>
        <w:spacing w:after="240" w:line="240" w:lineRule="auto"/>
        <w:ind w:left="709" w:hanging="709"/>
        <w:rPr>
          <w:rFonts w:cs="Times New Roman"/>
          <w:color w:val="000000" w:themeColor="text1"/>
          <w:szCs w:val="24"/>
          <w:shd w:val="clear" w:color="auto" w:fill="FFFFFF"/>
        </w:rPr>
      </w:pPr>
      <w:r w:rsidRPr="00ED493E">
        <w:rPr>
          <w:rFonts w:cs="Times New Roman"/>
          <w:color w:val="000000" w:themeColor="text1"/>
          <w:szCs w:val="24"/>
          <w:shd w:val="clear" w:color="auto" w:fill="FFFFFF"/>
        </w:rPr>
        <w:lastRenderedPageBreak/>
        <w:t>Gamel, T., 2019. </w:t>
      </w:r>
      <w:r w:rsidRPr="00ED493E">
        <w:rPr>
          <w:rFonts w:cs="Times New Roman"/>
          <w:iCs/>
          <w:color w:val="000000" w:themeColor="text1"/>
          <w:szCs w:val="24"/>
          <w:shd w:val="clear" w:color="auto" w:fill="FFFFFF"/>
        </w:rPr>
        <w:t>Bioavailability and potential anti-oxidative and anti-inflammatory effects of purple wheat functional foods</w:t>
      </w:r>
      <w:r>
        <w:rPr>
          <w:rFonts w:cs="Times New Roman"/>
          <w:iCs/>
          <w:color w:val="000000" w:themeColor="text1"/>
          <w:szCs w:val="24"/>
          <w:shd w:val="clear" w:color="auto" w:fill="FFFFFF"/>
        </w:rPr>
        <w:t>,</w:t>
      </w:r>
      <w:r>
        <w:rPr>
          <w:rFonts w:cs="Times New Roman"/>
          <w:color w:val="000000" w:themeColor="text1"/>
          <w:szCs w:val="24"/>
          <w:shd w:val="clear" w:color="auto" w:fill="FFFFFF"/>
        </w:rPr>
        <w:t> Doctoral dissertation</w:t>
      </w:r>
      <w:r w:rsidRPr="00ED493E">
        <w:rPr>
          <w:rFonts w:cs="Times New Roman"/>
          <w:color w:val="000000" w:themeColor="text1"/>
          <w:szCs w:val="24"/>
          <w:shd w:val="clear" w:color="auto" w:fill="FFFFFF"/>
        </w:rPr>
        <w:t>,</w:t>
      </w:r>
      <w:r>
        <w:rPr>
          <w:rFonts w:cs="Times New Roman"/>
          <w:color w:val="000000" w:themeColor="text1"/>
          <w:szCs w:val="24"/>
          <w:shd w:val="clear" w:color="auto" w:fill="FFFFFF"/>
        </w:rPr>
        <w:t xml:space="preserve"> </w:t>
      </w:r>
      <w:r w:rsidRPr="00ED493E">
        <w:rPr>
          <w:rFonts w:cs="Times New Roman"/>
          <w:color w:val="000000" w:themeColor="text1"/>
          <w:szCs w:val="24"/>
          <w:shd w:val="clear" w:color="auto" w:fill="FFFFFF"/>
        </w:rPr>
        <w:t>The University of Guelph</w:t>
      </w:r>
      <w:r>
        <w:rPr>
          <w:rFonts w:cs="Times New Roman"/>
          <w:color w:val="000000" w:themeColor="text1"/>
          <w:szCs w:val="24"/>
          <w:shd w:val="clear" w:color="auto" w:fill="FFFFFF"/>
        </w:rPr>
        <w:t xml:space="preserve">, </w:t>
      </w:r>
      <w:r w:rsidRPr="00ED493E">
        <w:rPr>
          <w:rFonts w:cs="Times New Roman"/>
          <w:bCs/>
          <w:szCs w:val="24"/>
        </w:rPr>
        <w:t>Ontario</w:t>
      </w:r>
      <w:r>
        <w:rPr>
          <w:rFonts w:cs="Times New Roman"/>
          <w:color w:val="000000" w:themeColor="text1"/>
          <w:szCs w:val="24"/>
          <w:shd w:val="clear" w:color="auto" w:fill="FFFFFF"/>
        </w:rPr>
        <w:t>, Canada,</w:t>
      </w:r>
      <w:r w:rsidRPr="00ED493E">
        <w:rPr>
          <w:rFonts w:cs="Times New Roman"/>
          <w:color w:val="000000" w:themeColor="text1"/>
          <w:szCs w:val="24"/>
          <w:shd w:val="clear" w:color="auto" w:fill="FFFFFF"/>
        </w:rPr>
        <w:t xml:space="preserve"> 133s.</w:t>
      </w:r>
    </w:p>
    <w:p w14:paraId="0E115C8B" w14:textId="61A879A8" w:rsidR="00B041BF" w:rsidRDefault="00B041BF" w:rsidP="00B041BF">
      <w:pPr>
        <w:autoSpaceDE w:val="0"/>
        <w:autoSpaceDN w:val="0"/>
        <w:adjustRightInd w:val="0"/>
        <w:spacing w:after="240" w:line="240" w:lineRule="auto"/>
        <w:ind w:left="709" w:hanging="709"/>
        <w:rPr>
          <w:rFonts w:cs="Times New Roman"/>
          <w:szCs w:val="24"/>
        </w:rPr>
      </w:pPr>
      <w:r w:rsidRPr="00481B4B">
        <w:rPr>
          <w:rFonts w:cs="Times New Roman"/>
          <w:szCs w:val="24"/>
        </w:rPr>
        <w:t xml:space="preserve">Gamel, T.H., Wright, A.J., Tucker, A.J., Pickard, M., Rabalski, I,, Podgorski, M., Ilio, N.D,, O'Brien, C. ve Abdel-Aala, El-S.M., 2019a. Absorption and metabolites of anthocyanins and phenolic acids after consumption of purple wheat crackers and bars by healthy adults. </w:t>
      </w:r>
      <w:r w:rsidRPr="00B041BF">
        <w:rPr>
          <w:rFonts w:cs="Times New Roman"/>
          <w:szCs w:val="24"/>
          <w:u w:val="single"/>
        </w:rPr>
        <w:t>Journal of Cereal Science</w:t>
      </w:r>
      <w:r>
        <w:rPr>
          <w:rFonts w:cs="Times New Roman"/>
          <w:szCs w:val="24"/>
        </w:rPr>
        <w:t>, 86, 60–68.</w:t>
      </w:r>
    </w:p>
    <w:p w14:paraId="76D6D4DB" w14:textId="6501F311" w:rsidR="00B041BF" w:rsidRPr="00B041BF" w:rsidRDefault="006D5AD8" w:rsidP="006D5AD8">
      <w:pPr>
        <w:autoSpaceDE w:val="0"/>
        <w:autoSpaceDN w:val="0"/>
        <w:adjustRightInd w:val="0"/>
        <w:spacing w:after="240" w:line="240" w:lineRule="auto"/>
        <w:ind w:left="709" w:hanging="709"/>
        <w:rPr>
          <w:rFonts w:cs="Times New Roman"/>
          <w:szCs w:val="24"/>
        </w:rPr>
      </w:pPr>
      <w:r w:rsidRPr="00481B4B">
        <w:rPr>
          <w:rFonts w:cs="Times New Roman"/>
          <w:szCs w:val="24"/>
        </w:rPr>
        <w:t>Gamel, T.H., Wright, A.J., Pickard, M. ve Abdel</w:t>
      </w:r>
      <w:r w:rsidRPr="00481B4B">
        <w:rPr>
          <w:rFonts w:ascii="Cambria Math" w:hAnsi="Cambria Math" w:cs="Cambria Math"/>
          <w:szCs w:val="24"/>
        </w:rPr>
        <w:t>‐</w:t>
      </w:r>
      <w:r w:rsidRPr="00481B4B">
        <w:rPr>
          <w:rFonts w:cs="Times New Roman"/>
          <w:szCs w:val="24"/>
        </w:rPr>
        <w:t>Aal, El</w:t>
      </w:r>
      <w:r w:rsidRPr="00481B4B">
        <w:rPr>
          <w:rFonts w:ascii="Cambria Math" w:hAnsi="Cambria Math" w:cs="Cambria Math"/>
          <w:szCs w:val="24"/>
        </w:rPr>
        <w:t>‐</w:t>
      </w:r>
      <w:r w:rsidRPr="00481B4B">
        <w:rPr>
          <w:rFonts w:cs="Times New Roman"/>
          <w:szCs w:val="24"/>
        </w:rPr>
        <w:t>S.M. 2019b. Characterization of anthocyanin</w:t>
      </w:r>
      <w:r w:rsidRPr="00481B4B">
        <w:rPr>
          <w:rFonts w:ascii="Cambria Math" w:hAnsi="Cambria Math" w:cs="Cambria Math"/>
          <w:szCs w:val="24"/>
        </w:rPr>
        <w:t>‐</w:t>
      </w:r>
      <w:r w:rsidRPr="00481B4B">
        <w:rPr>
          <w:rFonts w:cs="Times New Roman"/>
          <w:szCs w:val="24"/>
        </w:rPr>
        <w:t xml:space="preserve">containing purple wheat prototype products as functional foods with potential health benefits. </w:t>
      </w:r>
      <w:r w:rsidRPr="006D5AD8">
        <w:rPr>
          <w:rFonts w:cs="Times New Roman"/>
          <w:szCs w:val="24"/>
          <w:u w:val="single"/>
        </w:rPr>
        <w:t>Cereal Chemistry</w:t>
      </w:r>
      <w:r w:rsidRPr="00481B4B">
        <w:rPr>
          <w:rFonts w:cs="Times New Roman"/>
          <w:szCs w:val="24"/>
        </w:rPr>
        <w:t>, 97: 34–38</w:t>
      </w:r>
    </w:p>
    <w:p w14:paraId="485E40D6" w14:textId="77777777" w:rsidR="00E52027" w:rsidRDefault="00E52027" w:rsidP="00E52027">
      <w:pPr>
        <w:spacing w:after="240" w:line="240" w:lineRule="auto"/>
        <w:ind w:left="709" w:hanging="709"/>
        <w:rPr>
          <w:rFonts w:cs="Times New Roman"/>
          <w:szCs w:val="24"/>
          <w:shd w:val="clear" w:color="auto" w:fill="FFFFFF"/>
        </w:rPr>
      </w:pPr>
      <w:r w:rsidRPr="00F55139">
        <w:rPr>
          <w:rFonts w:cs="Times New Roman"/>
          <w:szCs w:val="24"/>
          <w:shd w:val="clear" w:color="auto" w:fill="FFFFFF"/>
        </w:rPr>
        <w:t xml:space="preserve">Gamel, T. H., Wright, A. J., Tucker, A. J., Pickard, M., Rabalski, I., Podgorski, M., ...  Abdel-Aal, E. S. M. </w:t>
      </w:r>
      <w:r>
        <w:rPr>
          <w:rFonts w:cs="Times New Roman"/>
          <w:szCs w:val="24"/>
          <w:shd w:val="clear" w:color="auto" w:fill="FFFFFF"/>
        </w:rPr>
        <w:t>2019</w:t>
      </w:r>
      <w:r w:rsidRPr="00F55139">
        <w:rPr>
          <w:rFonts w:cs="Times New Roman"/>
          <w:szCs w:val="24"/>
          <w:shd w:val="clear" w:color="auto" w:fill="FFFFFF"/>
        </w:rPr>
        <w:t>. Absorption and metabolites of anthocyanins and phenolic acids after consumption of purple wheat crackers and bars by healthy adults. </w:t>
      </w:r>
      <w:r w:rsidRPr="00D67D4C">
        <w:rPr>
          <w:rFonts w:cs="Times New Roman"/>
          <w:iCs/>
          <w:szCs w:val="24"/>
          <w:u w:val="single"/>
          <w:shd w:val="clear" w:color="auto" w:fill="FFFFFF"/>
        </w:rPr>
        <w:t>Journal of Cereal Science</w:t>
      </w:r>
      <w:r w:rsidRPr="00F55139">
        <w:rPr>
          <w:rFonts w:cs="Times New Roman"/>
          <w:szCs w:val="24"/>
          <w:shd w:val="clear" w:color="auto" w:fill="FFFFFF"/>
        </w:rPr>
        <w:t>, </w:t>
      </w:r>
      <w:r w:rsidRPr="00F55139">
        <w:rPr>
          <w:rFonts w:cs="Times New Roman"/>
          <w:iCs/>
          <w:szCs w:val="24"/>
          <w:shd w:val="clear" w:color="auto" w:fill="FFFFFF"/>
        </w:rPr>
        <w:t>86</w:t>
      </w:r>
      <w:r w:rsidRPr="00F55139">
        <w:rPr>
          <w:rFonts w:cs="Times New Roman"/>
          <w:szCs w:val="24"/>
          <w:shd w:val="clear" w:color="auto" w:fill="FFFFFF"/>
        </w:rPr>
        <w:t>, 60-68.</w:t>
      </w:r>
    </w:p>
    <w:p w14:paraId="62EA2EBA" w14:textId="77777777" w:rsidR="00E52027" w:rsidRPr="00F55139" w:rsidRDefault="00E52027" w:rsidP="00E52027">
      <w:pPr>
        <w:autoSpaceDE w:val="0"/>
        <w:autoSpaceDN w:val="0"/>
        <w:adjustRightInd w:val="0"/>
        <w:spacing w:after="240" w:line="240" w:lineRule="auto"/>
        <w:ind w:left="709" w:hanging="709"/>
        <w:rPr>
          <w:rFonts w:cs="Times New Roman"/>
          <w:szCs w:val="24"/>
        </w:rPr>
      </w:pPr>
      <w:r>
        <w:rPr>
          <w:rFonts w:cs="Times New Roman"/>
          <w:szCs w:val="24"/>
        </w:rPr>
        <w:t xml:space="preserve">Gamble, M.H., Rice, P. ve Selman, J.D., 1987. Distribution and Morphology of Oil Deposits in Some Deep-fried Products, </w:t>
      </w:r>
      <w:r w:rsidRPr="00D67D4C">
        <w:rPr>
          <w:rFonts w:cs="Times New Roman"/>
          <w:szCs w:val="24"/>
          <w:u w:val="single"/>
        </w:rPr>
        <w:t>Journal of Food Science</w:t>
      </w:r>
      <w:r>
        <w:rPr>
          <w:rFonts w:cs="Times New Roman"/>
          <w:szCs w:val="24"/>
        </w:rPr>
        <w:t>, 52, 1742.</w:t>
      </w:r>
    </w:p>
    <w:p w14:paraId="4D0F7F5E" w14:textId="77777777" w:rsidR="00E52027" w:rsidRPr="002B70B9" w:rsidRDefault="00E52027" w:rsidP="00E52027">
      <w:pPr>
        <w:autoSpaceDE w:val="0"/>
        <w:autoSpaceDN w:val="0"/>
        <w:adjustRightInd w:val="0"/>
        <w:spacing w:after="240" w:line="240" w:lineRule="auto"/>
        <w:ind w:left="709" w:hanging="709"/>
        <w:rPr>
          <w:rFonts w:cs="Times New Roman"/>
          <w:szCs w:val="24"/>
        </w:rPr>
      </w:pPr>
      <w:r w:rsidRPr="004A2AC5">
        <w:rPr>
          <w:rFonts w:cs="Times New Roman"/>
          <w:szCs w:val="24"/>
        </w:rPr>
        <w:t xml:space="preserve">Garg, M.; Meenakshi, C.; Venkatesh, R.K.; Saloni, S.; Nand, S.; Aman, K.; Jaspreet, J.; Manpreet, S.; Sukhvinder, S. Transfer of grain colors to elite wheat cultivars and their characterization. </w:t>
      </w:r>
      <w:r w:rsidRPr="00D67D4C">
        <w:rPr>
          <w:rFonts w:cs="Times New Roman"/>
          <w:szCs w:val="24"/>
          <w:u w:val="single"/>
        </w:rPr>
        <w:t>J. Cereal Sci</w:t>
      </w:r>
      <w:r w:rsidRPr="004A2AC5">
        <w:rPr>
          <w:rFonts w:cs="Times New Roman"/>
          <w:szCs w:val="24"/>
        </w:rPr>
        <w:t xml:space="preserve">. </w:t>
      </w:r>
      <w:r w:rsidRPr="004A2AC5">
        <w:rPr>
          <w:rFonts w:cs="Times New Roman"/>
          <w:bCs/>
          <w:szCs w:val="24"/>
        </w:rPr>
        <w:t>2016</w:t>
      </w:r>
      <w:r w:rsidRPr="004A2AC5">
        <w:rPr>
          <w:rFonts w:cs="Times New Roman"/>
          <w:szCs w:val="24"/>
        </w:rPr>
        <w:t>, 71, 138–144.</w:t>
      </w:r>
    </w:p>
    <w:p w14:paraId="66962545" w14:textId="77777777" w:rsidR="00E52027" w:rsidRPr="002B70B9" w:rsidRDefault="00E52027" w:rsidP="00E52027">
      <w:pPr>
        <w:autoSpaceDE w:val="0"/>
        <w:autoSpaceDN w:val="0"/>
        <w:adjustRightInd w:val="0"/>
        <w:spacing w:after="240" w:line="240" w:lineRule="auto"/>
        <w:ind w:left="709" w:hanging="709"/>
        <w:rPr>
          <w:rFonts w:cs="Times New Roman"/>
          <w:color w:val="000000"/>
          <w:szCs w:val="24"/>
        </w:rPr>
      </w:pPr>
      <w:r w:rsidRPr="002B70B9">
        <w:rPr>
          <w:rFonts w:cs="Times New Roman"/>
          <w:color w:val="000000"/>
          <w:szCs w:val="24"/>
        </w:rPr>
        <w:t xml:space="preserve">Goni, I., Garcia-diz, L., Manas, E., Calicto-saura, F., 1996. Analysis of resistant starch: a method for foods and food products. </w:t>
      </w:r>
      <w:r w:rsidRPr="002B70B9">
        <w:rPr>
          <w:rFonts w:cs="Times New Roman"/>
          <w:bCs/>
          <w:color w:val="000000"/>
          <w:szCs w:val="24"/>
          <w:u w:val="single"/>
        </w:rPr>
        <w:t>Food Chemistry</w:t>
      </w:r>
      <w:r w:rsidRPr="002B70B9">
        <w:rPr>
          <w:rFonts w:cs="Times New Roman"/>
          <w:i/>
          <w:iCs/>
          <w:color w:val="000000"/>
          <w:szCs w:val="24"/>
        </w:rPr>
        <w:t xml:space="preserve">, </w:t>
      </w:r>
      <w:r w:rsidRPr="002B70B9">
        <w:rPr>
          <w:rFonts w:cs="Times New Roman"/>
          <w:bCs/>
          <w:color w:val="000000"/>
          <w:szCs w:val="24"/>
        </w:rPr>
        <w:t>56</w:t>
      </w:r>
      <w:r w:rsidRPr="002B70B9">
        <w:rPr>
          <w:rFonts w:cs="Times New Roman"/>
          <w:b/>
          <w:bCs/>
          <w:color w:val="000000"/>
          <w:szCs w:val="24"/>
        </w:rPr>
        <w:t xml:space="preserve"> (</w:t>
      </w:r>
      <w:r w:rsidRPr="002B70B9">
        <w:rPr>
          <w:rFonts w:cs="Times New Roman"/>
          <w:color w:val="000000"/>
          <w:szCs w:val="24"/>
        </w:rPr>
        <w:t xml:space="preserve">4): 445-449. </w:t>
      </w:r>
    </w:p>
    <w:p w14:paraId="2920A607" w14:textId="77777777" w:rsidR="00E52027" w:rsidRDefault="00E52027" w:rsidP="00E52027">
      <w:pPr>
        <w:spacing w:after="240" w:line="240" w:lineRule="auto"/>
        <w:ind w:left="709" w:hanging="709"/>
        <w:rPr>
          <w:rFonts w:cs="Times New Roman"/>
          <w:szCs w:val="24"/>
        </w:rPr>
      </w:pPr>
      <w:r>
        <w:rPr>
          <w:rFonts w:cs="Times New Roman"/>
          <w:szCs w:val="24"/>
        </w:rPr>
        <w:t>Göçmen, D. 1991</w:t>
      </w:r>
      <w:r w:rsidRPr="00915BD8">
        <w:rPr>
          <w:rFonts w:cs="Times New Roman"/>
          <w:szCs w:val="24"/>
        </w:rPr>
        <w:t>. Marmara Bölgesinde üretilen bazı buğday çeşitlerinin ekmeklik kalitesi üzerinde araştırmalar. Uludağ Üniversitesi Fen Bilimleri Enstitüsü, Gıda Mühendisliği Anabilim Dalı, Yüksek Lisans Tezi, Bursa</w:t>
      </w:r>
      <w:r>
        <w:rPr>
          <w:rFonts w:cs="Times New Roman"/>
          <w:szCs w:val="24"/>
        </w:rPr>
        <w:t>.</w:t>
      </w:r>
    </w:p>
    <w:p w14:paraId="648E2BD7" w14:textId="77777777" w:rsidR="00E52027" w:rsidRDefault="00E52027" w:rsidP="00E52027">
      <w:pPr>
        <w:autoSpaceDE w:val="0"/>
        <w:autoSpaceDN w:val="0"/>
        <w:adjustRightInd w:val="0"/>
        <w:spacing w:after="240" w:line="240" w:lineRule="auto"/>
        <w:ind w:left="567" w:hanging="567"/>
        <w:rPr>
          <w:rFonts w:eastAsia="CharisSIL" w:cs="Times New Roman"/>
          <w:szCs w:val="24"/>
        </w:rPr>
      </w:pPr>
      <w:r w:rsidRPr="00505174">
        <w:rPr>
          <w:rFonts w:eastAsia="CharisSIL" w:cs="Times New Roman"/>
          <w:szCs w:val="24"/>
        </w:rPr>
        <w:t>Guo, W., Kong, E., Meydani, M., 2009. Dietary polyphenols, inflammation, and cancer. Nutr. Canc. 61, 807–810.</w:t>
      </w:r>
    </w:p>
    <w:p w14:paraId="3D34B404" w14:textId="77777777" w:rsidR="00E52027" w:rsidRPr="00252127" w:rsidRDefault="00E52027" w:rsidP="00E52027">
      <w:pPr>
        <w:autoSpaceDE w:val="0"/>
        <w:autoSpaceDN w:val="0"/>
        <w:adjustRightInd w:val="0"/>
        <w:spacing w:after="240" w:line="240" w:lineRule="auto"/>
        <w:ind w:left="567" w:hanging="567"/>
        <w:rPr>
          <w:rFonts w:eastAsia="CharisSIL" w:cs="Times New Roman"/>
          <w:szCs w:val="24"/>
        </w:rPr>
      </w:pPr>
      <w:r w:rsidRPr="00252127">
        <w:rPr>
          <w:rFonts w:cs="Times New Roman"/>
          <w:szCs w:val="24"/>
          <w:shd w:val="clear" w:color="auto" w:fill="FFFFFF"/>
        </w:rPr>
        <w:t>Guo, Z., Zhang, Z., Xu, P.,  Guo, Y., 2013. Analysis of nutrient composition of purple wheat. </w:t>
      </w:r>
      <w:r w:rsidRPr="00252127">
        <w:rPr>
          <w:rFonts w:cs="Times New Roman"/>
          <w:iCs/>
          <w:szCs w:val="24"/>
          <w:u w:val="single"/>
          <w:shd w:val="clear" w:color="auto" w:fill="FFFFFF"/>
        </w:rPr>
        <w:t>Cereal Research Communications</w:t>
      </w:r>
      <w:r w:rsidRPr="00252127">
        <w:rPr>
          <w:rFonts w:cs="Times New Roman"/>
          <w:szCs w:val="24"/>
          <w:shd w:val="clear" w:color="auto" w:fill="FFFFFF"/>
        </w:rPr>
        <w:t>, </w:t>
      </w:r>
      <w:r w:rsidRPr="00252127">
        <w:rPr>
          <w:rFonts w:cs="Times New Roman"/>
          <w:iCs/>
          <w:szCs w:val="24"/>
          <w:shd w:val="clear" w:color="auto" w:fill="FFFFFF"/>
        </w:rPr>
        <w:t>41</w:t>
      </w:r>
      <w:r w:rsidRPr="00252127">
        <w:rPr>
          <w:rFonts w:cs="Times New Roman"/>
          <w:szCs w:val="24"/>
          <w:shd w:val="clear" w:color="auto" w:fill="FFFFFF"/>
        </w:rPr>
        <w:t>(2), 293-303.</w:t>
      </w:r>
    </w:p>
    <w:p w14:paraId="29EAE049" w14:textId="77777777" w:rsidR="00E52027" w:rsidRDefault="00E52027" w:rsidP="00E52027">
      <w:pPr>
        <w:spacing w:after="240" w:line="240" w:lineRule="auto"/>
        <w:ind w:left="709" w:hanging="709"/>
        <w:rPr>
          <w:rFonts w:cs="Times New Roman"/>
          <w:szCs w:val="24"/>
        </w:rPr>
      </w:pPr>
      <w:r w:rsidRPr="00BE07F9">
        <w:rPr>
          <w:rFonts w:cs="Times New Roman"/>
          <w:szCs w:val="24"/>
        </w:rPr>
        <w:t xml:space="preserve">Gül, H., Dizlek, H. 2008. Ekmek Üretiminde Kepek Kullanılmasının Beslenme ve Saglık Açısından Önemi, Türkiye 10. </w:t>
      </w:r>
      <w:r w:rsidRPr="00D67D4C">
        <w:rPr>
          <w:rFonts w:cs="Times New Roman"/>
          <w:szCs w:val="24"/>
          <w:u w:val="single"/>
        </w:rPr>
        <w:t>Gıda Kongresi</w:t>
      </w:r>
      <w:r w:rsidRPr="00BE07F9">
        <w:rPr>
          <w:rFonts w:cs="Times New Roman"/>
          <w:szCs w:val="24"/>
        </w:rPr>
        <w:t>, 21-23 Mayıs, 383-386, Erzurum</w:t>
      </w:r>
      <w:r>
        <w:rPr>
          <w:rFonts w:cs="Times New Roman"/>
          <w:szCs w:val="24"/>
        </w:rPr>
        <w:t>.</w:t>
      </w:r>
    </w:p>
    <w:p w14:paraId="32AB1A66" w14:textId="77777777" w:rsidR="00E52027" w:rsidRDefault="00E52027" w:rsidP="00E52027">
      <w:pPr>
        <w:spacing w:after="240" w:line="240" w:lineRule="auto"/>
        <w:ind w:left="709" w:hanging="709"/>
        <w:rPr>
          <w:rFonts w:cs="Times New Roman"/>
          <w:szCs w:val="24"/>
        </w:rPr>
      </w:pPr>
      <w:r w:rsidRPr="00607162">
        <w:rPr>
          <w:rFonts w:cs="Times New Roman"/>
          <w:szCs w:val="24"/>
        </w:rPr>
        <w:t>Güleç, T. E., S</w:t>
      </w:r>
      <w:r>
        <w:rPr>
          <w:rFonts w:cs="Times New Roman"/>
          <w:szCs w:val="24"/>
        </w:rPr>
        <w:t>önmezoğlu, Ö. A., Yıldırım, A. 2010</w:t>
      </w:r>
      <w:r w:rsidRPr="00607162">
        <w:rPr>
          <w:rFonts w:cs="Times New Roman"/>
          <w:szCs w:val="24"/>
        </w:rPr>
        <w:t xml:space="preserve">. Makarnalık buğdaylarda kalite ve kaliteyi etkileyen faktörler. GOÜ. </w:t>
      </w:r>
      <w:r w:rsidRPr="00D67D4C">
        <w:rPr>
          <w:rFonts w:cs="Times New Roman"/>
          <w:szCs w:val="24"/>
          <w:u w:val="single"/>
        </w:rPr>
        <w:t>Ziraat Fakültesi Dergisi</w:t>
      </w:r>
      <w:r w:rsidRPr="00607162">
        <w:rPr>
          <w:rFonts w:cs="Times New Roman"/>
          <w:szCs w:val="24"/>
        </w:rPr>
        <w:t>, 27(1), 113-120.</w:t>
      </w:r>
    </w:p>
    <w:p w14:paraId="493BD023" w14:textId="77ABAE30" w:rsidR="006D5AD8" w:rsidRDefault="006D5AD8" w:rsidP="006D5AD8">
      <w:pPr>
        <w:autoSpaceDE w:val="0"/>
        <w:autoSpaceDN w:val="0"/>
        <w:adjustRightInd w:val="0"/>
        <w:spacing w:after="240" w:line="240" w:lineRule="auto"/>
        <w:ind w:left="709" w:hanging="709"/>
        <w:rPr>
          <w:rFonts w:cs="Times New Roman"/>
          <w:szCs w:val="24"/>
        </w:rPr>
      </w:pPr>
      <w:r w:rsidRPr="00667476">
        <w:rPr>
          <w:rFonts w:cs="Times New Roman"/>
          <w:szCs w:val="24"/>
        </w:rPr>
        <w:t xml:space="preserve">Granda, C., Moreira, R. G., Tichy, S. E., 2004. Reduction of Acrylamide Formation in Potato Chips by Low-temperature Vacuum Frying. </w:t>
      </w:r>
      <w:r w:rsidRPr="006D5AD8">
        <w:rPr>
          <w:rFonts w:cs="Times New Roman"/>
          <w:szCs w:val="24"/>
          <w:u w:val="single"/>
        </w:rPr>
        <w:t>Journal of Food Science</w:t>
      </w:r>
      <w:r w:rsidRPr="00667476">
        <w:rPr>
          <w:rFonts w:cs="Times New Roman"/>
          <w:szCs w:val="24"/>
        </w:rPr>
        <w:t xml:space="preserve">, 69 (8): E405-E411. </w:t>
      </w:r>
    </w:p>
    <w:p w14:paraId="692098A3" w14:textId="77777777" w:rsidR="00E52027" w:rsidRPr="002122B3" w:rsidRDefault="00E52027" w:rsidP="00E52027">
      <w:pPr>
        <w:autoSpaceDE w:val="0"/>
        <w:autoSpaceDN w:val="0"/>
        <w:adjustRightInd w:val="0"/>
        <w:spacing w:after="240" w:line="240" w:lineRule="auto"/>
        <w:ind w:left="709" w:hanging="709"/>
        <w:rPr>
          <w:rFonts w:cs="Times New Roman"/>
          <w:szCs w:val="24"/>
        </w:rPr>
      </w:pPr>
      <w:r w:rsidRPr="00125F5C">
        <w:rPr>
          <w:rFonts w:cs="Times New Roman"/>
          <w:szCs w:val="24"/>
        </w:rPr>
        <w:t>Grausgruber, H.; Atzgersdorfer, K.; Bohmd</w:t>
      </w:r>
      <w:r>
        <w:rPr>
          <w:rFonts w:cs="Times New Roman"/>
          <w:szCs w:val="24"/>
        </w:rPr>
        <w:t>orefr, S. Purple and blue wheat-</w:t>
      </w:r>
      <w:r w:rsidRPr="00125F5C">
        <w:rPr>
          <w:rFonts w:cs="Times New Roman"/>
          <w:szCs w:val="24"/>
        </w:rPr>
        <w:t xml:space="preserve">health-promoting grains withincreased antioxidant activity. </w:t>
      </w:r>
      <w:r w:rsidRPr="00D67D4C">
        <w:rPr>
          <w:rFonts w:cs="Times New Roman"/>
          <w:szCs w:val="24"/>
          <w:u w:val="single"/>
        </w:rPr>
        <w:t>Cereal Foods World</w:t>
      </w:r>
      <w:r w:rsidRPr="00125F5C">
        <w:rPr>
          <w:rFonts w:cs="Times New Roman"/>
          <w:szCs w:val="24"/>
        </w:rPr>
        <w:t xml:space="preserve"> </w:t>
      </w:r>
      <w:r w:rsidRPr="00125F5C">
        <w:rPr>
          <w:rFonts w:cs="Times New Roman"/>
          <w:bCs/>
          <w:szCs w:val="24"/>
        </w:rPr>
        <w:t>2018</w:t>
      </w:r>
      <w:r w:rsidRPr="00125F5C">
        <w:rPr>
          <w:rFonts w:cs="Times New Roman"/>
          <w:szCs w:val="24"/>
        </w:rPr>
        <w:t>, 63, 217–220.</w:t>
      </w:r>
    </w:p>
    <w:p w14:paraId="228CA066" w14:textId="77777777" w:rsidR="00E52027" w:rsidRDefault="00E52027" w:rsidP="00E52027">
      <w:pPr>
        <w:autoSpaceDE w:val="0"/>
        <w:autoSpaceDN w:val="0"/>
        <w:adjustRightInd w:val="0"/>
        <w:spacing w:after="240" w:line="240" w:lineRule="auto"/>
        <w:ind w:left="709" w:hanging="709"/>
        <w:rPr>
          <w:rFonts w:cs="Times New Roman"/>
          <w:color w:val="000000"/>
          <w:szCs w:val="24"/>
        </w:rPr>
      </w:pPr>
      <w:r w:rsidRPr="002122B3">
        <w:rPr>
          <w:rFonts w:cs="Times New Roman"/>
          <w:color w:val="000000"/>
          <w:szCs w:val="24"/>
        </w:rPr>
        <w:lastRenderedPageBreak/>
        <w:t xml:space="preserve">Halford, J. C. G., Gillespie, J., Brown, V., Pontin, E. E., Dovey, T. M., 2004. Effect of television advertisements for foods on food consumption in children. </w:t>
      </w:r>
      <w:r w:rsidRPr="002122B3">
        <w:rPr>
          <w:rFonts w:cs="Times New Roman"/>
          <w:bCs/>
          <w:color w:val="000000"/>
          <w:szCs w:val="24"/>
        </w:rPr>
        <w:t>Appetite, 42</w:t>
      </w:r>
      <w:r w:rsidRPr="002122B3">
        <w:rPr>
          <w:rFonts w:cs="Times New Roman"/>
          <w:b/>
          <w:bCs/>
          <w:color w:val="000000"/>
          <w:szCs w:val="24"/>
        </w:rPr>
        <w:t xml:space="preserve"> </w:t>
      </w:r>
      <w:r w:rsidRPr="002122B3">
        <w:rPr>
          <w:rFonts w:cs="Times New Roman"/>
          <w:color w:val="000000"/>
          <w:szCs w:val="24"/>
        </w:rPr>
        <w:t xml:space="preserve">(2): 221-225. </w:t>
      </w:r>
    </w:p>
    <w:p w14:paraId="07F23436" w14:textId="77777777" w:rsidR="00E52027" w:rsidRPr="00717CD8" w:rsidRDefault="00E52027" w:rsidP="00E52027">
      <w:pPr>
        <w:autoSpaceDE w:val="0"/>
        <w:autoSpaceDN w:val="0"/>
        <w:adjustRightInd w:val="0"/>
        <w:spacing w:after="240" w:line="240" w:lineRule="auto"/>
        <w:ind w:left="709" w:hanging="709"/>
        <w:rPr>
          <w:rFonts w:cs="Times New Roman"/>
          <w:color w:val="000000"/>
          <w:szCs w:val="24"/>
        </w:rPr>
      </w:pPr>
      <w:r w:rsidRPr="00865FE1">
        <w:rPr>
          <w:rFonts w:cs="Times New Roman"/>
          <w:color w:val="000000" w:themeColor="text1"/>
          <w:szCs w:val="24"/>
          <w:shd w:val="clear" w:color="auto" w:fill="FFFFFF"/>
        </w:rPr>
        <w:t>Hayıt, F.,Gül, H. 2019. Glutensiz Bisküvi Unu Formülasyonunun Yanıt Yüzey Yöntemi Kullanılarak Optimizasyonu. </w:t>
      </w:r>
      <w:r w:rsidRPr="00865FE1">
        <w:rPr>
          <w:rFonts w:cs="Times New Roman"/>
          <w:iCs/>
          <w:color w:val="000000" w:themeColor="text1"/>
          <w:szCs w:val="24"/>
          <w:u w:val="single"/>
          <w:shd w:val="clear" w:color="auto" w:fill="FFFFFF"/>
        </w:rPr>
        <w:t>Akademik Gıda</w:t>
      </w:r>
      <w:r w:rsidRPr="00865FE1">
        <w:rPr>
          <w:rFonts w:cs="Times New Roman"/>
          <w:color w:val="000000" w:themeColor="text1"/>
          <w:szCs w:val="24"/>
          <w:shd w:val="clear" w:color="auto" w:fill="FFFFFF"/>
        </w:rPr>
        <w:t>, </w:t>
      </w:r>
      <w:r w:rsidRPr="00865FE1">
        <w:rPr>
          <w:rFonts w:cs="Times New Roman"/>
          <w:iCs/>
          <w:color w:val="000000" w:themeColor="text1"/>
          <w:szCs w:val="24"/>
          <w:shd w:val="clear" w:color="auto" w:fill="FFFFFF"/>
        </w:rPr>
        <w:t>17</w:t>
      </w:r>
      <w:r w:rsidRPr="00865FE1">
        <w:rPr>
          <w:rFonts w:cs="Times New Roman"/>
          <w:color w:val="000000" w:themeColor="text1"/>
          <w:szCs w:val="24"/>
          <w:shd w:val="clear" w:color="auto" w:fill="FFFFFF"/>
        </w:rPr>
        <w:t>(2), 185-192</w:t>
      </w:r>
      <w:r>
        <w:rPr>
          <w:rFonts w:ascii="Arial" w:hAnsi="Arial" w:cs="Arial"/>
          <w:color w:val="222222"/>
          <w:sz w:val="20"/>
          <w:szCs w:val="20"/>
          <w:shd w:val="clear" w:color="auto" w:fill="FFFFFF"/>
        </w:rPr>
        <w:t>.</w:t>
      </w:r>
    </w:p>
    <w:p w14:paraId="71C9B635" w14:textId="77777777" w:rsidR="00E52027" w:rsidRPr="00717CD8" w:rsidRDefault="00E52027" w:rsidP="00E52027">
      <w:pPr>
        <w:autoSpaceDE w:val="0"/>
        <w:autoSpaceDN w:val="0"/>
        <w:adjustRightInd w:val="0"/>
        <w:spacing w:after="240" w:line="240" w:lineRule="auto"/>
        <w:ind w:left="709" w:hanging="709"/>
        <w:rPr>
          <w:rFonts w:cs="Times New Roman"/>
          <w:color w:val="000000"/>
          <w:szCs w:val="24"/>
        </w:rPr>
      </w:pPr>
      <w:r w:rsidRPr="00717CD8">
        <w:rPr>
          <w:rFonts w:cs="Times New Roman"/>
          <w:color w:val="000000"/>
          <w:szCs w:val="24"/>
        </w:rPr>
        <w:t xml:space="preserve">Hedegaard, R., Granb, K., Frandsen, H., Thygesen, J., Skibsted, L., 2008. Acrylamide in bread. Effect of prooxidants and antioxidants. </w:t>
      </w:r>
      <w:r w:rsidRPr="00D67D4C">
        <w:rPr>
          <w:rFonts w:cs="Times New Roman"/>
          <w:bCs/>
          <w:color w:val="000000"/>
          <w:szCs w:val="24"/>
          <w:u w:val="single"/>
        </w:rPr>
        <w:t>European Food Research and Technology,</w:t>
      </w:r>
      <w:r w:rsidRPr="00717CD8">
        <w:rPr>
          <w:rFonts w:cs="Times New Roman"/>
          <w:bCs/>
          <w:color w:val="000000"/>
          <w:szCs w:val="24"/>
        </w:rPr>
        <w:t xml:space="preserve"> 227</w:t>
      </w:r>
      <w:r w:rsidRPr="00717CD8">
        <w:rPr>
          <w:rFonts w:cs="Times New Roman"/>
          <w:b/>
          <w:bCs/>
          <w:color w:val="000000"/>
          <w:szCs w:val="24"/>
        </w:rPr>
        <w:t xml:space="preserve"> </w:t>
      </w:r>
      <w:r w:rsidRPr="00717CD8">
        <w:rPr>
          <w:rFonts w:cs="Times New Roman"/>
          <w:color w:val="000000"/>
          <w:szCs w:val="24"/>
        </w:rPr>
        <w:t xml:space="preserve">(2): 519-525. </w:t>
      </w:r>
    </w:p>
    <w:p w14:paraId="6260111A" w14:textId="77777777" w:rsidR="00E52027" w:rsidRDefault="00E52027" w:rsidP="00E52027">
      <w:pPr>
        <w:autoSpaceDE w:val="0"/>
        <w:autoSpaceDN w:val="0"/>
        <w:adjustRightInd w:val="0"/>
        <w:spacing w:after="240" w:line="240" w:lineRule="auto"/>
        <w:ind w:left="709" w:hanging="709"/>
        <w:rPr>
          <w:rFonts w:cs="Times New Roman"/>
          <w:szCs w:val="24"/>
        </w:rPr>
      </w:pPr>
      <w:r w:rsidRPr="004B7B81">
        <w:rPr>
          <w:rFonts w:cs="Times New Roman"/>
          <w:szCs w:val="24"/>
        </w:rPr>
        <w:t>Hirawan R, Diehl-Jones W, Be</w:t>
      </w:r>
      <w:r>
        <w:rPr>
          <w:rFonts w:cs="Times New Roman"/>
          <w:szCs w:val="24"/>
        </w:rPr>
        <w:t>ta T 2011.</w:t>
      </w:r>
      <w:r w:rsidRPr="004B7B81">
        <w:rPr>
          <w:rFonts w:cs="Times New Roman"/>
          <w:szCs w:val="24"/>
        </w:rPr>
        <w:t xml:space="preserve"> Comparative evaluation of the antioxidant potential of infant cereals produced from</w:t>
      </w:r>
      <w:r>
        <w:rPr>
          <w:rFonts w:cs="Times New Roman"/>
          <w:szCs w:val="24"/>
        </w:rPr>
        <w:t xml:space="preserve"> </w:t>
      </w:r>
      <w:r w:rsidRPr="004B7B81">
        <w:rPr>
          <w:rFonts w:cs="Times New Roman"/>
          <w:szCs w:val="24"/>
        </w:rPr>
        <w:t xml:space="preserve">purple wheat and red rice grains and LC-MS analysis of their anthocyanins. </w:t>
      </w:r>
      <w:r w:rsidRPr="00D67D4C">
        <w:rPr>
          <w:rFonts w:cs="Times New Roman"/>
          <w:szCs w:val="24"/>
          <w:u w:val="single"/>
        </w:rPr>
        <w:t>J Agric Food Chem</w:t>
      </w:r>
      <w:r w:rsidRPr="004B7B81">
        <w:rPr>
          <w:rFonts w:cs="Times New Roman"/>
          <w:szCs w:val="24"/>
        </w:rPr>
        <w:t xml:space="preserve"> 59:12330–12341.</w:t>
      </w:r>
    </w:p>
    <w:p w14:paraId="1A7D0A68" w14:textId="77777777" w:rsidR="00E52027" w:rsidRDefault="00E52027" w:rsidP="00E52027">
      <w:pPr>
        <w:autoSpaceDE w:val="0"/>
        <w:autoSpaceDN w:val="0"/>
        <w:adjustRightInd w:val="0"/>
        <w:spacing w:after="240" w:line="240" w:lineRule="auto"/>
        <w:ind w:left="709" w:hanging="709"/>
        <w:rPr>
          <w:rFonts w:ascii="URWPalladioL-Roma" w:hAnsi="URWPalladioL-Roma" w:cs="URWPalladioL-Roma"/>
          <w:sz w:val="18"/>
          <w:szCs w:val="18"/>
        </w:rPr>
      </w:pPr>
      <w:r w:rsidRPr="001D6688">
        <w:rPr>
          <w:rFonts w:cs="Times New Roman"/>
          <w:szCs w:val="24"/>
        </w:rPr>
        <w:t xml:space="preserve">Hong, M.J.; Kim, D.Y.; Nam, B.M.; Ahn, J.-W.; Kwon, S.-J.; Seo, Y.W.; Kim, J.-B. Characterization of novel mutants of hexaploid wheat (Triticum aestivum) with various depths of purple grain color and antioxidant capacity. </w:t>
      </w:r>
      <w:r w:rsidRPr="00D67D4C">
        <w:rPr>
          <w:rFonts w:cs="Times New Roman"/>
          <w:szCs w:val="24"/>
          <w:u w:val="single"/>
        </w:rPr>
        <w:t>J. Sci. Food Agric</w:t>
      </w:r>
      <w:r w:rsidRPr="001D6688">
        <w:rPr>
          <w:rFonts w:cs="Times New Roman"/>
          <w:szCs w:val="24"/>
        </w:rPr>
        <w:t xml:space="preserve">. </w:t>
      </w:r>
      <w:r w:rsidRPr="001D6688">
        <w:rPr>
          <w:rFonts w:cs="Times New Roman"/>
          <w:bCs/>
          <w:szCs w:val="24"/>
        </w:rPr>
        <w:t>2019</w:t>
      </w:r>
      <w:r w:rsidRPr="001D6688">
        <w:rPr>
          <w:rFonts w:cs="Times New Roman"/>
          <w:szCs w:val="24"/>
        </w:rPr>
        <w:t>, 99, 55–63</w:t>
      </w:r>
      <w:r>
        <w:rPr>
          <w:rFonts w:ascii="URWPalladioL-Roma" w:hAnsi="URWPalladioL-Roma" w:cs="URWPalladioL-Roma"/>
          <w:sz w:val="18"/>
          <w:szCs w:val="18"/>
        </w:rPr>
        <w:t>.</w:t>
      </w:r>
    </w:p>
    <w:p w14:paraId="7676222B" w14:textId="6BD48FB6" w:rsidR="006D5AD8" w:rsidRPr="006D5AD8" w:rsidRDefault="006D5AD8" w:rsidP="006D5AD8">
      <w:pPr>
        <w:autoSpaceDE w:val="0"/>
        <w:autoSpaceDN w:val="0"/>
        <w:adjustRightInd w:val="0"/>
        <w:spacing w:after="240" w:line="240" w:lineRule="auto"/>
        <w:ind w:left="709" w:hanging="709"/>
        <w:rPr>
          <w:rFonts w:cs="Times New Roman"/>
          <w:szCs w:val="24"/>
        </w:rPr>
      </w:pPr>
      <w:r w:rsidRPr="00A60248">
        <w:rPr>
          <w:rFonts w:cs="Times New Roman"/>
          <w:szCs w:val="24"/>
        </w:rPr>
        <w:t>Hosseinian, F.S., Li, W. ve Beta, T., 2008. Measurement of anthocyanins and other phytochemicals in purple wheat. Food Chemistry 109, 916–924.</w:t>
      </w:r>
    </w:p>
    <w:p w14:paraId="4A050A34" w14:textId="77777777" w:rsidR="00E52027" w:rsidRPr="00076724" w:rsidRDefault="00E52027" w:rsidP="00E52027">
      <w:pPr>
        <w:autoSpaceDE w:val="0"/>
        <w:autoSpaceDN w:val="0"/>
        <w:adjustRightInd w:val="0"/>
        <w:spacing w:after="240" w:line="240" w:lineRule="auto"/>
        <w:ind w:left="709" w:hanging="709"/>
        <w:rPr>
          <w:rFonts w:cs="Times New Roman"/>
          <w:szCs w:val="24"/>
        </w:rPr>
      </w:pPr>
      <w:r>
        <w:rPr>
          <w:rFonts w:cs="Times New Roman"/>
          <w:szCs w:val="24"/>
        </w:rPr>
        <w:t xml:space="preserve">Hua, X., Wang, K., Yang, R., Kang, J. ve Yang, H., 2015. Edible Coating From Sunflower Head Pectin to Reduce Lipid Uptaake in Fried Potato Chips, </w:t>
      </w:r>
      <w:r w:rsidRPr="00076724">
        <w:rPr>
          <w:rFonts w:cs="Times New Roman"/>
          <w:szCs w:val="24"/>
          <w:u w:val="single"/>
        </w:rPr>
        <w:t>Food Science and Technology</w:t>
      </w:r>
      <w:r>
        <w:rPr>
          <w:rFonts w:cs="Times New Roman"/>
          <w:szCs w:val="24"/>
        </w:rPr>
        <w:t>, 62 (2015) 1220-1225.</w:t>
      </w:r>
    </w:p>
    <w:p w14:paraId="3E653F3D" w14:textId="77777777" w:rsidR="00E52027" w:rsidRDefault="00E52027" w:rsidP="00E52027">
      <w:pPr>
        <w:spacing w:after="240" w:line="240" w:lineRule="auto"/>
        <w:ind w:left="709" w:hanging="709"/>
        <w:rPr>
          <w:rFonts w:cs="Times New Roman"/>
          <w:szCs w:val="24"/>
        </w:rPr>
      </w:pPr>
      <w:r>
        <w:rPr>
          <w:rFonts w:cs="Times New Roman"/>
          <w:szCs w:val="24"/>
        </w:rPr>
        <w:t>İlbeği, İ., 1992</w:t>
      </w:r>
      <w:r w:rsidRPr="009F2A9D">
        <w:rPr>
          <w:rFonts w:cs="Times New Roman"/>
          <w:szCs w:val="24"/>
        </w:rPr>
        <w:t>. Bisküvi sanayiinin teknolojik düzeyi üzerine araştırma, Yüksek Lisans Tezi, AÜ. Fen Bilimleri Enstitüsü, Ankara.</w:t>
      </w:r>
    </w:p>
    <w:p w14:paraId="4D37D28A" w14:textId="77777777" w:rsidR="00E52027" w:rsidRPr="00D67D4C" w:rsidRDefault="00E52027" w:rsidP="00E52027">
      <w:pPr>
        <w:spacing w:after="240" w:line="240" w:lineRule="auto"/>
        <w:ind w:left="709" w:hanging="709"/>
        <w:rPr>
          <w:rFonts w:cs="Times New Roman"/>
          <w:szCs w:val="24"/>
          <w:u w:val="single"/>
        </w:rPr>
      </w:pPr>
      <w:r w:rsidRPr="006C6793">
        <w:rPr>
          <w:rFonts w:cs="Times New Roman"/>
          <w:szCs w:val="24"/>
          <w:shd w:val="clear" w:color="auto" w:fill="FFFFFF"/>
        </w:rPr>
        <w:t xml:space="preserve">Janeckova, M., Hrıvna, L., Juzl, M., Nedomova, S., Vyhnanek, </w:t>
      </w:r>
      <w:r>
        <w:rPr>
          <w:rFonts w:cs="Times New Roman"/>
          <w:szCs w:val="24"/>
          <w:shd w:val="clear" w:color="auto" w:fill="FFFFFF"/>
        </w:rPr>
        <w:t>T., Trojan, V.,  Mrkvıcova, E. 2014</w:t>
      </w:r>
      <w:r w:rsidRPr="006C6793">
        <w:rPr>
          <w:rFonts w:cs="Times New Roman"/>
          <w:szCs w:val="24"/>
          <w:shd w:val="clear" w:color="auto" w:fill="FFFFFF"/>
        </w:rPr>
        <w:t>. Possibilities of using purple wheat in producing bakery products. </w:t>
      </w:r>
      <w:r w:rsidRPr="00D67D4C">
        <w:rPr>
          <w:rFonts w:cs="Times New Roman"/>
          <w:iCs/>
          <w:szCs w:val="24"/>
          <w:u w:val="single"/>
          <w:shd w:val="clear" w:color="auto" w:fill="FFFFFF"/>
        </w:rPr>
        <w:t>Mendel Net</w:t>
      </w:r>
      <w:r w:rsidRPr="00D67D4C">
        <w:rPr>
          <w:rFonts w:cs="Times New Roman"/>
          <w:szCs w:val="24"/>
          <w:u w:val="single"/>
          <w:shd w:val="clear" w:color="auto" w:fill="FFFFFF"/>
        </w:rPr>
        <w:t>.</w:t>
      </w:r>
    </w:p>
    <w:p w14:paraId="7194C7A1" w14:textId="77777777" w:rsidR="00E52027" w:rsidRDefault="00E52027" w:rsidP="00E52027">
      <w:pPr>
        <w:autoSpaceDE w:val="0"/>
        <w:autoSpaceDN w:val="0"/>
        <w:adjustRightInd w:val="0"/>
        <w:spacing w:after="240" w:line="240" w:lineRule="auto"/>
        <w:ind w:left="709" w:hanging="709"/>
        <w:rPr>
          <w:rFonts w:eastAsia="CharisSIL" w:cs="Times New Roman"/>
          <w:szCs w:val="24"/>
        </w:rPr>
      </w:pPr>
      <w:r w:rsidRPr="003A7605">
        <w:rPr>
          <w:rFonts w:eastAsia="CharisSIL" w:cs="Times New Roman"/>
          <w:szCs w:val="24"/>
        </w:rPr>
        <w:t>Jin, Y.A.D., George, T.G.M., Lovegrove, J.A.A., 2011. Randomised trial to investigate the effects of acute consumption of a blackcurrant juice drink on markers of vascular reactivity and bioavailability of anthocyanins in human subjects</w:t>
      </w:r>
      <w:r w:rsidRPr="00D67D4C">
        <w:rPr>
          <w:rFonts w:eastAsia="CharisSIL" w:cs="Times New Roman"/>
          <w:szCs w:val="24"/>
          <w:u w:val="single"/>
        </w:rPr>
        <w:t>. Eur. J. Clin. Nutr.</w:t>
      </w:r>
      <w:r>
        <w:rPr>
          <w:rFonts w:eastAsia="CharisSIL" w:cs="Times New Roman"/>
          <w:szCs w:val="24"/>
        </w:rPr>
        <w:t xml:space="preserve"> </w:t>
      </w:r>
      <w:r w:rsidRPr="003A7605">
        <w:rPr>
          <w:rFonts w:eastAsia="CharisSIL" w:cs="Times New Roman"/>
          <w:szCs w:val="24"/>
        </w:rPr>
        <w:t>65, 849–857.</w:t>
      </w:r>
    </w:p>
    <w:p w14:paraId="379F1E1D" w14:textId="0453D2A1" w:rsidR="006D5AD8" w:rsidRPr="006D5AD8" w:rsidRDefault="006D5AD8" w:rsidP="006D5AD8">
      <w:pPr>
        <w:autoSpaceDE w:val="0"/>
        <w:autoSpaceDN w:val="0"/>
        <w:adjustRightInd w:val="0"/>
        <w:spacing w:after="240" w:line="240" w:lineRule="auto"/>
        <w:ind w:left="709" w:hanging="709"/>
        <w:rPr>
          <w:rFonts w:cs="Times New Roman"/>
          <w:szCs w:val="24"/>
        </w:rPr>
      </w:pPr>
      <w:r w:rsidRPr="00A60248">
        <w:rPr>
          <w:rFonts w:cs="Times New Roman"/>
          <w:szCs w:val="24"/>
        </w:rPr>
        <w:t>Kassegn, H.H., 2018. Determination of proximate composition and bioactive compounds of the Abyssinian purple wheat, Cogent Food &amp; Agriculture, 4:1, 1421415.</w:t>
      </w:r>
    </w:p>
    <w:p w14:paraId="73BB60F9" w14:textId="77777777" w:rsidR="00E52027" w:rsidRPr="00015B19" w:rsidRDefault="00E52027" w:rsidP="00E52027">
      <w:pPr>
        <w:autoSpaceDE w:val="0"/>
        <w:autoSpaceDN w:val="0"/>
        <w:adjustRightInd w:val="0"/>
        <w:spacing w:after="240" w:line="240" w:lineRule="auto"/>
        <w:ind w:left="709" w:hanging="709"/>
        <w:rPr>
          <w:rFonts w:cs="Times New Roman"/>
          <w:szCs w:val="24"/>
        </w:rPr>
      </w:pPr>
      <w:r>
        <w:rPr>
          <w:rFonts w:cs="Times New Roman"/>
          <w:szCs w:val="24"/>
        </w:rPr>
        <w:t xml:space="preserve">Krokida, M.K., Oreopoulou, V. ve Maroulis, Z.B., 2000. Effect of Frying Conditions on Shrinkage and Porosity of Fried Potatoes, </w:t>
      </w:r>
      <w:r w:rsidRPr="00D67D4C">
        <w:rPr>
          <w:rFonts w:cs="Times New Roman"/>
          <w:szCs w:val="24"/>
          <w:u w:val="single"/>
        </w:rPr>
        <w:t>Journal of Food Engineering</w:t>
      </w:r>
      <w:r>
        <w:rPr>
          <w:rFonts w:cs="Times New Roman"/>
          <w:szCs w:val="24"/>
        </w:rPr>
        <w:t>, 43(3), 147 154.</w:t>
      </w:r>
    </w:p>
    <w:p w14:paraId="76842977" w14:textId="77777777" w:rsidR="00E52027" w:rsidRPr="00D36A3C" w:rsidRDefault="00E52027" w:rsidP="00E52027">
      <w:pPr>
        <w:autoSpaceDE w:val="0"/>
        <w:autoSpaceDN w:val="0"/>
        <w:adjustRightInd w:val="0"/>
        <w:spacing w:after="240" w:line="240" w:lineRule="auto"/>
        <w:ind w:left="709" w:hanging="709"/>
        <w:rPr>
          <w:rFonts w:cs="Times New Roman"/>
          <w:color w:val="000000"/>
          <w:szCs w:val="24"/>
        </w:rPr>
      </w:pPr>
      <w:r w:rsidRPr="00D36A3C">
        <w:rPr>
          <w:rFonts w:cs="Times New Roman"/>
          <w:color w:val="000000"/>
          <w:szCs w:val="24"/>
        </w:rPr>
        <w:t xml:space="preserve">Krokida, M. K., Oreopoulou, V., Maroulis, Z. B., Marinos-Kouris, D., 2001. Deep fat frying of potato strips-quality issues. </w:t>
      </w:r>
      <w:r w:rsidRPr="00D67D4C">
        <w:rPr>
          <w:rFonts w:cs="Times New Roman"/>
          <w:bCs/>
          <w:color w:val="000000"/>
          <w:szCs w:val="24"/>
          <w:u w:val="single"/>
        </w:rPr>
        <w:t>Drying Technology: An International Journal,</w:t>
      </w:r>
      <w:r w:rsidRPr="00D36A3C">
        <w:rPr>
          <w:rFonts w:cs="Times New Roman"/>
          <w:bCs/>
          <w:color w:val="000000"/>
          <w:szCs w:val="24"/>
        </w:rPr>
        <w:t xml:space="preserve"> 19</w:t>
      </w:r>
      <w:r w:rsidRPr="00D36A3C">
        <w:rPr>
          <w:rFonts w:cs="Times New Roman"/>
          <w:b/>
          <w:bCs/>
          <w:color w:val="000000"/>
          <w:szCs w:val="24"/>
        </w:rPr>
        <w:t xml:space="preserve"> (</w:t>
      </w:r>
      <w:r w:rsidRPr="00D36A3C">
        <w:rPr>
          <w:rFonts w:cs="Times New Roman"/>
          <w:color w:val="000000"/>
          <w:szCs w:val="24"/>
        </w:rPr>
        <w:t xml:space="preserve">5): 879-935. </w:t>
      </w:r>
    </w:p>
    <w:p w14:paraId="4737A18E" w14:textId="77777777" w:rsidR="00E52027" w:rsidRDefault="00E52027" w:rsidP="00E52027">
      <w:pPr>
        <w:spacing w:after="240" w:line="240" w:lineRule="auto"/>
        <w:ind w:left="709" w:hanging="709"/>
        <w:rPr>
          <w:rFonts w:cs="Times New Roman"/>
          <w:szCs w:val="24"/>
        </w:rPr>
      </w:pPr>
      <w:r>
        <w:rPr>
          <w:rFonts w:cs="Times New Roman"/>
          <w:szCs w:val="24"/>
        </w:rPr>
        <w:lastRenderedPageBreak/>
        <w:t>Kruse, J. 2010</w:t>
      </w:r>
      <w:r w:rsidRPr="001E66F8">
        <w:rPr>
          <w:rFonts w:cs="Times New Roman"/>
          <w:szCs w:val="24"/>
        </w:rPr>
        <w:t xml:space="preserve">. Estimating Demand for Agricultural Commodities to 2050. Global Harvest Initiative. </w:t>
      </w:r>
      <w:r>
        <w:rPr>
          <w:rFonts w:cs="Times New Roman"/>
          <w:szCs w:val="24"/>
        </w:rPr>
        <w:t>Pre-publication draft, 3-16-10.</w:t>
      </w:r>
    </w:p>
    <w:p w14:paraId="3C3DB102" w14:textId="77777777" w:rsidR="00E52027" w:rsidRPr="00BF3F30" w:rsidRDefault="00E52027" w:rsidP="00E52027">
      <w:pPr>
        <w:autoSpaceDE w:val="0"/>
        <w:autoSpaceDN w:val="0"/>
        <w:adjustRightInd w:val="0"/>
        <w:spacing w:after="240" w:line="240" w:lineRule="auto"/>
        <w:ind w:left="709" w:hanging="709"/>
        <w:rPr>
          <w:rFonts w:cs="Times New Roman"/>
          <w:szCs w:val="24"/>
        </w:rPr>
      </w:pPr>
      <w:r w:rsidRPr="00BF3F30">
        <w:rPr>
          <w:rFonts w:cs="Times New Roman"/>
          <w:szCs w:val="24"/>
        </w:rPr>
        <w:t>Knievel, D.C.; Abdel-Aal, E.-S.; Rabalski, I.; Nakamura, T.; Hucl, P. Grain color development and the inheritance of high anthocyanin blue aleurone and purple pericarp in spring wheat</w:t>
      </w:r>
      <w:r w:rsidRPr="00D67D4C">
        <w:rPr>
          <w:rFonts w:cs="Times New Roman"/>
          <w:szCs w:val="24"/>
          <w:u w:val="single"/>
        </w:rPr>
        <w:t>. J. Cereal Sci</w:t>
      </w:r>
      <w:r w:rsidRPr="00BF3F30">
        <w:rPr>
          <w:rFonts w:cs="Times New Roman"/>
          <w:szCs w:val="24"/>
        </w:rPr>
        <w:t xml:space="preserve">. </w:t>
      </w:r>
      <w:r w:rsidRPr="00BF3F30">
        <w:rPr>
          <w:rFonts w:cs="Times New Roman"/>
          <w:bCs/>
          <w:szCs w:val="24"/>
        </w:rPr>
        <w:t>2009</w:t>
      </w:r>
      <w:r w:rsidRPr="00BF3F30">
        <w:rPr>
          <w:rFonts w:cs="Times New Roman"/>
          <w:szCs w:val="24"/>
        </w:rPr>
        <w:t>, 50, 113–120.</w:t>
      </w:r>
    </w:p>
    <w:p w14:paraId="25BC6D33" w14:textId="77777777" w:rsidR="00E52027" w:rsidRDefault="00E52027" w:rsidP="00E52027">
      <w:pPr>
        <w:spacing w:after="240" w:line="240" w:lineRule="auto"/>
        <w:ind w:left="709" w:hanging="709"/>
        <w:rPr>
          <w:rFonts w:cs="Times New Roman"/>
          <w:szCs w:val="24"/>
        </w:rPr>
      </w:pPr>
      <w:r w:rsidRPr="000C703C">
        <w:rPr>
          <w:rFonts w:cs="Times New Roman"/>
          <w:szCs w:val="24"/>
        </w:rPr>
        <w:t>Karababa, E.</w:t>
      </w:r>
      <w:r>
        <w:rPr>
          <w:rFonts w:cs="Times New Roman"/>
          <w:szCs w:val="24"/>
        </w:rPr>
        <w:t>, Ozan, A. N. 1995. Çeşit ve Çevrenin Bisküvi K</w:t>
      </w:r>
      <w:r w:rsidRPr="000C703C">
        <w:rPr>
          <w:rFonts w:cs="Times New Roman"/>
          <w:szCs w:val="24"/>
        </w:rPr>
        <w:t xml:space="preserve">alitesi üzerine etkisi. </w:t>
      </w:r>
      <w:r w:rsidRPr="00D67D4C">
        <w:rPr>
          <w:rFonts w:cs="Times New Roman"/>
          <w:szCs w:val="24"/>
          <w:u w:val="single"/>
        </w:rPr>
        <w:t>Un Mamülleri Dünyası</w:t>
      </w:r>
      <w:r w:rsidRPr="000C703C">
        <w:rPr>
          <w:rFonts w:cs="Times New Roman"/>
          <w:szCs w:val="24"/>
        </w:rPr>
        <w:t>, 1, 26-35.</w:t>
      </w:r>
    </w:p>
    <w:p w14:paraId="48B5FE57" w14:textId="77777777" w:rsidR="00E52027" w:rsidRDefault="00E52027" w:rsidP="00E52027">
      <w:pPr>
        <w:autoSpaceDE w:val="0"/>
        <w:autoSpaceDN w:val="0"/>
        <w:adjustRightInd w:val="0"/>
        <w:spacing w:after="240" w:line="240" w:lineRule="auto"/>
        <w:ind w:left="709" w:hanging="709"/>
        <w:rPr>
          <w:rFonts w:cs="Times New Roman"/>
          <w:szCs w:val="24"/>
        </w:rPr>
      </w:pPr>
      <w:r w:rsidRPr="009760E8">
        <w:rPr>
          <w:rFonts w:cs="Times New Roman"/>
          <w:szCs w:val="24"/>
        </w:rPr>
        <w:t>Karagöz A., Zencirci N.</w:t>
      </w:r>
      <w:r>
        <w:rPr>
          <w:rFonts w:cs="Times New Roman"/>
          <w:szCs w:val="24"/>
        </w:rPr>
        <w:t xml:space="preserve">, Tan A., Taşkın T., Köksel H., Sürek M., Toker C. ve Özbek K., 2010. Bitki </w:t>
      </w:r>
      <w:r w:rsidRPr="009760E8">
        <w:rPr>
          <w:rFonts w:cs="Times New Roman"/>
          <w:szCs w:val="24"/>
        </w:rPr>
        <w:t>Gen</w:t>
      </w:r>
      <w:r>
        <w:rPr>
          <w:rFonts w:cs="Times New Roman"/>
          <w:szCs w:val="24"/>
        </w:rPr>
        <w:t xml:space="preserve">etik Kaynaklarının Korunması ve </w:t>
      </w:r>
      <w:r w:rsidRPr="009760E8">
        <w:rPr>
          <w:rFonts w:cs="Times New Roman"/>
          <w:szCs w:val="24"/>
        </w:rPr>
        <w:t>Kullanımı. Türkiye Ziraat Mühendisliğ</w:t>
      </w:r>
      <w:r>
        <w:rPr>
          <w:rFonts w:cs="Times New Roman"/>
          <w:szCs w:val="24"/>
        </w:rPr>
        <w:t xml:space="preserve">i VII. </w:t>
      </w:r>
      <w:r w:rsidRPr="009760E8">
        <w:rPr>
          <w:rFonts w:cs="Times New Roman"/>
          <w:szCs w:val="24"/>
        </w:rPr>
        <w:t>Teknik Kongre</w:t>
      </w:r>
      <w:r>
        <w:rPr>
          <w:rFonts w:cs="Times New Roman"/>
          <w:szCs w:val="24"/>
        </w:rPr>
        <w:t xml:space="preserve">si. 11-15 Ocak 2010. </w:t>
      </w:r>
      <w:r w:rsidRPr="00D67D4C">
        <w:rPr>
          <w:rFonts w:cs="Times New Roman"/>
          <w:szCs w:val="24"/>
          <w:u w:val="single"/>
        </w:rPr>
        <w:t>Bildiriler Kitabı</w:t>
      </w:r>
      <w:r w:rsidRPr="009760E8">
        <w:rPr>
          <w:rFonts w:cs="Times New Roman"/>
          <w:szCs w:val="24"/>
        </w:rPr>
        <w:t xml:space="preserve"> – I: 155-177</w:t>
      </w:r>
      <w:r>
        <w:rPr>
          <w:rFonts w:cs="Times New Roman"/>
          <w:szCs w:val="24"/>
        </w:rPr>
        <w:t>.</w:t>
      </w:r>
    </w:p>
    <w:p w14:paraId="08EB2E05" w14:textId="77777777" w:rsidR="00E52027" w:rsidRDefault="00E52027" w:rsidP="00E52027">
      <w:pPr>
        <w:spacing w:after="240" w:line="240" w:lineRule="auto"/>
        <w:ind w:left="709" w:hanging="709"/>
        <w:rPr>
          <w:rFonts w:cs="Times New Roman"/>
          <w:szCs w:val="24"/>
        </w:rPr>
      </w:pPr>
      <w:r w:rsidRPr="00BE07F9">
        <w:rPr>
          <w:rFonts w:cs="Times New Roman"/>
          <w:szCs w:val="24"/>
        </w:rPr>
        <w:t xml:space="preserve">Karaoğlu, M. M., Kotancılar, H. G. 2001. Tahıl Ürünlerinin Sağlığımız Açısından Önemi. </w:t>
      </w:r>
      <w:r w:rsidRPr="00D67D4C">
        <w:rPr>
          <w:rFonts w:cs="Times New Roman"/>
          <w:szCs w:val="24"/>
          <w:u w:val="single"/>
        </w:rPr>
        <w:t>Ankara Üniversitesi Ziraat Fakültesi Dergisi</w:t>
      </w:r>
      <w:r w:rsidRPr="00BE07F9">
        <w:rPr>
          <w:rFonts w:cs="Times New Roman"/>
          <w:szCs w:val="24"/>
        </w:rPr>
        <w:t>, 32 (1):</w:t>
      </w:r>
      <w:r w:rsidRPr="00BE07F9">
        <w:rPr>
          <w:rFonts w:cs="Times New Roman"/>
          <w:spacing w:val="-8"/>
          <w:szCs w:val="24"/>
        </w:rPr>
        <w:t xml:space="preserve"> </w:t>
      </w:r>
      <w:r w:rsidRPr="00BE07F9">
        <w:rPr>
          <w:rFonts w:cs="Times New Roman"/>
          <w:szCs w:val="24"/>
        </w:rPr>
        <w:t>101-108.</w:t>
      </w:r>
    </w:p>
    <w:p w14:paraId="41512433" w14:textId="77777777" w:rsidR="00E52027" w:rsidRDefault="00E52027" w:rsidP="00E52027">
      <w:pPr>
        <w:autoSpaceDE w:val="0"/>
        <w:autoSpaceDN w:val="0"/>
        <w:adjustRightInd w:val="0"/>
        <w:spacing w:after="240" w:line="240" w:lineRule="auto"/>
        <w:ind w:left="709" w:hanging="709"/>
        <w:rPr>
          <w:rFonts w:cs="Times New Roman"/>
          <w:szCs w:val="24"/>
        </w:rPr>
      </w:pPr>
      <w:r>
        <w:rPr>
          <w:rFonts w:cs="Times New Roman"/>
          <w:szCs w:val="24"/>
        </w:rPr>
        <w:t xml:space="preserve">Kasangana, P., Haddad, P.S. ve Stevanovic, T., 2015. Study of Polyphenol Content and Antioxidant Capacity of Myrianthus Arboreus (Cecropiaceae) Root Bark Extracts, </w:t>
      </w:r>
      <w:r w:rsidRPr="003E3CC1">
        <w:rPr>
          <w:rFonts w:cs="Times New Roman"/>
          <w:szCs w:val="24"/>
          <w:u w:val="single"/>
        </w:rPr>
        <w:t>Antioxidants</w:t>
      </w:r>
      <w:r>
        <w:rPr>
          <w:rFonts w:cs="Times New Roman"/>
          <w:szCs w:val="24"/>
        </w:rPr>
        <w:t>, 4(2), 410-426.</w:t>
      </w:r>
    </w:p>
    <w:p w14:paraId="60E67CB6" w14:textId="77777777" w:rsidR="00E52027" w:rsidRPr="0080000F" w:rsidRDefault="00E52027" w:rsidP="00E52027">
      <w:pPr>
        <w:autoSpaceDE w:val="0"/>
        <w:autoSpaceDN w:val="0"/>
        <w:adjustRightInd w:val="0"/>
        <w:spacing w:after="240" w:line="240" w:lineRule="auto"/>
        <w:ind w:left="709" w:hanging="709"/>
        <w:rPr>
          <w:rFonts w:cs="Times New Roman"/>
          <w:szCs w:val="24"/>
        </w:rPr>
      </w:pPr>
      <w:r w:rsidRPr="00537C81">
        <w:rPr>
          <w:rFonts w:cs="Times New Roman"/>
          <w:szCs w:val="24"/>
        </w:rPr>
        <w:t>Kassegn, H.H.</w:t>
      </w:r>
      <w:r>
        <w:rPr>
          <w:rFonts w:cs="Times New Roman"/>
          <w:szCs w:val="24"/>
        </w:rPr>
        <w:t xml:space="preserve">, </w:t>
      </w:r>
      <w:r w:rsidRPr="00537C81">
        <w:rPr>
          <w:rFonts w:cs="Times New Roman"/>
          <w:bCs/>
          <w:szCs w:val="24"/>
        </w:rPr>
        <w:t>2018</w:t>
      </w:r>
      <w:r>
        <w:rPr>
          <w:rFonts w:cs="Times New Roman"/>
          <w:bCs/>
          <w:szCs w:val="24"/>
        </w:rPr>
        <w:t>.</w:t>
      </w:r>
      <w:r w:rsidRPr="00537C81">
        <w:rPr>
          <w:rFonts w:cs="Times New Roman"/>
          <w:szCs w:val="24"/>
        </w:rPr>
        <w:t xml:space="preserve"> Determination of proximate composition and bioactive compounds of the Abyssinian purple wheat</w:t>
      </w:r>
      <w:r w:rsidRPr="00D67D4C">
        <w:rPr>
          <w:rFonts w:cs="Times New Roman"/>
          <w:szCs w:val="24"/>
          <w:u w:val="single"/>
        </w:rPr>
        <w:t>. Cogent Food Agric</w:t>
      </w:r>
      <w:r>
        <w:rPr>
          <w:rFonts w:cs="Times New Roman"/>
          <w:szCs w:val="24"/>
        </w:rPr>
        <w:t>,</w:t>
      </w:r>
      <w:r w:rsidRPr="00537C81">
        <w:rPr>
          <w:rFonts w:cs="Times New Roman"/>
          <w:szCs w:val="24"/>
        </w:rPr>
        <w:t xml:space="preserve"> 4, 1421415.</w:t>
      </w:r>
    </w:p>
    <w:p w14:paraId="054B3733" w14:textId="1EC41F77" w:rsidR="00E52027" w:rsidRPr="0080000F" w:rsidRDefault="00E52027" w:rsidP="00E52027">
      <w:pPr>
        <w:pStyle w:val="Default"/>
        <w:spacing w:after="240"/>
        <w:ind w:left="709" w:hanging="709"/>
      </w:pPr>
      <w:r w:rsidRPr="0080000F">
        <w:t>Kayacier, A., Yuksel, F., Karaman, S., 2014</w:t>
      </w:r>
      <w:r w:rsidR="006D5AD8">
        <w:t>a</w:t>
      </w:r>
      <w:r w:rsidRPr="0080000F">
        <w:t xml:space="preserve">. Response Surface Methodology Study for Optimization of Effects of Fiber Level, Frying Temperature, and Frying Time on Some Physicochemical, Textural, and Sensory Properties of Wheat Chips Enriched with Apple Fiber. </w:t>
      </w:r>
      <w:r w:rsidRPr="00D67D4C">
        <w:rPr>
          <w:bCs/>
          <w:u w:val="single"/>
        </w:rPr>
        <w:t>Food and Bioprocess Technology</w:t>
      </w:r>
      <w:r w:rsidRPr="0080000F">
        <w:rPr>
          <w:bCs/>
        </w:rPr>
        <w:t>, 7</w:t>
      </w:r>
      <w:r w:rsidRPr="0080000F">
        <w:rPr>
          <w:b/>
          <w:bCs/>
        </w:rPr>
        <w:t xml:space="preserve"> </w:t>
      </w:r>
      <w:r w:rsidRPr="0080000F">
        <w:t xml:space="preserve">(1): 133-147. </w:t>
      </w:r>
    </w:p>
    <w:p w14:paraId="50A27DCD" w14:textId="6E29F0B3" w:rsidR="00E52027" w:rsidRPr="006829D4" w:rsidRDefault="00E52027" w:rsidP="006829D4">
      <w:pPr>
        <w:autoSpaceDE w:val="0"/>
        <w:autoSpaceDN w:val="0"/>
        <w:adjustRightInd w:val="0"/>
        <w:spacing w:after="240" w:line="240" w:lineRule="auto"/>
        <w:ind w:left="709" w:hanging="709"/>
        <w:rPr>
          <w:rFonts w:cs="Times New Roman"/>
          <w:color w:val="000000"/>
          <w:szCs w:val="24"/>
        </w:rPr>
      </w:pPr>
      <w:r w:rsidRPr="003A4149">
        <w:rPr>
          <w:rFonts w:cs="Times New Roman"/>
          <w:color w:val="000000"/>
          <w:szCs w:val="24"/>
        </w:rPr>
        <w:t>Kayacier, A.,Yuksel, F., Karaman, S., 2014</w:t>
      </w:r>
      <w:r w:rsidR="006D5AD8">
        <w:rPr>
          <w:rFonts w:cs="Times New Roman"/>
          <w:color w:val="000000"/>
          <w:szCs w:val="24"/>
        </w:rPr>
        <w:t>b</w:t>
      </w:r>
      <w:r w:rsidRPr="003A4149">
        <w:rPr>
          <w:rFonts w:cs="Times New Roman"/>
          <w:color w:val="000000"/>
          <w:szCs w:val="24"/>
        </w:rPr>
        <w:t xml:space="preserve">. Simplex lattice mixture design approach on physicochemical and sensory properties of wheat chips enriched with different legume flours: An optimization study based on sensory properties. </w:t>
      </w:r>
      <w:r w:rsidRPr="003A4149">
        <w:rPr>
          <w:rFonts w:cs="Times New Roman"/>
          <w:bCs/>
          <w:color w:val="000000"/>
          <w:szCs w:val="24"/>
        </w:rPr>
        <w:t xml:space="preserve">LWT - </w:t>
      </w:r>
      <w:r w:rsidRPr="00D67D4C">
        <w:rPr>
          <w:rFonts w:cs="Times New Roman"/>
          <w:bCs/>
          <w:color w:val="000000"/>
          <w:szCs w:val="24"/>
          <w:u w:val="single"/>
        </w:rPr>
        <w:t xml:space="preserve">Food Science and Technology </w:t>
      </w:r>
      <w:r w:rsidRPr="003A4149">
        <w:rPr>
          <w:rFonts w:cs="Times New Roman"/>
          <w:bCs/>
          <w:color w:val="000000"/>
          <w:szCs w:val="24"/>
        </w:rPr>
        <w:t>58</w:t>
      </w:r>
      <w:r w:rsidRPr="003A4149">
        <w:rPr>
          <w:rFonts w:cs="Times New Roman"/>
          <w:color w:val="000000"/>
          <w:szCs w:val="24"/>
        </w:rPr>
        <w:t xml:space="preserve">: 639-648. </w:t>
      </w:r>
    </w:p>
    <w:p w14:paraId="04C0F612" w14:textId="77777777" w:rsidR="00E52027" w:rsidRPr="0011403C" w:rsidRDefault="00E52027" w:rsidP="00E52027">
      <w:pPr>
        <w:pStyle w:val="Default"/>
        <w:spacing w:after="240"/>
        <w:ind w:left="709" w:hanging="709"/>
      </w:pPr>
      <w:r w:rsidRPr="0011403C">
        <w:t xml:space="preserve">Koç, B., Ertekin, F. K., 2009. Yanıt yüzey yöntemi ve gıda islemlerinde uygulamaları. </w:t>
      </w:r>
      <w:r w:rsidRPr="0011403C">
        <w:rPr>
          <w:bCs/>
          <w:u w:val="single"/>
        </w:rPr>
        <w:t>Gıda</w:t>
      </w:r>
      <w:r w:rsidRPr="0011403C">
        <w:t xml:space="preserve">: 1-8. </w:t>
      </w:r>
    </w:p>
    <w:p w14:paraId="79ACC6C9" w14:textId="77777777" w:rsidR="00E52027" w:rsidRDefault="00E52027" w:rsidP="00E52027">
      <w:pPr>
        <w:spacing w:after="240" w:line="240" w:lineRule="auto"/>
        <w:ind w:left="709" w:hanging="709"/>
        <w:rPr>
          <w:rFonts w:cs="Times New Roman"/>
          <w:szCs w:val="24"/>
        </w:rPr>
      </w:pPr>
      <w:r w:rsidRPr="002723B8">
        <w:rPr>
          <w:rFonts w:cs="Times New Roman"/>
          <w:szCs w:val="24"/>
        </w:rPr>
        <w:t xml:space="preserve">Köksal, G., Gökmen Özel, H. 2008. Bebek Beslenmesi, </w:t>
      </w:r>
      <w:r w:rsidRPr="00D67D4C">
        <w:rPr>
          <w:rFonts w:cs="Times New Roman"/>
          <w:szCs w:val="24"/>
          <w:u w:val="single"/>
        </w:rPr>
        <w:t>Sağlık Bakanlığı Yayınları</w:t>
      </w:r>
      <w:r w:rsidRPr="002723B8">
        <w:rPr>
          <w:rFonts w:cs="Times New Roman"/>
          <w:szCs w:val="24"/>
        </w:rPr>
        <w:t>: 726, 1-31, Şubat</w:t>
      </w:r>
      <w:r>
        <w:rPr>
          <w:rFonts w:cs="Times New Roman"/>
          <w:szCs w:val="24"/>
        </w:rPr>
        <w:t>.</w:t>
      </w:r>
    </w:p>
    <w:p w14:paraId="7452FA56" w14:textId="77777777" w:rsidR="00E52027" w:rsidRDefault="00E52027" w:rsidP="00E52027">
      <w:pPr>
        <w:autoSpaceDE w:val="0"/>
        <w:autoSpaceDN w:val="0"/>
        <w:adjustRightInd w:val="0"/>
        <w:spacing w:after="240" w:line="240" w:lineRule="auto"/>
        <w:ind w:left="709" w:hanging="709"/>
        <w:rPr>
          <w:rFonts w:cs="Times New Roman"/>
          <w:szCs w:val="24"/>
        </w:rPr>
      </w:pPr>
      <w:r w:rsidRPr="00EB7F73">
        <w:rPr>
          <w:rFonts w:cs="Times New Roman"/>
          <w:szCs w:val="24"/>
        </w:rPr>
        <w:t xml:space="preserve">Köksel H., Çetiner B. ve Sanal T., 2016. Hububat Ürünleri Konusunda Yanıltıcı İddialar ve Bilimsel Değerlendirmeler. </w:t>
      </w:r>
      <w:r w:rsidRPr="00D67D4C">
        <w:rPr>
          <w:rFonts w:cs="Times New Roman"/>
          <w:szCs w:val="24"/>
          <w:u w:val="single"/>
        </w:rPr>
        <w:t>Tusaf Dergisi</w:t>
      </w:r>
      <w:r w:rsidRPr="00EB7F73">
        <w:rPr>
          <w:rFonts w:cs="Times New Roman"/>
          <w:szCs w:val="24"/>
        </w:rPr>
        <w:t>, 1: 48-60, İlkbahar 2016.</w:t>
      </w:r>
    </w:p>
    <w:p w14:paraId="2E5AB60C" w14:textId="77777777" w:rsidR="00E52027" w:rsidRPr="002E12F8" w:rsidRDefault="00E52027" w:rsidP="00E52027">
      <w:pPr>
        <w:autoSpaceDE w:val="0"/>
        <w:autoSpaceDN w:val="0"/>
        <w:adjustRightInd w:val="0"/>
        <w:spacing w:after="240" w:line="240" w:lineRule="auto"/>
        <w:ind w:left="709" w:hanging="709"/>
        <w:rPr>
          <w:rFonts w:cs="Times New Roman"/>
          <w:szCs w:val="24"/>
        </w:rPr>
      </w:pPr>
      <w:r w:rsidRPr="002E12F8">
        <w:rPr>
          <w:rFonts w:cs="Times New Roman"/>
          <w:szCs w:val="24"/>
        </w:rPr>
        <w:t xml:space="preserve">Kul, S., 2004 “Cevap Yüzeyi Yöntemleri”, Yüksek Lisans Tezi, </w:t>
      </w:r>
      <w:r w:rsidRPr="002E12F8">
        <w:rPr>
          <w:rFonts w:cs="Times New Roman"/>
          <w:bCs/>
          <w:iCs/>
          <w:szCs w:val="24"/>
        </w:rPr>
        <w:t>Mersin Üniversitesi</w:t>
      </w:r>
      <w:r w:rsidRPr="002E12F8">
        <w:rPr>
          <w:rFonts w:cs="Times New Roman"/>
          <w:szCs w:val="24"/>
        </w:rPr>
        <w:t>, Mersin, 3-16, 35-48.</w:t>
      </w:r>
    </w:p>
    <w:p w14:paraId="6906A720" w14:textId="77777777" w:rsidR="00E52027" w:rsidRPr="00F55097" w:rsidRDefault="00E52027" w:rsidP="00E52027">
      <w:pPr>
        <w:autoSpaceDE w:val="0"/>
        <w:autoSpaceDN w:val="0"/>
        <w:adjustRightInd w:val="0"/>
        <w:spacing w:after="240" w:line="240" w:lineRule="auto"/>
        <w:ind w:left="709" w:hanging="709"/>
        <w:rPr>
          <w:rFonts w:cs="Times New Roman"/>
          <w:szCs w:val="24"/>
        </w:rPr>
      </w:pPr>
      <w:r w:rsidRPr="00F55097">
        <w:rPr>
          <w:rFonts w:cs="Times New Roman"/>
          <w:szCs w:val="24"/>
          <w:shd w:val="clear" w:color="auto" w:fill="FFFFFF"/>
        </w:rPr>
        <w:t>Kumari, A., Sharma, S., Sharma, N., Chunduri, V., Kapoor, P., Kaur, S., ... Garg, M., 2020. Influence of biofortified colored wheats (purple, blue, black) on physicochemical, antioxidant and sensory characteristics of chapatti (Indian flatbread). </w:t>
      </w:r>
      <w:r w:rsidRPr="00F55097">
        <w:rPr>
          <w:rFonts w:cs="Times New Roman"/>
          <w:iCs/>
          <w:szCs w:val="24"/>
          <w:u w:val="single"/>
          <w:shd w:val="clear" w:color="auto" w:fill="FFFFFF"/>
        </w:rPr>
        <w:t>Molecules</w:t>
      </w:r>
      <w:r w:rsidRPr="00F55097">
        <w:rPr>
          <w:rFonts w:cs="Times New Roman"/>
          <w:szCs w:val="24"/>
          <w:shd w:val="clear" w:color="auto" w:fill="FFFFFF"/>
        </w:rPr>
        <w:t>, </w:t>
      </w:r>
      <w:r w:rsidRPr="00F55097">
        <w:rPr>
          <w:rFonts w:cs="Times New Roman"/>
          <w:iCs/>
          <w:szCs w:val="24"/>
          <w:shd w:val="clear" w:color="auto" w:fill="FFFFFF"/>
        </w:rPr>
        <w:t>25</w:t>
      </w:r>
      <w:r w:rsidRPr="00F55097">
        <w:rPr>
          <w:rFonts w:cs="Times New Roman"/>
          <w:szCs w:val="24"/>
          <w:shd w:val="clear" w:color="auto" w:fill="FFFFFF"/>
        </w:rPr>
        <w:t>(21), 5071.</w:t>
      </w:r>
    </w:p>
    <w:p w14:paraId="3F465C61" w14:textId="77777777" w:rsidR="00E52027" w:rsidRDefault="00E52027" w:rsidP="00E52027">
      <w:pPr>
        <w:spacing w:after="240" w:line="240" w:lineRule="auto"/>
        <w:ind w:left="709" w:hanging="709"/>
        <w:rPr>
          <w:rFonts w:cs="Times New Roman"/>
          <w:szCs w:val="24"/>
        </w:rPr>
      </w:pPr>
      <w:r w:rsidRPr="00CC22FD">
        <w:rPr>
          <w:rFonts w:cs="Times New Roman"/>
          <w:szCs w:val="24"/>
        </w:rPr>
        <w:lastRenderedPageBreak/>
        <w:t>Kün, E. 1996. Serin İklim Tahılları, Ankara Üniversitesi, Ziraat Fakültesi Yayınları, Ders Kitabı, 296,</w:t>
      </w:r>
      <w:r>
        <w:rPr>
          <w:rFonts w:cs="Times New Roman"/>
          <w:szCs w:val="24"/>
        </w:rPr>
        <w:t xml:space="preserve"> Ankara.</w:t>
      </w:r>
    </w:p>
    <w:p w14:paraId="0952C258" w14:textId="77777777" w:rsidR="00E52027" w:rsidRDefault="00E52027" w:rsidP="00E52027">
      <w:pPr>
        <w:autoSpaceDE w:val="0"/>
        <w:autoSpaceDN w:val="0"/>
        <w:adjustRightInd w:val="0"/>
        <w:spacing w:after="240" w:line="240" w:lineRule="auto"/>
        <w:ind w:left="709" w:hanging="709"/>
        <w:rPr>
          <w:rFonts w:cs="Times New Roman"/>
          <w:szCs w:val="24"/>
        </w:rPr>
      </w:pPr>
      <w:r w:rsidRPr="00CA3547">
        <w:rPr>
          <w:rFonts w:cs="Times New Roman"/>
          <w:szCs w:val="24"/>
        </w:rPr>
        <w:t xml:space="preserve">Li W, Shan F, Sun S, Corke H, Beta T. Free radical scavenging properties and phenolic content of Chinese blackgrained wheat. </w:t>
      </w:r>
      <w:r w:rsidRPr="00D67D4C">
        <w:rPr>
          <w:rFonts w:cs="Times New Roman"/>
          <w:szCs w:val="24"/>
          <w:u w:val="single"/>
        </w:rPr>
        <w:t>Journal of Agricultural and Food Chemistry.</w:t>
      </w:r>
      <w:r w:rsidRPr="00CA3547">
        <w:rPr>
          <w:rFonts w:cs="Times New Roman"/>
          <w:szCs w:val="24"/>
        </w:rPr>
        <w:t xml:space="preserve"> 2005;53(22):8533e8536.</w:t>
      </w:r>
    </w:p>
    <w:p w14:paraId="46F659EC" w14:textId="77777777" w:rsidR="00E52027" w:rsidRPr="00125F5C" w:rsidRDefault="00E52027" w:rsidP="00E52027">
      <w:pPr>
        <w:autoSpaceDE w:val="0"/>
        <w:autoSpaceDN w:val="0"/>
        <w:adjustRightInd w:val="0"/>
        <w:spacing w:after="240" w:line="240" w:lineRule="auto"/>
        <w:ind w:left="709" w:hanging="709"/>
        <w:rPr>
          <w:rFonts w:cs="Times New Roman"/>
          <w:szCs w:val="24"/>
        </w:rPr>
      </w:pPr>
      <w:r w:rsidRPr="00125F5C">
        <w:rPr>
          <w:rFonts w:cs="Times New Roman"/>
          <w:szCs w:val="24"/>
        </w:rPr>
        <w:t xml:space="preserve">Lia, D.;Wanga, P.; Luob, Y.; Zhaoa, M.; Chena, F. Health benefits of anthocyanins and molecular mechanisms: Update from recent decade. Crit. Rev. </w:t>
      </w:r>
      <w:r w:rsidRPr="00D67D4C">
        <w:rPr>
          <w:rFonts w:cs="Times New Roman"/>
          <w:szCs w:val="24"/>
          <w:u w:val="single"/>
        </w:rPr>
        <w:t>Food Sci. Nutr</w:t>
      </w:r>
      <w:r w:rsidRPr="00125F5C">
        <w:rPr>
          <w:rFonts w:cs="Times New Roman"/>
          <w:szCs w:val="24"/>
        </w:rPr>
        <w:t xml:space="preserve">. </w:t>
      </w:r>
      <w:r w:rsidRPr="00125F5C">
        <w:rPr>
          <w:rFonts w:cs="Times New Roman"/>
          <w:bCs/>
          <w:szCs w:val="24"/>
        </w:rPr>
        <w:t>2017</w:t>
      </w:r>
      <w:r w:rsidRPr="00125F5C">
        <w:rPr>
          <w:rFonts w:cs="Times New Roman"/>
          <w:szCs w:val="24"/>
        </w:rPr>
        <w:t>, 57, 1729–1741.</w:t>
      </w:r>
    </w:p>
    <w:p w14:paraId="73E49629" w14:textId="77777777" w:rsidR="00E52027" w:rsidRPr="00E368EB" w:rsidRDefault="00E52027" w:rsidP="00E52027">
      <w:pPr>
        <w:spacing w:after="240" w:line="240" w:lineRule="auto"/>
        <w:ind w:left="567" w:hanging="567"/>
        <w:rPr>
          <w:rFonts w:cs="Times New Roman"/>
          <w:szCs w:val="24"/>
        </w:rPr>
      </w:pPr>
      <w:r>
        <w:rPr>
          <w:rFonts w:cs="Times New Roman"/>
          <w:szCs w:val="24"/>
        </w:rPr>
        <w:t>Lillywhite, R.D., Sarrouy, C. 2014</w:t>
      </w:r>
      <w:r w:rsidRPr="00AA6348">
        <w:rPr>
          <w:rFonts w:cs="Times New Roman"/>
          <w:szCs w:val="24"/>
        </w:rPr>
        <w:t>. A Review of the Dietary. Health and Environmental Status of Whole Grain Cereals, University of Warwick</w:t>
      </w:r>
      <w:r>
        <w:rPr>
          <w:rFonts w:cs="Times New Roman"/>
          <w:szCs w:val="24"/>
        </w:rPr>
        <w:t>.</w:t>
      </w:r>
    </w:p>
    <w:p w14:paraId="2361A486" w14:textId="77777777" w:rsidR="00E52027" w:rsidRPr="00E368EB" w:rsidRDefault="00E52027" w:rsidP="00E52027">
      <w:pPr>
        <w:autoSpaceDE w:val="0"/>
        <w:autoSpaceDN w:val="0"/>
        <w:adjustRightInd w:val="0"/>
        <w:spacing w:after="240" w:line="240" w:lineRule="auto"/>
        <w:ind w:left="709" w:hanging="709"/>
        <w:rPr>
          <w:rFonts w:cs="Times New Roman"/>
          <w:color w:val="000000" w:themeColor="text1"/>
          <w:szCs w:val="24"/>
        </w:rPr>
      </w:pPr>
      <w:r w:rsidRPr="00E368EB">
        <w:rPr>
          <w:rFonts w:cs="Times New Roman"/>
          <w:color w:val="000000" w:themeColor="text1"/>
          <w:szCs w:val="24"/>
        </w:rPr>
        <w:t xml:space="preserve">Lisinska, G., Golubowska, G., 2005. Structural change of potato tissue during french fries production. </w:t>
      </w:r>
      <w:r w:rsidRPr="00E368EB">
        <w:rPr>
          <w:rFonts w:cs="Times New Roman"/>
          <w:bCs/>
          <w:color w:val="000000" w:themeColor="text1"/>
          <w:szCs w:val="24"/>
          <w:u w:val="single"/>
        </w:rPr>
        <w:t>Food Chemistry</w:t>
      </w:r>
      <w:r w:rsidRPr="00E368EB">
        <w:rPr>
          <w:rFonts w:cs="Times New Roman"/>
          <w:color w:val="000000" w:themeColor="text1"/>
          <w:szCs w:val="24"/>
          <w:u w:val="single"/>
        </w:rPr>
        <w:t xml:space="preserve">, </w:t>
      </w:r>
      <w:r w:rsidRPr="00E368EB">
        <w:rPr>
          <w:rFonts w:cs="Times New Roman"/>
          <w:bCs/>
          <w:color w:val="000000" w:themeColor="text1"/>
          <w:szCs w:val="24"/>
          <w:u w:val="single"/>
        </w:rPr>
        <w:t>93</w:t>
      </w:r>
      <w:r w:rsidRPr="00E368EB">
        <w:rPr>
          <w:rFonts w:cs="Times New Roman"/>
          <w:b/>
          <w:bCs/>
          <w:color w:val="000000" w:themeColor="text1"/>
          <w:szCs w:val="24"/>
        </w:rPr>
        <w:t xml:space="preserve"> (</w:t>
      </w:r>
      <w:r w:rsidRPr="00E368EB">
        <w:rPr>
          <w:rFonts w:cs="Times New Roman"/>
          <w:color w:val="000000" w:themeColor="text1"/>
          <w:szCs w:val="24"/>
        </w:rPr>
        <w:t xml:space="preserve">4): 681-687. </w:t>
      </w:r>
    </w:p>
    <w:p w14:paraId="73F1654B" w14:textId="77777777" w:rsidR="00E52027" w:rsidRDefault="00E52027" w:rsidP="00E52027">
      <w:pPr>
        <w:autoSpaceDE w:val="0"/>
        <w:autoSpaceDN w:val="0"/>
        <w:adjustRightInd w:val="0"/>
        <w:spacing w:after="240" w:line="240" w:lineRule="auto"/>
        <w:ind w:left="709" w:hanging="709"/>
        <w:rPr>
          <w:rFonts w:cs="Times New Roman"/>
          <w:szCs w:val="24"/>
        </w:rPr>
      </w:pPr>
      <w:r>
        <w:rPr>
          <w:rFonts w:cs="Times New Roman"/>
          <w:szCs w:val="24"/>
        </w:rPr>
        <w:t>Liu Q, Qiu Y, Beta T 2010.</w:t>
      </w:r>
      <w:r w:rsidRPr="00DE1EB0">
        <w:rPr>
          <w:rFonts w:cs="Times New Roman"/>
          <w:szCs w:val="24"/>
        </w:rPr>
        <w:t xml:space="preserve"> Comparison of antioxidant activities of different colored wheat grains and analysis of phenolic compounds. </w:t>
      </w:r>
      <w:r w:rsidRPr="00D67D4C">
        <w:rPr>
          <w:rFonts w:cs="Times New Roman"/>
          <w:szCs w:val="24"/>
          <w:u w:val="single"/>
        </w:rPr>
        <w:t>J Agric Food Chem</w:t>
      </w:r>
      <w:r>
        <w:rPr>
          <w:rFonts w:cs="Times New Roman"/>
          <w:szCs w:val="24"/>
        </w:rPr>
        <w:t xml:space="preserve"> 58:9235–9241.</w:t>
      </w:r>
    </w:p>
    <w:p w14:paraId="0EC7EC6E" w14:textId="77777777" w:rsidR="00E52027" w:rsidRPr="0078037B" w:rsidRDefault="00E52027" w:rsidP="00E52027">
      <w:pPr>
        <w:autoSpaceDE w:val="0"/>
        <w:autoSpaceDN w:val="0"/>
        <w:adjustRightInd w:val="0"/>
        <w:spacing w:after="240" w:line="240" w:lineRule="auto"/>
        <w:ind w:left="709" w:hanging="709"/>
        <w:rPr>
          <w:rFonts w:cs="Times New Roman"/>
          <w:szCs w:val="24"/>
        </w:rPr>
      </w:pPr>
      <w:r w:rsidRPr="0078037B">
        <w:rPr>
          <w:rFonts w:cs="Times New Roman"/>
          <w:szCs w:val="24"/>
          <w:shd w:val="clear" w:color="auto" w:fill="FFFFFF"/>
        </w:rPr>
        <w:t>Liu, X., Lu, K., Yu, J., Copeland, L., Wang, S., &amp; Wang, S. (2019). Effect of purple yam flour substitution for wheat flour on in vitro starch digestibility of wheat bread. </w:t>
      </w:r>
      <w:r w:rsidRPr="0078037B">
        <w:rPr>
          <w:rFonts w:cs="Times New Roman"/>
          <w:iCs/>
          <w:szCs w:val="24"/>
          <w:u w:val="single"/>
          <w:shd w:val="clear" w:color="auto" w:fill="FFFFFF"/>
        </w:rPr>
        <w:t>Food chemistry</w:t>
      </w:r>
      <w:r w:rsidRPr="0078037B">
        <w:rPr>
          <w:rFonts w:cs="Times New Roman"/>
          <w:szCs w:val="24"/>
          <w:shd w:val="clear" w:color="auto" w:fill="FFFFFF"/>
        </w:rPr>
        <w:t>, </w:t>
      </w:r>
      <w:r w:rsidRPr="0078037B">
        <w:rPr>
          <w:rFonts w:cs="Times New Roman"/>
          <w:iCs/>
          <w:szCs w:val="24"/>
          <w:shd w:val="clear" w:color="auto" w:fill="FFFFFF"/>
        </w:rPr>
        <w:t>284</w:t>
      </w:r>
      <w:r w:rsidRPr="0078037B">
        <w:rPr>
          <w:rFonts w:cs="Times New Roman"/>
          <w:szCs w:val="24"/>
          <w:shd w:val="clear" w:color="auto" w:fill="FFFFFF"/>
        </w:rPr>
        <w:t>, 118-124.</w:t>
      </w:r>
    </w:p>
    <w:p w14:paraId="26C5E6F1" w14:textId="77777777" w:rsidR="00E52027" w:rsidRPr="00D2586A" w:rsidRDefault="00E52027" w:rsidP="00E52027">
      <w:pPr>
        <w:autoSpaceDE w:val="0"/>
        <w:autoSpaceDN w:val="0"/>
        <w:adjustRightInd w:val="0"/>
        <w:spacing w:after="240" w:line="240" w:lineRule="auto"/>
        <w:ind w:left="709" w:hanging="709"/>
        <w:rPr>
          <w:rFonts w:cs="Times New Roman"/>
          <w:color w:val="000000" w:themeColor="text1"/>
          <w:szCs w:val="24"/>
        </w:rPr>
      </w:pPr>
      <w:r w:rsidRPr="00D2586A">
        <w:rPr>
          <w:rFonts w:cs="Times New Roman"/>
          <w:color w:val="000000" w:themeColor="text1"/>
          <w:szCs w:val="24"/>
          <w:shd w:val="clear" w:color="auto" w:fill="FFFFFF"/>
        </w:rPr>
        <w:t>Lobo, V., Patil, A., Phatak, A., Chandra, N. (2010). Free radicals, antioxidants and functional foods: Impact on human health. </w:t>
      </w:r>
      <w:r w:rsidRPr="00D2586A">
        <w:rPr>
          <w:rFonts w:cs="Times New Roman"/>
          <w:iCs/>
          <w:color w:val="000000" w:themeColor="text1"/>
          <w:szCs w:val="24"/>
          <w:u w:val="single"/>
          <w:shd w:val="clear" w:color="auto" w:fill="FFFFFF"/>
        </w:rPr>
        <w:t>Pharmacognosy reviews</w:t>
      </w:r>
      <w:r w:rsidRPr="00D2586A">
        <w:rPr>
          <w:rFonts w:cs="Times New Roman"/>
          <w:color w:val="000000" w:themeColor="text1"/>
          <w:szCs w:val="24"/>
          <w:shd w:val="clear" w:color="auto" w:fill="FFFFFF"/>
        </w:rPr>
        <w:t>, </w:t>
      </w:r>
      <w:r w:rsidRPr="00D2586A">
        <w:rPr>
          <w:rFonts w:cs="Times New Roman"/>
          <w:iCs/>
          <w:color w:val="000000" w:themeColor="text1"/>
          <w:szCs w:val="24"/>
          <w:shd w:val="clear" w:color="auto" w:fill="FFFFFF"/>
        </w:rPr>
        <w:t>4</w:t>
      </w:r>
      <w:r w:rsidRPr="00D2586A">
        <w:rPr>
          <w:rFonts w:cs="Times New Roman"/>
          <w:color w:val="000000" w:themeColor="text1"/>
          <w:szCs w:val="24"/>
          <w:shd w:val="clear" w:color="auto" w:fill="FFFFFF"/>
        </w:rPr>
        <w:t>(8), 118.</w:t>
      </w:r>
    </w:p>
    <w:p w14:paraId="1139811F" w14:textId="77777777" w:rsidR="00E52027" w:rsidRPr="00070AA1" w:rsidRDefault="00E52027" w:rsidP="00E52027">
      <w:pPr>
        <w:autoSpaceDE w:val="0"/>
        <w:autoSpaceDN w:val="0"/>
        <w:adjustRightInd w:val="0"/>
        <w:spacing w:after="240" w:line="240" w:lineRule="auto"/>
        <w:ind w:left="709" w:hanging="709"/>
        <w:rPr>
          <w:rFonts w:cs="Times New Roman"/>
          <w:color w:val="000000" w:themeColor="text1"/>
          <w:szCs w:val="24"/>
        </w:rPr>
      </w:pPr>
      <w:r w:rsidRPr="00D67D4C">
        <w:rPr>
          <w:rFonts w:cs="Times New Roman"/>
          <w:color w:val="000000" w:themeColor="text1"/>
          <w:szCs w:val="24"/>
          <w:shd w:val="clear" w:color="auto" w:fill="FFFFFF"/>
        </w:rPr>
        <w:t>Lumanlan, J. C., Fernando, W. M. A. D. B., &amp; Jayasena, V. 2020. Mechanisms of oil uptake during deep frying and applications of predrying and hydrocolloids in reducing fat content of chips. </w:t>
      </w:r>
      <w:r w:rsidRPr="00D67D4C">
        <w:rPr>
          <w:rFonts w:cs="Times New Roman"/>
          <w:iCs/>
          <w:color w:val="000000" w:themeColor="text1"/>
          <w:szCs w:val="24"/>
          <w:u w:val="single"/>
          <w:shd w:val="clear" w:color="auto" w:fill="FFFFFF"/>
        </w:rPr>
        <w:t>International Journal of Food Science &amp; Technology</w:t>
      </w:r>
      <w:r w:rsidRPr="00D67D4C">
        <w:rPr>
          <w:rFonts w:cs="Times New Roman"/>
          <w:color w:val="000000" w:themeColor="text1"/>
          <w:szCs w:val="24"/>
          <w:u w:val="single"/>
          <w:shd w:val="clear" w:color="auto" w:fill="FFFFFF"/>
        </w:rPr>
        <w:t>,</w:t>
      </w:r>
      <w:r w:rsidRPr="00D67D4C">
        <w:rPr>
          <w:rFonts w:cs="Times New Roman"/>
          <w:color w:val="000000" w:themeColor="text1"/>
          <w:szCs w:val="24"/>
          <w:shd w:val="clear" w:color="auto" w:fill="FFFFFF"/>
        </w:rPr>
        <w:t> </w:t>
      </w:r>
      <w:r w:rsidRPr="00D67D4C">
        <w:rPr>
          <w:rFonts w:cs="Times New Roman"/>
          <w:i/>
          <w:iCs/>
          <w:color w:val="000000" w:themeColor="text1"/>
          <w:szCs w:val="24"/>
          <w:shd w:val="clear" w:color="auto" w:fill="FFFFFF"/>
        </w:rPr>
        <w:t>55</w:t>
      </w:r>
      <w:r w:rsidRPr="00D67D4C">
        <w:rPr>
          <w:rFonts w:cs="Times New Roman"/>
          <w:color w:val="000000" w:themeColor="text1"/>
          <w:szCs w:val="24"/>
          <w:shd w:val="clear" w:color="auto" w:fill="FFFFFF"/>
        </w:rPr>
        <w:t>(4), 1661-1670</w:t>
      </w:r>
      <w:r w:rsidRPr="00070AA1">
        <w:rPr>
          <w:rFonts w:ascii="Arial" w:hAnsi="Arial" w:cs="Arial"/>
          <w:color w:val="000000" w:themeColor="text1"/>
          <w:sz w:val="20"/>
          <w:szCs w:val="20"/>
          <w:shd w:val="clear" w:color="auto" w:fill="FFFFFF"/>
        </w:rPr>
        <w:t>.</w:t>
      </w:r>
    </w:p>
    <w:p w14:paraId="661B465F" w14:textId="77777777" w:rsidR="00E52027" w:rsidRDefault="00E52027" w:rsidP="00E52027">
      <w:pPr>
        <w:autoSpaceDE w:val="0"/>
        <w:autoSpaceDN w:val="0"/>
        <w:adjustRightInd w:val="0"/>
        <w:spacing w:after="240" w:line="240" w:lineRule="auto"/>
        <w:ind w:left="709" w:hanging="709"/>
        <w:rPr>
          <w:rFonts w:ascii="URWPalladioL-Roma" w:hAnsi="URWPalladioL-Roma" w:cs="URWPalladioL-Roma"/>
          <w:sz w:val="18"/>
          <w:szCs w:val="18"/>
        </w:rPr>
      </w:pPr>
      <w:r w:rsidRPr="00F84C07">
        <w:rPr>
          <w:rFonts w:cs="Times New Roman"/>
          <w:szCs w:val="24"/>
        </w:rPr>
        <w:t xml:space="preserve">Ma, D.; Zhang, J.; Hou, J.; Li, Y.; Huang, X.; Wang, C.; Lu, H.; Zhu, Y.; Guo, T. Evaluation of yield, processing quality and nutritional quality in di_erent-colored wheat grains under nitrogen and phosphorus application. </w:t>
      </w:r>
      <w:r w:rsidRPr="00D67D4C">
        <w:rPr>
          <w:rFonts w:cs="Times New Roman"/>
          <w:szCs w:val="24"/>
          <w:u w:val="single"/>
        </w:rPr>
        <w:t>Crop Sci</w:t>
      </w:r>
      <w:r w:rsidRPr="00F84C07">
        <w:rPr>
          <w:rFonts w:cs="Times New Roman"/>
          <w:szCs w:val="24"/>
        </w:rPr>
        <w:t xml:space="preserve">. </w:t>
      </w:r>
      <w:r w:rsidRPr="00F84C07">
        <w:rPr>
          <w:rFonts w:cs="Times New Roman"/>
          <w:bCs/>
          <w:szCs w:val="24"/>
        </w:rPr>
        <w:t>2018</w:t>
      </w:r>
      <w:r w:rsidRPr="00F84C07">
        <w:rPr>
          <w:rFonts w:cs="Times New Roman"/>
          <w:szCs w:val="24"/>
        </w:rPr>
        <w:t>, 58, 402–415</w:t>
      </w:r>
      <w:r>
        <w:rPr>
          <w:rFonts w:ascii="URWPalladioL-Roma" w:hAnsi="URWPalladioL-Roma" w:cs="URWPalladioL-Roma"/>
          <w:sz w:val="18"/>
          <w:szCs w:val="18"/>
        </w:rPr>
        <w:t>.</w:t>
      </w:r>
    </w:p>
    <w:p w14:paraId="3F67889F" w14:textId="77777777" w:rsidR="00E52027" w:rsidRPr="00F84C07" w:rsidRDefault="00E52027" w:rsidP="00E52027">
      <w:pPr>
        <w:autoSpaceDE w:val="0"/>
        <w:autoSpaceDN w:val="0"/>
        <w:adjustRightInd w:val="0"/>
        <w:spacing w:after="240" w:line="240" w:lineRule="auto"/>
        <w:ind w:left="709" w:hanging="709"/>
        <w:rPr>
          <w:rFonts w:ascii="URWPalladioL-Roma" w:hAnsi="URWPalladioL-Roma" w:cs="URWPalladioL-Roma"/>
          <w:sz w:val="18"/>
          <w:szCs w:val="18"/>
        </w:rPr>
      </w:pPr>
      <w:r w:rsidRPr="001573EE">
        <w:rPr>
          <w:rFonts w:cs="Times New Roman"/>
          <w:szCs w:val="24"/>
        </w:rPr>
        <w:t>Mahmutoğlu, T., 1998. Quality and Safety in the Food Industry: A Comprehensive Approach to Total Quality Management, ISO 9000, ISO 14000, ISO 45000 and HACCP. Tübitak, Ankara</w:t>
      </w:r>
      <w:r w:rsidRPr="001573EE">
        <w:rPr>
          <w:rFonts w:ascii="URWPalladioL-Roma" w:hAnsi="URWPalladioL-Roma" w:cs="URWPalladioL-Roma"/>
          <w:sz w:val="18"/>
          <w:szCs w:val="18"/>
        </w:rPr>
        <w:t>.</w:t>
      </w:r>
    </w:p>
    <w:p w14:paraId="01F11B00" w14:textId="77777777" w:rsidR="00E52027" w:rsidRDefault="00E52027" w:rsidP="00E52027">
      <w:pPr>
        <w:autoSpaceDE w:val="0"/>
        <w:autoSpaceDN w:val="0"/>
        <w:adjustRightInd w:val="0"/>
        <w:spacing w:after="240" w:line="240" w:lineRule="auto"/>
        <w:ind w:left="709" w:hanging="709"/>
        <w:rPr>
          <w:rFonts w:cs="Times New Roman"/>
          <w:szCs w:val="24"/>
        </w:rPr>
      </w:pPr>
      <w:r w:rsidRPr="001D6688">
        <w:rPr>
          <w:rFonts w:cs="Times New Roman"/>
          <w:szCs w:val="24"/>
        </w:rPr>
        <w:t>Martinek, P.; Jirsa, O.; Vaculova, K.; Chrpova, J.; Watanabe, N.; Buresova, V.; Kopecky, D.; Stiasna, K.; Vyhnanek, T.; Trojan, V. Use of wheat gene resources with di_erent colour in breeding. In Proceedings of the 64 Tagung der Vereiningung der pflanzenzuchter und saatgutkaufleute Osterreichs, Raumberg-Gumpenstein, Austria, 25–26 November 2013; pp. 1–4.</w:t>
      </w:r>
    </w:p>
    <w:p w14:paraId="19A57D4F" w14:textId="77777777" w:rsidR="00E52027" w:rsidRDefault="00E52027" w:rsidP="00E52027">
      <w:pPr>
        <w:autoSpaceDE w:val="0"/>
        <w:autoSpaceDN w:val="0"/>
        <w:adjustRightInd w:val="0"/>
        <w:spacing w:after="240" w:line="240" w:lineRule="auto"/>
        <w:ind w:left="709" w:hanging="709"/>
        <w:rPr>
          <w:rFonts w:cs="Times New Roman"/>
          <w:szCs w:val="24"/>
        </w:rPr>
      </w:pPr>
      <w:r w:rsidRPr="00F94924">
        <w:rPr>
          <w:rFonts w:cs="Times New Roman"/>
          <w:color w:val="000000" w:themeColor="text1"/>
          <w:szCs w:val="24"/>
          <w:shd w:val="clear" w:color="auto" w:fill="FFFFFF"/>
        </w:rPr>
        <w:t>Mead, R., Pike, D. J.1975. A biometrics invited paper. A review of response surface methodology from a biometric viewpoint. </w:t>
      </w:r>
      <w:r w:rsidRPr="00F94924">
        <w:rPr>
          <w:rFonts w:cs="Times New Roman"/>
          <w:iCs/>
          <w:color w:val="000000" w:themeColor="text1"/>
          <w:szCs w:val="24"/>
          <w:u w:val="single"/>
          <w:shd w:val="clear" w:color="auto" w:fill="FFFFFF"/>
        </w:rPr>
        <w:t>Biometrics</w:t>
      </w:r>
      <w:r w:rsidRPr="00F94924">
        <w:rPr>
          <w:rFonts w:cs="Times New Roman"/>
          <w:color w:val="000000" w:themeColor="text1"/>
          <w:szCs w:val="24"/>
          <w:shd w:val="clear" w:color="auto" w:fill="FFFFFF"/>
        </w:rPr>
        <w:t>, </w:t>
      </w:r>
      <w:r w:rsidRPr="00F94924">
        <w:rPr>
          <w:rFonts w:cs="Times New Roman"/>
          <w:iCs/>
          <w:color w:val="000000" w:themeColor="text1"/>
          <w:szCs w:val="24"/>
          <w:shd w:val="clear" w:color="auto" w:fill="FFFFFF"/>
        </w:rPr>
        <w:t>31</w:t>
      </w:r>
      <w:r w:rsidRPr="00F94924">
        <w:rPr>
          <w:rFonts w:cs="Times New Roman"/>
          <w:color w:val="000000" w:themeColor="text1"/>
          <w:szCs w:val="24"/>
          <w:shd w:val="clear" w:color="auto" w:fill="FFFFFF"/>
        </w:rPr>
        <w:t>(4), 803-851</w:t>
      </w:r>
      <w:r>
        <w:rPr>
          <w:rFonts w:ascii="Arial" w:hAnsi="Arial" w:cs="Arial"/>
          <w:color w:val="222222"/>
          <w:sz w:val="20"/>
          <w:szCs w:val="20"/>
          <w:shd w:val="clear" w:color="auto" w:fill="FFFFFF"/>
        </w:rPr>
        <w:t>.</w:t>
      </w:r>
    </w:p>
    <w:p w14:paraId="7CC4FCEA" w14:textId="77777777" w:rsidR="00E52027" w:rsidRPr="00D36A3C" w:rsidRDefault="00E52027" w:rsidP="00E52027">
      <w:pPr>
        <w:autoSpaceDE w:val="0"/>
        <w:autoSpaceDN w:val="0"/>
        <w:adjustRightInd w:val="0"/>
        <w:spacing w:after="240" w:line="240" w:lineRule="auto"/>
        <w:ind w:left="709" w:hanging="709"/>
        <w:rPr>
          <w:rFonts w:cs="Times New Roman"/>
          <w:szCs w:val="24"/>
        </w:rPr>
      </w:pPr>
      <w:r>
        <w:rPr>
          <w:rFonts w:cs="Times New Roman"/>
          <w:szCs w:val="24"/>
        </w:rPr>
        <w:lastRenderedPageBreak/>
        <w:t>MEGEP, 2011., Gıda Teknolojisi, Makarna Hamuru Hazırlama, Milli Eğitim Bakanlığı, Ankara, 39s.</w:t>
      </w:r>
    </w:p>
    <w:p w14:paraId="2C279D36" w14:textId="77777777" w:rsidR="00E52027" w:rsidRDefault="00E52027" w:rsidP="00E52027">
      <w:pPr>
        <w:autoSpaceDE w:val="0"/>
        <w:autoSpaceDN w:val="0"/>
        <w:adjustRightInd w:val="0"/>
        <w:spacing w:after="240" w:line="240" w:lineRule="auto"/>
        <w:ind w:left="709" w:hanging="709"/>
        <w:rPr>
          <w:rFonts w:cs="Times New Roman"/>
          <w:color w:val="000000"/>
          <w:szCs w:val="24"/>
        </w:rPr>
      </w:pPr>
      <w:r w:rsidRPr="00D36A3C">
        <w:rPr>
          <w:rFonts w:cs="Times New Roman"/>
          <w:color w:val="000000"/>
          <w:szCs w:val="24"/>
        </w:rPr>
        <w:t xml:space="preserve">Mehta, U., Swinburn, B., 2001. A review of factors affecting fat absorption in hot chips. </w:t>
      </w:r>
      <w:r w:rsidRPr="00D67D4C">
        <w:rPr>
          <w:rFonts w:cs="Times New Roman"/>
          <w:bCs/>
          <w:color w:val="000000"/>
          <w:szCs w:val="24"/>
          <w:u w:val="single"/>
        </w:rPr>
        <w:t>Critical Reviews in Food Science and Nutrition</w:t>
      </w:r>
      <w:r w:rsidRPr="00D36A3C">
        <w:rPr>
          <w:rFonts w:cs="Times New Roman"/>
          <w:bCs/>
          <w:color w:val="000000"/>
          <w:szCs w:val="24"/>
        </w:rPr>
        <w:t>,</w:t>
      </w:r>
      <w:r w:rsidRPr="00D36A3C">
        <w:rPr>
          <w:rFonts w:cs="Times New Roman"/>
          <w:b/>
          <w:bCs/>
          <w:color w:val="000000"/>
          <w:szCs w:val="24"/>
        </w:rPr>
        <w:t xml:space="preserve"> </w:t>
      </w:r>
      <w:r w:rsidRPr="00D36A3C">
        <w:rPr>
          <w:rFonts w:cs="Times New Roman"/>
          <w:bCs/>
          <w:color w:val="000000"/>
          <w:szCs w:val="24"/>
        </w:rPr>
        <w:t>41</w:t>
      </w:r>
      <w:r w:rsidRPr="00D36A3C">
        <w:rPr>
          <w:rFonts w:cs="Times New Roman"/>
          <w:b/>
          <w:bCs/>
          <w:color w:val="000000"/>
          <w:szCs w:val="24"/>
        </w:rPr>
        <w:t xml:space="preserve"> </w:t>
      </w:r>
      <w:r w:rsidRPr="00D36A3C">
        <w:rPr>
          <w:rFonts w:cs="Times New Roman"/>
          <w:color w:val="000000"/>
          <w:szCs w:val="24"/>
        </w:rPr>
        <w:t xml:space="preserve">(2): 133-154. </w:t>
      </w:r>
    </w:p>
    <w:p w14:paraId="06C6F25E" w14:textId="77777777" w:rsidR="00E52027" w:rsidRPr="00132C14" w:rsidRDefault="00E52027" w:rsidP="00E52027">
      <w:pPr>
        <w:autoSpaceDE w:val="0"/>
        <w:autoSpaceDN w:val="0"/>
        <w:adjustRightInd w:val="0"/>
        <w:spacing w:after="240" w:line="240" w:lineRule="auto"/>
        <w:ind w:left="709" w:hanging="709"/>
        <w:rPr>
          <w:rFonts w:cs="Times New Roman"/>
          <w:color w:val="000000"/>
          <w:szCs w:val="24"/>
        </w:rPr>
      </w:pPr>
      <w:r w:rsidRPr="00D36A3C">
        <w:rPr>
          <w:rFonts w:cs="Times New Roman"/>
          <w:color w:val="000000"/>
          <w:szCs w:val="24"/>
        </w:rPr>
        <w:t xml:space="preserve">Mellema, M., 2003. Mechanism and reduction of fat uptake in deep-fat fried foods. </w:t>
      </w:r>
      <w:r w:rsidRPr="00D67D4C">
        <w:rPr>
          <w:rFonts w:cs="Times New Roman"/>
          <w:bCs/>
          <w:color w:val="000000"/>
          <w:szCs w:val="24"/>
          <w:u w:val="single"/>
        </w:rPr>
        <w:t>Trends in Food Science ve Technology</w:t>
      </w:r>
      <w:r w:rsidRPr="00D36A3C">
        <w:rPr>
          <w:rFonts w:cs="Times New Roman"/>
          <w:bCs/>
          <w:color w:val="000000"/>
          <w:szCs w:val="24"/>
        </w:rPr>
        <w:t>, 14</w:t>
      </w:r>
      <w:r w:rsidRPr="00D36A3C">
        <w:rPr>
          <w:rFonts w:cs="Times New Roman"/>
          <w:b/>
          <w:bCs/>
          <w:color w:val="000000"/>
          <w:szCs w:val="24"/>
        </w:rPr>
        <w:t xml:space="preserve"> </w:t>
      </w:r>
      <w:r>
        <w:rPr>
          <w:rFonts w:cs="Times New Roman"/>
          <w:color w:val="000000"/>
          <w:szCs w:val="24"/>
        </w:rPr>
        <w:t>(9): 364-373.</w:t>
      </w:r>
    </w:p>
    <w:p w14:paraId="2F8DE78C" w14:textId="77777777" w:rsidR="00E52027" w:rsidRPr="005C3A4D" w:rsidRDefault="00E52027" w:rsidP="00E52027">
      <w:pPr>
        <w:autoSpaceDE w:val="0"/>
        <w:autoSpaceDN w:val="0"/>
        <w:adjustRightInd w:val="0"/>
        <w:spacing w:after="240" w:line="240" w:lineRule="auto"/>
        <w:ind w:left="709" w:hanging="709"/>
        <w:rPr>
          <w:rFonts w:cs="Times New Roman"/>
          <w:szCs w:val="24"/>
        </w:rPr>
      </w:pPr>
      <w:r>
        <w:rPr>
          <w:rFonts w:cs="Times New Roman"/>
          <w:szCs w:val="24"/>
        </w:rPr>
        <w:t xml:space="preserve">Moreira, R.G., Palau, J. ve Sin, X., 1995. Simultaneous Heat and Mass Transfer During the Deep Fat Frying of Tortilla Chips, </w:t>
      </w:r>
      <w:r w:rsidRPr="00D67D4C">
        <w:rPr>
          <w:rFonts w:cs="Times New Roman"/>
          <w:szCs w:val="24"/>
          <w:u w:val="single"/>
        </w:rPr>
        <w:t>Journal of Food Process Engineering</w:t>
      </w:r>
      <w:r>
        <w:rPr>
          <w:rFonts w:cs="Times New Roman"/>
          <w:szCs w:val="24"/>
        </w:rPr>
        <w:t>, 18: 307– 320.</w:t>
      </w:r>
    </w:p>
    <w:p w14:paraId="71F8B1FC" w14:textId="77777777" w:rsidR="00E52027" w:rsidRDefault="00E52027" w:rsidP="00E52027">
      <w:pPr>
        <w:spacing w:after="240" w:line="240" w:lineRule="auto"/>
        <w:ind w:left="709" w:hanging="709"/>
        <w:rPr>
          <w:rFonts w:cs="Times New Roman"/>
          <w:bCs/>
          <w:szCs w:val="24"/>
        </w:rPr>
      </w:pPr>
      <w:r w:rsidRPr="00090757">
        <w:rPr>
          <w:rFonts w:cs="Times New Roman"/>
          <w:bCs/>
          <w:szCs w:val="24"/>
        </w:rPr>
        <w:t>Morgounov, A., Karaduman, Y., Akin, B., Aydoğan, S., Baenziger, P., … ve Khlestkina, E., 2020. Yield and Quality in Purple-Grained Wheat Isogenic Lines, 86, 11-14.</w:t>
      </w:r>
    </w:p>
    <w:p w14:paraId="6CD0FF5D" w14:textId="77777777" w:rsidR="00E52027" w:rsidRPr="003558FB" w:rsidRDefault="00E52027" w:rsidP="00E52027">
      <w:pPr>
        <w:autoSpaceDE w:val="0"/>
        <w:autoSpaceDN w:val="0"/>
        <w:adjustRightInd w:val="0"/>
        <w:spacing w:after="240" w:line="240" w:lineRule="auto"/>
        <w:ind w:left="709" w:hanging="709"/>
        <w:rPr>
          <w:rFonts w:cs="Times New Roman"/>
          <w:color w:val="000000" w:themeColor="text1"/>
          <w:szCs w:val="24"/>
        </w:rPr>
      </w:pPr>
      <w:r w:rsidRPr="003558FB">
        <w:rPr>
          <w:rFonts w:cs="Times New Roman"/>
          <w:color w:val="000000" w:themeColor="text1"/>
          <w:szCs w:val="24"/>
        </w:rPr>
        <w:t>McCarthy, A.J., 2001. The Snack Industry: History, Domestic and Global Status, Snack</w:t>
      </w:r>
      <w:r>
        <w:rPr>
          <w:rFonts w:cs="Times New Roman"/>
          <w:color w:val="000000" w:themeColor="text1"/>
          <w:szCs w:val="24"/>
        </w:rPr>
        <w:t xml:space="preserve"> </w:t>
      </w:r>
      <w:r w:rsidRPr="003558FB">
        <w:rPr>
          <w:rFonts w:cs="Times New Roman"/>
          <w:color w:val="000000" w:themeColor="text1"/>
          <w:szCs w:val="24"/>
        </w:rPr>
        <w:t>Foods Processing, CRC Press, 29-35, 639p.</w:t>
      </w:r>
    </w:p>
    <w:p w14:paraId="28E18581" w14:textId="77777777" w:rsidR="00E52027" w:rsidRDefault="00E52027" w:rsidP="00E52027">
      <w:pPr>
        <w:spacing w:after="240" w:line="240" w:lineRule="auto"/>
        <w:ind w:left="709" w:hanging="709"/>
        <w:rPr>
          <w:rFonts w:cs="Times New Roman"/>
          <w:szCs w:val="24"/>
        </w:rPr>
      </w:pPr>
      <w:r w:rsidRPr="00A40B5C">
        <w:rPr>
          <w:rFonts w:cs="Times New Roman"/>
          <w:szCs w:val="24"/>
        </w:rPr>
        <w:t>McKevith, B. 2004. Nutritional aspects of cereals. British Nutrition Foundation Nutrition Bulletin 29:111- 142.</w:t>
      </w:r>
    </w:p>
    <w:p w14:paraId="6ECB5CEF" w14:textId="77777777" w:rsidR="00E52027" w:rsidRDefault="00E52027" w:rsidP="00E52027">
      <w:pPr>
        <w:spacing w:after="240" w:line="240" w:lineRule="auto"/>
        <w:ind w:left="709" w:hanging="709"/>
        <w:rPr>
          <w:rFonts w:cs="Times New Roman"/>
          <w:szCs w:val="24"/>
        </w:rPr>
      </w:pPr>
      <w:r w:rsidRPr="001E66F8">
        <w:rPr>
          <w:rFonts w:cs="Times New Roman"/>
          <w:szCs w:val="24"/>
        </w:rPr>
        <w:t xml:space="preserve">Nelson, G.C., Rosegrant, M.W., Palazzo, A., Gray, I., Ingerstoll, C., Robertson, R. (2010). Food security, farming, and climate change to 2050: scenarios, results, policy options. Research Monograph. </w:t>
      </w:r>
      <w:r w:rsidRPr="00D67D4C">
        <w:rPr>
          <w:rFonts w:cs="Times New Roman"/>
          <w:szCs w:val="24"/>
          <w:u w:val="single"/>
        </w:rPr>
        <w:t>International Food Policy Research Institute, Washington DC</w:t>
      </w:r>
      <w:r>
        <w:rPr>
          <w:rFonts w:cs="Times New Roman"/>
          <w:szCs w:val="24"/>
        </w:rPr>
        <w:t>., doi:10:2499/9780896291867.</w:t>
      </w:r>
    </w:p>
    <w:p w14:paraId="0AB92A13" w14:textId="77777777" w:rsidR="00E52027" w:rsidRDefault="00E52027" w:rsidP="00E52027">
      <w:pPr>
        <w:spacing w:after="240" w:line="240" w:lineRule="auto"/>
        <w:ind w:left="709" w:hanging="709"/>
        <w:rPr>
          <w:rFonts w:cs="Times New Roman"/>
          <w:szCs w:val="24"/>
        </w:rPr>
      </w:pPr>
      <w:r w:rsidRPr="00D15580">
        <w:rPr>
          <w:rFonts w:cs="Times New Roman"/>
          <w:szCs w:val="24"/>
        </w:rPr>
        <w:t>Nelson JH. Wheat: its processing and utilization</w:t>
      </w:r>
      <w:r w:rsidRPr="00D67D4C">
        <w:rPr>
          <w:rFonts w:cs="Times New Roman"/>
          <w:szCs w:val="24"/>
          <w:u w:val="single"/>
        </w:rPr>
        <w:t>. American Journal of Clinical Nutrition</w:t>
      </w:r>
      <w:r w:rsidRPr="00D15580">
        <w:rPr>
          <w:rFonts w:cs="Times New Roman"/>
          <w:szCs w:val="24"/>
        </w:rPr>
        <w:t>. 1985;41:1070e1076.</w:t>
      </w:r>
    </w:p>
    <w:p w14:paraId="1202DD0D" w14:textId="51727D35" w:rsidR="009E0FF1" w:rsidRPr="009E0FF1" w:rsidRDefault="009E0FF1" w:rsidP="009E0FF1">
      <w:pPr>
        <w:spacing w:after="240" w:line="240" w:lineRule="auto"/>
        <w:ind w:left="709" w:hanging="709"/>
        <w:rPr>
          <w:rFonts w:cs="Times New Roman"/>
          <w:color w:val="000000" w:themeColor="text1"/>
          <w:szCs w:val="24"/>
        </w:rPr>
      </w:pPr>
      <w:r w:rsidRPr="009E0FF1">
        <w:rPr>
          <w:rFonts w:cs="Times New Roman"/>
          <w:color w:val="000000" w:themeColor="text1"/>
          <w:szCs w:val="24"/>
          <w:shd w:val="clear" w:color="auto" w:fill="FFFFFF"/>
        </w:rPr>
        <w:t>Nizamlıoğlu, N. M., ve Nas, S. 2019. Gıdalarda akrilamid oluşum mekanizmaları, gıdaların akrilamid içeriği ve sağlık üzerine etkileri. </w:t>
      </w:r>
      <w:r w:rsidRPr="009E0FF1">
        <w:rPr>
          <w:rFonts w:cs="Times New Roman"/>
          <w:iCs/>
          <w:color w:val="000000" w:themeColor="text1"/>
          <w:szCs w:val="24"/>
          <w:u w:val="single"/>
          <w:shd w:val="clear" w:color="auto" w:fill="FFFFFF"/>
        </w:rPr>
        <w:t>Akademik Gıda</w:t>
      </w:r>
      <w:r w:rsidRPr="009E0FF1">
        <w:rPr>
          <w:rFonts w:cs="Times New Roman"/>
          <w:color w:val="000000" w:themeColor="text1"/>
          <w:szCs w:val="24"/>
          <w:shd w:val="clear" w:color="auto" w:fill="FFFFFF"/>
        </w:rPr>
        <w:t>, </w:t>
      </w:r>
      <w:r w:rsidRPr="009E0FF1">
        <w:rPr>
          <w:rFonts w:cs="Times New Roman"/>
          <w:iCs/>
          <w:color w:val="000000" w:themeColor="text1"/>
          <w:szCs w:val="24"/>
          <w:shd w:val="clear" w:color="auto" w:fill="FFFFFF"/>
        </w:rPr>
        <w:t>17</w:t>
      </w:r>
      <w:r w:rsidRPr="009E0FF1">
        <w:rPr>
          <w:rFonts w:cs="Times New Roman"/>
          <w:color w:val="000000" w:themeColor="text1"/>
          <w:szCs w:val="24"/>
          <w:shd w:val="clear" w:color="auto" w:fill="FFFFFF"/>
        </w:rPr>
        <w:t>(2), 232-242.</w:t>
      </w:r>
    </w:p>
    <w:p w14:paraId="7C8FC7EE" w14:textId="77777777" w:rsidR="00E52027" w:rsidRPr="00495909" w:rsidRDefault="00E52027" w:rsidP="00E52027">
      <w:pPr>
        <w:autoSpaceDE w:val="0"/>
        <w:autoSpaceDN w:val="0"/>
        <w:adjustRightInd w:val="0"/>
        <w:spacing w:after="240" w:line="240" w:lineRule="auto"/>
        <w:ind w:left="709" w:hanging="709"/>
        <w:rPr>
          <w:rFonts w:cs="Times New Roman"/>
          <w:color w:val="000000"/>
          <w:szCs w:val="24"/>
        </w:rPr>
      </w:pPr>
      <w:r w:rsidRPr="00495909">
        <w:rPr>
          <w:rFonts w:cs="Times New Roman"/>
          <w:color w:val="000000"/>
          <w:szCs w:val="24"/>
        </w:rPr>
        <w:t xml:space="preserve">Nuget, A.P., 2005. Health properties of resistant starch. </w:t>
      </w:r>
      <w:r w:rsidRPr="00495909">
        <w:rPr>
          <w:rFonts w:cs="Times New Roman"/>
          <w:bCs/>
          <w:color w:val="000000"/>
          <w:szCs w:val="24"/>
          <w:u w:val="single"/>
        </w:rPr>
        <w:t>British Nutrition Foundation Nutrition Bulletin</w:t>
      </w:r>
      <w:r w:rsidRPr="00495909">
        <w:rPr>
          <w:rFonts w:cs="Times New Roman"/>
          <w:color w:val="000000"/>
          <w:szCs w:val="24"/>
        </w:rPr>
        <w:t xml:space="preserve">, </w:t>
      </w:r>
      <w:r w:rsidRPr="00495909">
        <w:rPr>
          <w:rFonts w:cs="Times New Roman"/>
          <w:bCs/>
          <w:color w:val="000000"/>
          <w:szCs w:val="24"/>
        </w:rPr>
        <w:t>30</w:t>
      </w:r>
      <w:r w:rsidRPr="00495909">
        <w:rPr>
          <w:rFonts w:cs="Times New Roman"/>
          <w:color w:val="000000"/>
          <w:szCs w:val="24"/>
        </w:rPr>
        <w:t>: 27–54</w:t>
      </w:r>
      <w:r>
        <w:rPr>
          <w:rFonts w:cs="Times New Roman"/>
          <w:color w:val="000000"/>
          <w:szCs w:val="24"/>
        </w:rPr>
        <w:t>.</w:t>
      </w:r>
      <w:r w:rsidRPr="00495909">
        <w:rPr>
          <w:rFonts w:cs="Times New Roman"/>
          <w:color w:val="000000"/>
          <w:szCs w:val="24"/>
        </w:rPr>
        <w:t xml:space="preserve"> </w:t>
      </w:r>
    </w:p>
    <w:p w14:paraId="32F5FC09" w14:textId="77777777" w:rsidR="00E52027" w:rsidRDefault="00E52027" w:rsidP="00E52027">
      <w:pPr>
        <w:spacing w:after="240" w:line="240" w:lineRule="auto"/>
        <w:ind w:left="709" w:hanging="709"/>
        <w:rPr>
          <w:rFonts w:cs="Times New Roman"/>
          <w:szCs w:val="24"/>
        </w:rPr>
      </w:pPr>
      <w:r>
        <w:rPr>
          <w:rFonts w:cs="Times New Roman"/>
          <w:szCs w:val="24"/>
        </w:rPr>
        <w:t>Nusaybin TB. 2016 Buğday</w:t>
      </w:r>
      <w:r w:rsidRPr="009F4256">
        <w:rPr>
          <w:rFonts w:cs="Times New Roman"/>
          <w:szCs w:val="24"/>
        </w:rPr>
        <w:t xml:space="preserve"> Raporu, </w:t>
      </w:r>
      <w:r>
        <w:rPr>
          <w:rFonts w:cs="Times New Roman"/>
          <w:szCs w:val="24"/>
        </w:rPr>
        <w:t>http://www.nusaybintb</w:t>
      </w:r>
      <w:r w:rsidRPr="009F4256">
        <w:rPr>
          <w:rFonts w:cs="Times New Roman"/>
          <w:szCs w:val="24"/>
        </w:rPr>
        <w:t>.</w:t>
      </w:r>
      <w:r>
        <w:rPr>
          <w:rFonts w:cs="Times New Roman"/>
          <w:szCs w:val="24"/>
        </w:rPr>
        <w:t>org.tr</w:t>
      </w:r>
      <w:r w:rsidRPr="009F4256">
        <w:rPr>
          <w:rFonts w:cs="Times New Roman"/>
          <w:szCs w:val="24"/>
        </w:rPr>
        <w:t>.</w:t>
      </w:r>
      <w:r>
        <w:rPr>
          <w:rFonts w:cs="Times New Roman"/>
          <w:szCs w:val="24"/>
        </w:rPr>
        <w:t>/  Mart 2021.</w:t>
      </w:r>
    </w:p>
    <w:p w14:paraId="21D2A170" w14:textId="77777777" w:rsidR="00E52027" w:rsidRPr="001D619C" w:rsidRDefault="00E52027" w:rsidP="00E52027">
      <w:pPr>
        <w:spacing w:after="240" w:line="240" w:lineRule="auto"/>
        <w:ind w:left="709" w:hanging="709"/>
        <w:rPr>
          <w:rFonts w:cs="Times New Roman"/>
          <w:color w:val="000000" w:themeColor="text1"/>
          <w:szCs w:val="24"/>
        </w:rPr>
      </w:pPr>
      <w:r w:rsidRPr="001D619C">
        <w:rPr>
          <w:rFonts w:cs="Times New Roman"/>
          <w:color w:val="000000" w:themeColor="text1"/>
          <w:szCs w:val="24"/>
          <w:shd w:val="clear" w:color="auto" w:fill="FFFFFF"/>
        </w:rPr>
        <w:t>Oba, Ş. 2012. Ekstraksiyon Koşulları Optimize Edilmiş Bazı Baharat Ekstratlarının Köftenin Depolama Stabilitesi Üzerine Etkilerinin Cevap Yüzey Metodu Kullanılarak Belirlenmesi. </w:t>
      </w:r>
      <w:r w:rsidRPr="001D619C">
        <w:rPr>
          <w:rFonts w:cs="Times New Roman"/>
          <w:iCs/>
          <w:color w:val="000000" w:themeColor="text1"/>
          <w:szCs w:val="24"/>
          <w:shd w:val="clear" w:color="auto" w:fill="FFFFFF"/>
        </w:rPr>
        <w:t>Fen Bilimleri Enstitüsü, Gıda Mühendisliği, Yüksek lisans tezi</w:t>
      </w:r>
      <w:r w:rsidRPr="001D619C">
        <w:rPr>
          <w:rFonts w:cs="Times New Roman"/>
          <w:color w:val="000000" w:themeColor="text1"/>
          <w:szCs w:val="24"/>
          <w:shd w:val="clear" w:color="auto" w:fill="FFFFFF"/>
        </w:rPr>
        <w:t>.</w:t>
      </w:r>
    </w:p>
    <w:p w14:paraId="28881A0F" w14:textId="77777777" w:rsidR="00E52027" w:rsidRDefault="00E52027" w:rsidP="00E52027">
      <w:pPr>
        <w:spacing w:after="240" w:line="240" w:lineRule="auto"/>
        <w:ind w:left="709" w:hanging="709"/>
        <w:rPr>
          <w:rFonts w:cs="Times New Roman"/>
          <w:szCs w:val="24"/>
        </w:rPr>
      </w:pPr>
      <w:r w:rsidRPr="001A1B7C">
        <w:rPr>
          <w:rFonts w:cs="Times New Roman"/>
          <w:szCs w:val="24"/>
        </w:rPr>
        <w:t>Özberk, İ., Atay, S., Altay, F.,</w:t>
      </w:r>
      <w:r>
        <w:rPr>
          <w:rFonts w:cs="Times New Roman"/>
          <w:szCs w:val="24"/>
        </w:rPr>
        <w:t xml:space="preserve"> Cabi, E., Özkan, H., Atlı, A. 2016</w:t>
      </w:r>
      <w:r w:rsidRPr="001A1B7C">
        <w:rPr>
          <w:rFonts w:cs="Times New Roman"/>
          <w:szCs w:val="24"/>
        </w:rPr>
        <w:t>. Türkiye’nin Buğday Atlasi. WWW-Türkiye. Büyük Postane Cad. No:19, İstanbul. ISBN: 978-605-9903-07-3.</w:t>
      </w:r>
    </w:p>
    <w:p w14:paraId="085C7929" w14:textId="77777777" w:rsidR="00E52027" w:rsidRDefault="00E52027" w:rsidP="00E52027">
      <w:pPr>
        <w:autoSpaceDE w:val="0"/>
        <w:autoSpaceDN w:val="0"/>
        <w:adjustRightInd w:val="0"/>
        <w:spacing w:after="240" w:line="240" w:lineRule="auto"/>
        <w:ind w:left="709" w:hanging="709"/>
        <w:rPr>
          <w:rFonts w:cs="Times New Roman"/>
          <w:szCs w:val="24"/>
        </w:rPr>
      </w:pPr>
      <w:r w:rsidRPr="00C8202D">
        <w:rPr>
          <w:rFonts w:cs="Times New Roman"/>
          <w:szCs w:val="24"/>
        </w:rPr>
        <w:t xml:space="preserve">Özberk İ., Zencirci </w:t>
      </w:r>
      <w:r>
        <w:rPr>
          <w:rFonts w:cs="Times New Roman"/>
          <w:szCs w:val="24"/>
        </w:rPr>
        <w:t xml:space="preserve">N., Özkan H., Özberk F. ve Eser </w:t>
      </w:r>
      <w:r w:rsidRPr="00C8202D">
        <w:rPr>
          <w:rFonts w:cs="Times New Roman"/>
          <w:szCs w:val="24"/>
        </w:rPr>
        <w:t>V.,</w:t>
      </w:r>
      <w:r>
        <w:rPr>
          <w:rFonts w:cs="Times New Roman"/>
          <w:szCs w:val="24"/>
        </w:rPr>
        <w:t xml:space="preserve"> 2010. Dünden Bugüne Makarnalık Buğday </w:t>
      </w:r>
      <w:r w:rsidRPr="00C8202D">
        <w:rPr>
          <w:rFonts w:cs="Times New Roman"/>
          <w:szCs w:val="24"/>
        </w:rPr>
        <w:t>Islahı ve Ge</w:t>
      </w:r>
      <w:r>
        <w:rPr>
          <w:rFonts w:cs="Times New Roman"/>
          <w:szCs w:val="24"/>
        </w:rPr>
        <w:t xml:space="preserve">leceğe Bakış. </w:t>
      </w:r>
      <w:r w:rsidRPr="0009660B">
        <w:rPr>
          <w:rFonts w:cs="Times New Roman"/>
          <w:szCs w:val="24"/>
          <w:u w:val="single"/>
        </w:rPr>
        <w:t>Makarnalık Buğday ve Mamulleri Konferansı</w:t>
      </w:r>
      <w:r w:rsidRPr="00C8202D">
        <w:rPr>
          <w:rFonts w:cs="Times New Roman"/>
          <w:szCs w:val="24"/>
        </w:rPr>
        <w:t xml:space="preserve">, </w:t>
      </w:r>
      <w:r>
        <w:rPr>
          <w:rFonts w:cs="Times New Roman"/>
          <w:szCs w:val="24"/>
        </w:rPr>
        <w:t xml:space="preserve">17-18 Mayıs, 2010, </w:t>
      </w:r>
      <w:r w:rsidRPr="00C8202D">
        <w:rPr>
          <w:rFonts w:cs="Times New Roman"/>
          <w:szCs w:val="24"/>
        </w:rPr>
        <w:t>43-66</w:t>
      </w:r>
      <w:r>
        <w:rPr>
          <w:rFonts w:cs="Times New Roman"/>
          <w:szCs w:val="24"/>
        </w:rPr>
        <w:t>.</w:t>
      </w:r>
    </w:p>
    <w:p w14:paraId="5EA0C6DA" w14:textId="77777777" w:rsidR="00E52027" w:rsidRDefault="00E52027" w:rsidP="00E52027">
      <w:pPr>
        <w:spacing w:after="240" w:line="240" w:lineRule="auto"/>
        <w:ind w:left="709" w:hanging="709"/>
        <w:rPr>
          <w:rFonts w:cs="Times New Roman"/>
          <w:szCs w:val="24"/>
        </w:rPr>
      </w:pPr>
      <w:r>
        <w:rPr>
          <w:rFonts w:cs="Times New Roman"/>
          <w:szCs w:val="24"/>
        </w:rPr>
        <w:lastRenderedPageBreak/>
        <w:t xml:space="preserve">Özkaya, H., Kahveci, B. </w:t>
      </w:r>
      <w:r w:rsidRPr="000F7CA2">
        <w:rPr>
          <w:rFonts w:cs="Times New Roman"/>
          <w:szCs w:val="24"/>
        </w:rPr>
        <w:t>19</w:t>
      </w:r>
      <w:r>
        <w:rPr>
          <w:rFonts w:cs="Times New Roman"/>
          <w:szCs w:val="24"/>
        </w:rPr>
        <w:t>90</w:t>
      </w:r>
      <w:r w:rsidRPr="000F7CA2">
        <w:rPr>
          <w:rFonts w:cs="Times New Roman"/>
          <w:szCs w:val="24"/>
        </w:rPr>
        <w:t>. Tahıl ve Ürünleri Analiz Yöntemleri. Gıda Teknolojisi Derneği Yay. No : 14, Ankara.</w:t>
      </w:r>
    </w:p>
    <w:p w14:paraId="58F9726F" w14:textId="77777777" w:rsidR="00E52027" w:rsidRDefault="00E52027" w:rsidP="00E52027">
      <w:pPr>
        <w:spacing w:after="240" w:line="240" w:lineRule="auto"/>
        <w:ind w:left="709" w:hanging="709"/>
        <w:rPr>
          <w:rFonts w:asciiTheme="majorBidi" w:hAnsiTheme="majorBidi" w:cstheme="majorBidi"/>
          <w:bCs/>
          <w:szCs w:val="24"/>
        </w:rPr>
      </w:pPr>
      <w:r w:rsidRPr="007263EF">
        <w:rPr>
          <w:rFonts w:asciiTheme="majorBidi" w:hAnsiTheme="majorBidi" w:cstheme="majorBidi"/>
          <w:bCs/>
          <w:szCs w:val="24"/>
        </w:rPr>
        <w:t>Özkaynak, E., 2006.</w:t>
      </w:r>
      <w:r>
        <w:rPr>
          <w:rFonts w:asciiTheme="majorBidi" w:hAnsiTheme="majorBidi" w:cstheme="majorBidi"/>
          <w:bCs/>
          <w:szCs w:val="24"/>
        </w:rPr>
        <w:t xml:space="preserve"> </w:t>
      </w:r>
      <w:r w:rsidRPr="00CA5146">
        <w:rPr>
          <w:rFonts w:asciiTheme="majorBidi" w:hAnsiTheme="majorBidi" w:cstheme="majorBidi"/>
          <w:bCs/>
          <w:szCs w:val="24"/>
        </w:rPr>
        <w:t>Çeşitli Pişirme Tekniklerinin Sigara Böreğinde Akrilamid Oluşumu Üzerine Etkileri</w:t>
      </w:r>
      <w:r>
        <w:rPr>
          <w:rFonts w:asciiTheme="majorBidi" w:hAnsiTheme="majorBidi" w:cstheme="majorBidi"/>
          <w:bCs/>
          <w:szCs w:val="24"/>
        </w:rPr>
        <w:t>.</w:t>
      </w:r>
      <w:r w:rsidRPr="00CA5146">
        <w:rPr>
          <w:rFonts w:asciiTheme="majorBidi" w:hAnsiTheme="majorBidi" w:cstheme="majorBidi"/>
          <w:bCs/>
          <w:szCs w:val="24"/>
        </w:rPr>
        <w:t xml:space="preserve"> Yüksek Lisans Tezi, Ege </w:t>
      </w:r>
      <w:r>
        <w:rPr>
          <w:rFonts w:asciiTheme="majorBidi" w:hAnsiTheme="majorBidi" w:cstheme="majorBidi"/>
          <w:bCs/>
          <w:szCs w:val="24"/>
        </w:rPr>
        <w:t>Üniversitesi</w:t>
      </w:r>
      <w:r w:rsidRPr="00CA5146">
        <w:rPr>
          <w:rFonts w:asciiTheme="majorBidi" w:hAnsiTheme="majorBidi" w:cstheme="majorBidi"/>
          <w:bCs/>
          <w:szCs w:val="24"/>
        </w:rPr>
        <w:t xml:space="preserve"> Fen Bilimleri Enstitüsü</w:t>
      </w:r>
      <w:r>
        <w:rPr>
          <w:rFonts w:asciiTheme="majorBidi" w:hAnsiTheme="majorBidi" w:cstheme="majorBidi"/>
          <w:bCs/>
          <w:szCs w:val="24"/>
        </w:rPr>
        <w:t>, İzmir, 128s</w:t>
      </w:r>
      <w:r w:rsidRPr="00CA5146">
        <w:rPr>
          <w:rFonts w:asciiTheme="majorBidi" w:hAnsiTheme="majorBidi" w:cstheme="majorBidi"/>
          <w:bCs/>
          <w:szCs w:val="24"/>
        </w:rPr>
        <w:t>.</w:t>
      </w:r>
    </w:p>
    <w:p w14:paraId="74A7F2F9" w14:textId="77777777" w:rsidR="00E52027" w:rsidRDefault="00E52027" w:rsidP="00E52027">
      <w:pPr>
        <w:spacing w:after="240" w:line="240" w:lineRule="auto"/>
        <w:ind w:left="709" w:hanging="709"/>
        <w:rPr>
          <w:rFonts w:asciiTheme="majorBidi" w:hAnsiTheme="majorBidi" w:cstheme="majorBidi"/>
          <w:bCs/>
          <w:szCs w:val="24"/>
        </w:rPr>
      </w:pPr>
      <w:r w:rsidRPr="00CA5146">
        <w:rPr>
          <w:rFonts w:asciiTheme="majorBidi" w:hAnsiTheme="majorBidi" w:cstheme="majorBidi"/>
          <w:bCs/>
          <w:szCs w:val="24"/>
        </w:rPr>
        <w:t xml:space="preserve">Palazoğlu, T.K., Savran, D. ve Gökmen, V., 2010. Effect of Cooking Method (Baking Compared with Frying) on Acrylamide Level of Potato Chips, </w:t>
      </w:r>
      <w:r w:rsidRPr="007C6465">
        <w:rPr>
          <w:rFonts w:asciiTheme="majorBidi" w:hAnsiTheme="majorBidi" w:cstheme="majorBidi"/>
          <w:bCs/>
          <w:szCs w:val="24"/>
          <w:u w:val="single"/>
        </w:rPr>
        <w:t>Journal of Food Science,</w:t>
      </w:r>
      <w:r w:rsidRPr="00CA5146">
        <w:rPr>
          <w:rFonts w:asciiTheme="majorBidi" w:hAnsiTheme="majorBidi" w:cstheme="majorBidi"/>
          <w:bCs/>
          <w:szCs w:val="24"/>
        </w:rPr>
        <w:t xml:space="preserve"> 75, E25- E29.</w:t>
      </w:r>
    </w:p>
    <w:p w14:paraId="6A2134D0" w14:textId="77777777" w:rsidR="00E52027" w:rsidRPr="00565791" w:rsidRDefault="00E52027" w:rsidP="00E52027">
      <w:pPr>
        <w:spacing w:after="240" w:line="240" w:lineRule="auto"/>
        <w:ind w:left="709" w:hanging="709"/>
        <w:rPr>
          <w:rFonts w:cs="Times New Roman"/>
          <w:bCs/>
          <w:szCs w:val="24"/>
        </w:rPr>
      </w:pPr>
      <w:r w:rsidRPr="00565791">
        <w:rPr>
          <w:rFonts w:cs="Times New Roman"/>
          <w:szCs w:val="24"/>
          <w:shd w:val="clear" w:color="auto" w:fill="FFFFFF"/>
        </w:rPr>
        <w:t>Parizad, P. A., Marengo, M., Bonomi, F., Scarafoni, A., Cecchini, C., Pagani, M. A., ... Iametti, S., 2020. Bio-Functional and Structural Properties of Pasta Enriched with a Debranning Fraction from Purple Wheat. </w:t>
      </w:r>
      <w:r w:rsidRPr="00565791">
        <w:rPr>
          <w:rFonts w:cs="Times New Roman"/>
          <w:iCs/>
          <w:szCs w:val="24"/>
          <w:u w:val="single"/>
          <w:shd w:val="clear" w:color="auto" w:fill="FFFFFF"/>
        </w:rPr>
        <w:t>Foods</w:t>
      </w:r>
      <w:r w:rsidRPr="00565791">
        <w:rPr>
          <w:rFonts w:cs="Times New Roman"/>
          <w:szCs w:val="24"/>
          <w:shd w:val="clear" w:color="auto" w:fill="FFFFFF"/>
        </w:rPr>
        <w:t>, </w:t>
      </w:r>
      <w:r w:rsidRPr="00565791">
        <w:rPr>
          <w:rFonts w:cs="Times New Roman"/>
          <w:iCs/>
          <w:szCs w:val="24"/>
          <w:shd w:val="clear" w:color="auto" w:fill="FFFFFF"/>
        </w:rPr>
        <w:t>9</w:t>
      </w:r>
      <w:r w:rsidRPr="00565791">
        <w:rPr>
          <w:rFonts w:cs="Times New Roman"/>
          <w:szCs w:val="24"/>
          <w:shd w:val="clear" w:color="auto" w:fill="FFFFFF"/>
        </w:rPr>
        <w:t>(2), 163.</w:t>
      </w:r>
    </w:p>
    <w:p w14:paraId="16F4013B" w14:textId="77777777" w:rsidR="00E52027" w:rsidRDefault="00E52027" w:rsidP="00E52027">
      <w:pPr>
        <w:autoSpaceDE w:val="0"/>
        <w:autoSpaceDN w:val="0"/>
        <w:adjustRightInd w:val="0"/>
        <w:spacing w:after="240" w:line="240" w:lineRule="auto"/>
        <w:ind w:left="709" w:hanging="709"/>
        <w:rPr>
          <w:rFonts w:cs="Times New Roman"/>
          <w:szCs w:val="24"/>
        </w:rPr>
      </w:pPr>
      <w:r>
        <w:rPr>
          <w:rFonts w:cs="Times New Roman"/>
          <w:szCs w:val="24"/>
        </w:rPr>
        <w:t>Parmer, S.M., 2012. Preliminary Investigation of Herniaria Incana Lam. Determination of the Total Flavonoid Content, Antioxidant Properties and Free Radical Scavenging Capacity, Master's thesis, The University of Bergen, 78p.</w:t>
      </w:r>
    </w:p>
    <w:p w14:paraId="29DFFCF7" w14:textId="77777777" w:rsidR="00E52027" w:rsidRDefault="00E52027" w:rsidP="00E52027">
      <w:pPr>
        <w:autoSpaceDE w:val="0"/>
        <w:autoSpaceDN w:val="0"/>
        <w:adjustRightInd w:val="0"/>
        <w:spacing w:after="240" w:line="240" w:lineRule="auto"/>
        <w:ind w:left="709" w:hanging="709"/>
        <w:rPr>
          <w:rFonts w:cs="Times New Roman"/>
          <w:color w:val="000000" w:themeColor="text1"/>
          <w:szCs w:val="24"/>
          <w:shd w:val="clear" w:color="auto" w:fill="FFFFFF"/>
        </w:rPr>
      </w:pPr>
      <w:r w:rsidRPr="00647B7F">
        <w:rPr>
          <w:rFonts w:cs="Times New Roman"/>
          <w:color w:val="000000" w:themeColor="text1"/>
          <w:szCs w:val="24"/>
          <w:shd w:val="clear" w:color="auto" w:fill="FFFFFF"/>
        </w:rPr>
        <w:t>Pasqualone, A., Bianco, A. M., Paradiso, V. M., Summo, C., Gambacorta, G., Caponio, F., Blanco, A., 2015. Production and characterization of functional biscuits obtained from purple wheat. </w:t>
      </w:r>
      <w:r w:rsidRPr="00647B7F">
        <w:rPr>
          <w:rFonts w:cs="Times New Roman"/>
          <w:iCs/>
          <w:color w:val="000000" w:themeColor="text1"/>
          <w:szCs w:val="24"/>
          <w:u w:val="single"/>
          <w:shd w:val="clear" w:color="auto" w:fill="FFFFFF"/>
        </w:rPr>
        <w:t>Food Chemistry</w:t>
      </w:r>
      <w:r w:rsidRPr="00647B7F">
        <w:rPr>
          <w:rFonts w:cs="Times New Roman"/>
          <w:color w:val="000000" w:themeColor="text1"/>
          <w:szCs w:val="24"/>
          <w:shd w:val="clear" w:color="auto" w:fill="FFFFFF"/>
        </w:rPr>
        <w:t>, </w:t>
      </w:r>
      <w:r w:rsidRPr="00647B7F">
        <w:rPr>
          <w:rFonts w:cs="Times New Roman"/>
          <w:iCs/>
          <w:color w:val="000000" w:themeColor="text1"/>
          <w:szCs w:val="24"/>
          <w:shd w:val="clear" w:color="auto" w:fill="FFFFFF"/>
        </w:rPr>
        <w:t>180</w:t>
      </w:r>
      <w:r w:rsidRPr="00647B7F">
        <w:rPr>
          <w:rFonts w:cs="Times New Roman"/>
          <w:color w:val="000000" w:themeColor="text1"/>
          <w:szCs w:val="24"/>
          <w:shd w:val="clear" w:color="auto" w:fill="FFFFFF"/>
        </w:rPr>
        <w:t>, 64-70.</w:t>
      </w:r>
    </w:p>
    <w:p w14:paraId="2FF60D7B" w14:textId="1BCC50CE" w:rsidR="006D5AD8" w:rsidRPr="006D5AD8" w:rsidRDefault="006D5AD8" w:rsidP="006D5AD8">
      <w:pPr>
        <w:autoSpaceDE w:val="0"/>
        <w:autoSpaceDN w:val="0"/>
        <w:adjustRightInd w:val="0"/>
        <w:spacing w:after="240" w:line="240" w:lineRule="auto"/>
        <w:ind w:left="709" w:hanging="709"/>
        <w:rPr>
          <w:rFonts w:cs="Times New Roman"/>
          <w:color w:val="000000"/>
          <w:szCs w:val="24"/>
        </w:rPr>
      </w:pPr>
      <w:r w:rsidRPr="00667476">
        <w:rPr>
          <w:rFonts w:cs="Times New Roman"/>
          <w:color w:val="000000"/>
          <w:szCs w:val="24"/>
        </w:rPr>
        <w:t xml:space="preserve">Pedreschi, F., Kaack, K. ve Granby, Kit., 2004. Reduction of acrylamide formation in potato slices during frying. Lebensmittel-Wissenschaft undTechnologie, 37: 679–685. </w:t>
      </w:r>
    </w:p>
    <w:p w14:paraId="10F862FB" w14:textId="77777777" w:rsidR="00E52027" w:rsidRPr="00285E56" w:rsidRDefault="00E52027" w:rsidP="00E52027">
      <w:pPr>
        <w:autoSpaceDE w:val="0"/>
        <w:autoSpaceDN w:val="0"/>
        <w:adjustRightInd w:val="0"/>
        <w:spacing w:after="240" w:line="240" w:lineRule="auto"/>
        <w:ind w:left="709" w:hanging="709"/>
        <w:rPr>
          <w:rFonts w:cs="Times New Roman"/>
          <w:color w:val="000000"/>
          <w:szCs w:val="24"/>
        </w:rPr>
      </w:pPr>
      <w:r w:rsidRPr="00285E56">
        <w:rPr>
          <w:rFonts w:cs="Times New Roman"/>
          <w:color w:val="000000"/>
          <w:szCs w:val="24"/>
        </w:rPr>
        <w:t xml:space="preserve">Pedreschi, F., Merry, Bunger, A., Yanez, V., 2011. Computer vısıon classıfıcatıon of potato chıps by color. </w:t>
      </w:r>
      <w:r w:rsidRPr="0009660B">
        <w:rPr>
          <w:rFonts w:cs="Times New Roman"/>
          <w:bCs/>
          <w:color w:val="000000"/>
          <w:szCs w:val="24"/>
          <w:u w:val="single"/>
        </w:rPr>
        <w:t>Journal of Food Process Engineering</w:t>
      </w:r>
      <w:r w:rsidRPr="00285E56">
        <w:rPr>
          <w:rFonts w:cs="Times New Roman"/>
          <w:color w:val="000000"/>
          <w:szCs w:val="24"/>
        </w:rPr>
        <w:t xml:space="preserve">, </w:t>
      </w:r>
      <w:r w:rsidRPr="00285E56">
        <w:rPr>
          <w:rFonts w:cs="Times New Roman"/>
          <w:bCs/>
          <w:color w:val="000000"/>
          <w:szCs w:val="24"/>
        </w:rPr>
        <w:t>34</w:t>
      </w:r>
      <w:r w:rsidRPr="00285E56">
        <w:rPr>
          <w:rFonts w:cs="Times New Roman"/>
          <w:b/>
          <w:bCs/>
          <w:color w:val="000000"/>
          <w:szCs w:val="24"/>
        </w:rPr>
        <w:t>:</w:t>
      </w:r>
      <w:r w:rsidRPr="00285E56">
        <w:rPr>
          <w:rFonts w:cs="Times New Roman"/>
          <w:color w:val="000000"/>
          <w:szCs w:val="24"/>
        </w:rPr>
        <w:t>1714–1728</w:t>
      </w:r>
      <w:r w:rsidRPr="00285E56">
        <w:rPr>
          <w:rFonts w:cs="Times New Roman"/>
          <w:b/>
          <w:bCs/>
          <w:color w:val="000000"/>
          <w:szCs w:val="24"/>
        </w:rPr>
        <w:t xml:space="preserve">. </w:t>
      </w:r>
    </w:p>
    <w:p w14:paraId="23F9E318" w14:textId="77777777" w:rsidR="00E52027" w:rsidRDefault="00E52027" w:rsidP="00E52027">
      <w:pPr>
        <w:spacing w:after="240" w:line="240" w:lineRule="auto"/>
        <w:ind w:left="709" w:hanging="709"/>
        <w:rPr>
          <w:rFonts w:cs="Times New Roman"/>
          <w:szCs w:val="24"/>
        </w:rPr>
      </w:pPr>
      <w:r w:rsidRPr="000B2CF1">
        <w:rPr>
          <w:rFonts w:cs="Times New Roman"/>
          <w:szCs w:val="24"/>
        </w:rPr>
        <w:t>Pekcan, G., Köksal, E</w:t>
      </w:r>
      <w:r>
        <w:rPr>
          <w:rFonts w:cs="Times New Roman"/>
          <w:szCs w:val="24"/>
        </w:rPr>
        <w:t>., Küçükerdönmez, Ö., Özel, H., 2006</w:t>
      </w:r>
      <w:r w:rsidRPr="000B2CF1">
        <w:rPr>
          <w:rFonts w:cs="Times New Roman"/>
          <w:szCs w:val="24"/>
        </w:rPr>
        <w:t xml:space="preserve">. Household Food Wastage In Turkey. </w:t>
      </w:r>
      <w:r w:rsidRPr="0009660B">
        <w:rPr>
          <w:rFonts w:cs="Times New Roman"/>
          <w:szCs w:val="24"/>
          <w:u w:val="single"/>
        </w:rPr>
        <w:t>FAO Statistics Division Working Paper Series</w:t>
      </w:r>
      <w:r w:rsidRPr="000B2CF1">
        <w:rPr>
          <w:rFonts w:cs="Times New Roman"/>
          <w:szCs w:val="24"/>
        </w:rPr>
        <w:t>, No. ESS/ESSA/006e.</w:t>
      </w:r>
    </w:p>
    <w:p w14:paraId="4489D421" w14:textId="77777777" w:rsidR="00E52027" w:rsidRDefault="00E52027" w:rsidP="00E52027">
      <w:pPr>
        <w:spacing w:after="240" w:line="240" w:lineRule="auto"/>
        <w:ind w:left="709" w:hanging="709"/>
        <w:rPr>
          <w:rFonts w:cs="Times New Roman"/>
          <w:szCs w:val="24"/>
        </w:rPr>
      </w:pPr>
      <w:r w:rsidRPr="00DB4D90">
        <w:rPr>
          <w:rFonts w:cs="Times New Roman"/>
          <w:szCs w:val="24"/>
        </w:rPr>
        <w:t xml:space="preserve">Pingali, P.L. (2012). Green Revolution: Impacts, limits and the path ahead. </w:t>
      </w:r>
      <w:r w:rsidRPr="0009660B">
        <w:rPr>
          <w:rFonts w:cs="Times New Roman"/>
          <w:szCs w:val="24"/>
          <w:u w:val="single"/>
        </w:rPr>
        <w:t>ProcNatl Acad Sci USA</w:t>
      </w:r>
      <w:r w:rsidRPr="00DB4D90">
        <w:rPr>
          <w:rFonts w:cs="Times New Roman"/>
          <w:szCs w:val="24"/>
        </w:rPr>
        <w:t>, 109: 12302–12308.</w:t>
      </w:r>
    </w:p>
    <w:p w14:paraId="769BC99B" w14:textId="77777777" w:rsidR="00E52027" w:rsidRDefault="00E52027" w:rsidP="00E52027">
      <w:pPr>
        <w:spacing w:after="240" w:line="240" w:lineRule="auto"/>
        <w:ind w:left="709" w:hanging="709"/>
        <w:rPr>
          <w:rFonts w:cs="Times New Roman"/>
          <w:szCs w:val="24"/>
        </w:rPr>
      </w:pPr>
      <w:r>
        <w:rPr>
          <w:rFonts w:cs="Times New Roman"/>
          <w:szCs w:val="24"/>
        </w:rPr>
        <w:t>Pomeranz, Y. 1998</w:t>
      </w:r>
      <w:r w:rsidRPr="00FD1660">
        <w:rPr>
          <w:rFonts w:cs="Times New Roman"/>
          <w:szCs w:val="24"/>
        </w:rPr>
        <w:t>. Wheat: Chemistry and Technology. AACC, St, Paul, Minnesota, USA</w:t>
      </w:r>
      <w:r>
        <w:rPr>
          <w:rFonts w:cs="Times New Roman"/>
          <w:szCs w:val="24"/>
        </w:rPr>
        <w:t>.</w:t>
      </w:r>
    </w:p>
    <w:p w14:paraId="5192346C" w14:textId="77777777" w:rsidR="00E52027" w:rsidRDefault="00E52027" w:rsidP="00E52027">
      <w:pPr>
        <w:spacing w:after="240" w:line="240" w:lineRule="auto"/>
        <w:ind w:left="709" w:hanging="709"/>
        <w:rPr>
          <w:rFonts w:cs="Times New Roman"/>
          <w:szCs w:val="24"/>
        </w:rPr>
      </w:pPr>
      <w:r w:rsidRPr="005A316A">
        <w:rPr>
          <w:rFonts w:cs="Times New Roman"/>
          <w:szCs w:val="24"/>
        </w:rPr>
        <w:t xml:space="preserve">Qualset, C.U., Zannata, A.C.A., Keser, M., Kılınç, N., Brush, S.B. (1996). Agronomic Performance of Wheat Landreces from Western Turkey. Basis for In-situ Conservation Practices by Farmers. In 5. </w:t>
      </w:r>
      <w:r w:rsidRPr="0009660B">
        <w:rPr>
          <w:rFonts w:cs="Times New Roman"/>
          <w:szCs w:val="24"/>
          <w:u w:val="single"/>
        </w:rPr>
        <w:t>International Wheat Conference</w:t>
      </w:r>
      <w:r w:rsidRPr="005A316A">
        <w:rPr>
          <w:rFonts w:cs="Times New Roman"/>
          <w:szCs w:val="24"/>
        </w:rPr>
        <w:t>, June 10-14, 1996, Book of Abstracts, Ankara.</w:t>
      </w:r>
    </w:p>
    <w:p w14:paraId="70F1E979" w14:textId="77777777" w:rsidR="00E52027" w:rsidRPr="002B70B9" w:rsidRDefault="00E52027" w:rsidP="00E52027">
      <w:pPr>
        <w:autoSpaceDE w:val="0"/>
        <w:autoSpaceDN w:val="0"/>
        <w:adjustRightInd w:val="0"/>
        <w:spacing w:after="240" w:line="240" w:lineRule="auto"/>
        <w:ind w:left="709" w:hanging="709"/>
        <w:rPr>
          <w:rFonts w:cs="Times New Roman"/>
          <w:color w:val="000000" w:themeColor="text1"/>
          <w:szCs w:val="24"/>
        </w:rPr>
      </w:pPr>
      <w:r w:rsidRPr="00701E9F">
        <w:rPr>
          <w:rFonts w:cs="Times New Roman"/>
          <w:color w:val="000000" w:themeColor="text1"/>
          <w:szCs w:val="24"/>
        </w:rPr>
        <w:t>Rababah, T. M., Brewer, S., Yang, W., Al-Mahasneh, M., Al-U'Datt, M., Rababa, S. Ve</w:t>
      </w:r>
      <w:r>
        <w:rPr>
          <w:rFonts w:cs="Times New Roman"/>
          <w:color w:val="000000" w:themeColor="text1"/>
          <w:szCs w:val="24"/>
        </w:rPr>
        <w:t xml:space="preserve"> </w:t>
      </w:r>
      <w:r w:rsidRPr="00701E9F">
        <w:rPr>
          <w:rFonts w:cs="Times New Roman"/>
          <w:color w:val="000000" w:themeColor="text1"/>
          <w:szCs w:val="24"/>
        </w:rPr>
        <w:t>Ereifej, K., 2012a. Physıcochemıcal Propertıes Of Fortıfıed Corn Chıps Wı</w:t>
      </w:r>
      <w:r>
        <w:rPr>
          <w:rFonts w:cs="Times New Roman"/>
          <w:color w:val="000000" w:themeColor="text1"/>
          <w:szCs w:val="24"/>
        </w:rPr>
        <w:t xml:space="preserve">th Broad </w:t>
      </w:r>
      <w:r w:rsidRPr="00701E9F">
        <w:rPr>
          <w:rFonts w:cs="Times New Roman"/>
          <w:color w:val="000000" w:themeColor="text1"/>
          <w:szCs w:val="24"/>
        </w:rPr>
        <w:t>Bean Flour, Chıckpea Flour Or Isolated Soy Proteı</w:t>
      </w:r>
      <w:r>
        <w:rPr>
          <w:rFonts w:cs="Times New Roman"/>
          <w:color w:val="000000" w:themeColor="text1"/>
          <w:szCs w:val="24"/>
        </w:rPr>
        <w:t xml:space="preserve">n, </w:t>
      </w:r>
      <w:r w:rsidRPr="00701E9F">
        <w:rPr>
          <w:rFonts w:cs="Times New Roman"/>
          <w:color w:val="000000" w:themeColor="text1"/>
          <w:szCs w:val="24"/>
          <w:u w:val="single"/>
        </w:rPr>
        <w:t>Journal of Food Quality</w:t>
      </w:r>
      <w:r>
        <w:rPr>
          <w:rFonts w:cs="Times New Roman"/>
          <w:color w:val="000000" w:themeColor="text1"/>
          <w:szCs w:val="24"/>
        </w:rPr>
        <w:t xml:space="preserve">, 35 </w:t>
      </w:r>
      <w:r w:rsidRPr="00701E9F">
        <w:rPr>
          <w:rFonts w:cs="Times New Roman"/>
          <w:color w:val="000000" w:themeColor="text1"/>
          <w:szCs w:val="24"/>
        </w:rPr>
        <w:t>(3): 200-206.</w:t>
      </w:r>
    </w:p>
    <w:p w14:paraId="3877AB3D" w14:textId="77777777" w:rsidR="00E52027" w:rsidRPr="00750EC4" w:rsidRDefault="00E52027" w:rsidP="00E52027">
      <w:pPr>
        <w:spacing w:after="240" w:line="240" w:lineRule="auto"/>
        <w:ind w:left="709" w:hanging="709"/>
        <w:rPr>
          <w:rFonts w:cs="Times New Roman"/>
          <w:color w:val="000000" w:themeColor="text1"/>
          <w:szCs w:val="24"/>
          <w:shd w:val="clear" w:color="auto" w:fill="FFFFFF"/>
        </w:rPr>
      </w:pPr>
      <w:r w:rsidRPr="000A120A">
        <w:rPr>
          <w:rFonts w:cs="Times New Roman"/>
          <w:color w:val="000000" w:themeColor="text1"/>
          <w:szCs w:val="24"/>
          <w:shd w:val="clear" w:color="auto" w:fill="FFFFFF"/>
        </w:rPr>
        <w:t>Saini, P., Kumar, N., Kumar, S., Mwaurah, P. W., P</w:t>
      </w:r>
      <w:r>
        <w:rPr>
          <w:rFonts w:cs="Times New Roman"/>
          <w:color w:val="000000" w:themeColor="text1"/>
          <w:szCs w:val="24"/>
          <w:shd w:val="clear" w:color="auto" w:fill="FFFFFF"/>
        </w:rPr>
        <w:t>anghal, A., Attkan, A. K., ...</w:t>
      </w:r>
      <w:r w:rsidRPr="000A120A">
        <w:rPr>
          <w:rFonts w:cs="Times New Roman"/>
          <w:color w:val="000000" w:themeColor="text1"/>
          <w:szCs w:val="24"/>
          <w:shd w:val="clear" w:color="auto" w:fill="FFFFFF"/>
        </w:rPr>
        <w:t xml:space="preserve"> Sin</w:t>
      </w:r>
      <w:r>
        <w:rPr>
          <w:rFonts w:cs="Times New Roman"/>
          <w:color w:val="000000" w:themeColor="text1"/>
          <w:szCs w:val="24"/>
          <w:shd w:val="clear" w:color="auto" w:fill="FFFFFF"/>
        </w:rPr>
        <w:t>gh, V., 2020</w:t>
      </w:r>
      <w:r w:rsidRPr="000A120A">
        <w:rPr>
          <w:rFonts w:cs="Times New Roman"/>
          <w:color w:val="000000" w:themeColor="text1"/>
          <w:szCs w:val="24"/>
          <w:shd w:val="clear" w:color="auto" w:fill="FFFFFF"/>
        </w:rPr>
        <w:t xml:space="preserve">. Bioactive compounds, nutritional benefits and food applications of colored </w:t>
      </w:r>
      <w:r w:rsidRPr="000A120A">
        <w:rPr>
          <w:rFonts w:cs="Times New Roman"/>
          <w:color w:val="000000" w:themeColor="text1"/>
          <w:szCs w:val="24"/>
          <w:shd w:val="clear" w:color="auto" w:fill="FFFFFF"/>
        </w:rPr>
        <w:lastRenderedPageBreak/>
        <w:t>wheat: a comprehensive review. </w:t>
      </w:r>
      <w:r w:rsidRPr="000A120A">
        <w:rPr>
          <w:rFonts w:cs="Times New Roman"/>
          <w:iCs/>
          <w:color w:val="000000" w:themeColor="text1"/>
          <w:szCs w:val="24"/>
          <w:u w:val="single"/>
          <w:shd w:val="clear" w:color="auto" w:fill="FFFFFF"/>
        </w:rPr>
        <w:t>Critical Reviews in Food Science and Nutrition</w:t>
      </w:r>
      <w:r w:rsidRPr="000A120A">
        <w:rPr>
          <w:rFonts w:cs="Times New Roman"/>
          <w:color w:val="000000" w:themeColor="text1"/>
          <w:szCs w:val="24"/>
          <w:shd w:val="clear" w:color="auto" w:fill="FFFFFF"/>
        </w:rPr>
        <w:t>, 1-14.</w:t>
      </w:r>
    </w:p>
    <w:p w14:paraId="61F11E7F" w14:textId="77777777" w:rsidR="00E52027" w:rsidRDefault="00E52027" w:rsidP="00E52027">
      <w:pPr>
        <w:autoSpaceDE w:val="0"/>
        <w:autoSpaceDN w:val="0"/>
        <w:adjustRightInd w:val="0"/>
        <w:spacing w:after="240" w:line="240" w:lineRule="auto"/>
        <w:ind w:left="709" w:hanging="709"/>
        <w:rPr>
          <w:rFonts w:cs="Times New Roman"/>
          <w:color w:val="000000"/>
          <w:szCs w:val="24"/>
        </w:rPr>
      </w:pPr>
      <w:r w:rsidRPr="00750EC4">
        <w:rPr>
          <w:rFonts w:cs="Times New Roman"/>
          <w:color w:val="000000"/>
          <w:szCs w:val="24"/>
        </w:rPr>
        <w:t xml:space="preserve">Sajilata, M.G., Singhal, S.R., 2005. Specialty starches for snack foods. </w:t>
      </w:r>
      <w:r w:rsidRPr="00750EC4">
        <w:rPr>
          <w:rFonts w:cs="Times New Roman"/>
          <w:bCs/>
          <w:color w:val="000000"/>
          <w:szCs w:val="24"/>
          <w:u w:val="single"/>
        </w:rPr>
        <w:t>Carbohydrate Polymers</w:t>
      </w:r>
      <w:r w:rsidRPr="00750EC4">
        <w:rPr>
          <w:rFonts w:cs="Times New Roman"/>
          <w:color w:val="000000"/>
          <w:szCs w:val="24"/>
        </w:rPr>
        <w:t xml:space="preserve">, </w:t>
      </w:r>
      <w:r w:rsidRPr="00750EC4">
        <w:rPr>
          <w:rFonts w:cs="Times New Roman"/>
          <w:bCs/>
          <w:color w:val="000000"/>
          <w:szCs w:val="24"/>
        </w:rPr>
        <w:t>59</w:t>
      </w:r>
      <w:r w:rsidRPr="00750EC4">
        <w:rPr>
          <w:rFonts w:cs="Times New Roman"/>
          <w:color w:val="000000"/>
          <w:szCs w:val="24"/>
        </w:rPr>
        <w:t xml:space="preserve">:131–151. </w:t>
      </w:r>
    </w:p>
    <w:p w14:paraId="4CFF5E21" w14:textId="34B497CA" w:rsidR="006D5AD8" w:rsidRPr="006D5AD8" w:rsidRDefault="006D5AD8" w:rsidP="006D5AD8">
      <w:pPr>
        <w:spacing w:after="240" w:line="240" w:lineRule="auto"/>
        <w:ind w:left="709" w:hanging="709"/>
        <w:rPr>
          <w:rFonts w:cs="Times New Roman"/>
          <w:color w:val="000000" w:themeColor="text1"/>
          <w:szCs w:val="24"/>
          <w:shd w:val="clear" w:color="auto" w:fill="FFFFFF"/>
        </w:rPr>
      </w:pPr>
      <w:r w:rsidRPr="00A60248">
        <w:rPr>
          <w:rFonts w:cs="Times New Roman"/>
          <w:color w:val="000000" w:themeColor="text1"/>
          <w:szCs w:val="24"/>
          <w:shd w:val="clear" w:color="auto" w:fill="FFFFFF"/>
        </w:rPr>
        <w:t>Saldamlı, İ., 2007. Gıda Kimyası. Hacettepe Üniversitesi Yayınları. Ankara, 463-492.</w:t>
      </w:r>
    </w:p>
    <w:p w14:paraId="7A2BD815" w14:textId="77777777" w:rsidR="00E52027" w:rsidRPr="007E1566" w:rsidRDefault="00E52027" w:rsidP="00E52027">
      <w:pPr>
        <w:spacing w:after="240" w:line="240" w:lineRule="auto"/>
        <w:ind w:left="709" w:hanging="709"/>
        <w:rPr>
          <w:rFonts w:cs="Times New Roman"/>
          <w:color w:val="000000" w:themeColor="text1"/>
          <w:szCs w:val="24"/>
        </w:rPr>
      </w:pPr>
      <w:r w:rsidRPr="007E1566">
        <w:rPr>
          <w:rFonts w:cs="Times New Roman"/>
          <w:color w:val="000000" w:themeColor="text1"/>
          <w:szCs w:val="24"/>
          <w:shd w:val="clear" w:color="auto" w:fill="FFFFFF"/>
        </w:rPr>
        <w:t>Salinas, M. V., Zuleta, A., Ronayne, P.,</w:t>
      </w:r>
      <w:r>
        <w:rPr>
          <w:rFonts w:cs="Times New Roman"/>
          <w:color w:val="000000" w:themeColor="text1"/>
          <w:szCs w:val="24"/>
          <w:shd w:val="clear" w:color="auto" w:fill="FFFFFF"/>
        </w:rPr>
        <w:t xml:space="preserve"> Puppo, M. C. </w:t>
      </w:r>
      <w:r w:rsidRPr="007E1566">
        <w:rPr>
          <w:rFonts w:cs="Times New Roman"/>
          <w:color w:val="000000" w:themeColor="text1"/>
          <w:szCs w:val="24"/>
          <w:shd w:val="clear" w:color="auto" w:fill="FFFFFF"/>
        </w:rPr>
        <w:t>2012. Wheat flour enriched with calcium and inulin: a study of hydration and rheological properties of dough. </w:t>
      </w:r>
      <w:r w:rsidRPr="007E1566">
        <w:rPr>
          <w:rFonts w:cs="Times New Roman"/>
          <w:iCs/>
          <w:color w:val="000000" w:themeColor="text1"/>
          <w:szCs w:val="24"/>
          <w:u w:val="single"/>
          <w:shd w:val="clear" w:color="auto" w:fill="FFFFFF"/>
        </w:rPr>
        <w:t>Food and Bioprocess Technology</w:t>
      </w:r>
      <w:r w:rsidRPr="007E1566">
        <w:rPr>
          <w:rFonts w:cs="Times New Roman"/>
          <w:color w:val="000000" w:themeColor="text1"/>
          <w:szCs w:val="24"/>
          <w:shd w:val="clear" w:color="auto" w:fill="FFFFFF"/>
        </w:rPr>
        <w:t>, </w:t>
      </w:r>
      <w:r w:rsidRPr="007E1566">
        <w:rPr>
          <w:rFonts w:cs="Times New Roman"/>
          <w:iCs/>
          <w:color w:val="000000" w:themeColor="text1"/>
          <w:szCs w:val="24"/>
          <w:shd w:val="clear" w:color="auto" w:fill="FFFFFF"/>
        </w:rPr>
        <w:t>5</w:t>
      </w:r>
      <w:r w:rsidRPr="007E1566">
        <w:rPr>
          <w:rFonts w:cs="Times New Roman"/>
          <w:color w:val="000000" w:themeColor="text1"/>
          <w:szCs w:val="24"/>
          <w:shd w:val="clear" w:color="auto" w:fill="FFFFFF"/>
        </w:rPr>
        <w:t>(8), 3129-3141.</w:t>
      </w:r>
    </w:p>
    <w:p w14:paraId="7F0D97AF" w14:textId="77777777" w:rsidR="00E52027" w:rsidRDefault="00E52027" w:rsidP="00E52027">
      <w:pPr>
        <w:pStyle w:val="Default"/>
        <w:spacing w:after="240"/>
        <w:ind w:left="709" w:hanging="709"/>
        <w:rPr>
          <w:sz w:val="23"/>
          <w:szCs w:val="23"/>
        </w:rPr>
      </w:pPr>
      <w:r w:rsidRPr="000900CB">
        <w:t xml:space="preserve">Serpen, A., 2010. Model Ortamda Ve Patates Kızartmasında Gerçekleşen Maillard Reaksiyonunun Akrilamid, Renk Ve Antioksidan Kapasite Açısından Yapay Sinir Ağı Kullanılarak Modellenmesi. </w:t>
      </w:r>
      <w:r w:rsidRPr="000900CB">
        <w:rPr>
          <w:bCs/>
        </w:rPr>
        <w:t>Hacettepe Üniversitesi, Fen Bilimleri Enstitüsü</w:t>
      </w:r>
      <w:r w:rsidRPr="000900CB">
        <w:t>, Gıda Mühendisliği, Doktota tezi, 139 s</w:t>
      </w:r>
      <w:r>
        <w:rPr>
          <w:sz w:val="23"/>
          <w:szCs w:val="23"/>
        </w:rPr>
        <w:t xml:space="preserve">. </w:t>
      </w:r>
    </w:p>
    <w:p w14:paraId="478110BB" w14:textId="77777777" w:rsidR="00E52027" w:rsidRPr="003E3CC1" w:rsidRDefault="00E52027" w:rsidP="00E52027">
      <w:pPr>
        <w:autoSpaceDE w:val="0"/>
        <w:autoSpaceDN w:val="0"/>
        <w:adjustRightInd w:val="0"/>
        <w:spacing w:after="240" w:line="240" w:lineRule="auto"/>
        <w:ind w:left="709" w:hanging="709"/>
        <w:rPr>
          <w:rFonts w:cs="Times New Roman"/>
          <w:szCs w:val="24"/>
        </w:rPr>
      </w:pPr>
      <w:r>
        <w:rPr>
          <w:rFonts w:cs="Times New Roman"/>
          <w:szCs w:val="24"/>
        </w:rPr>
        <w:t xml:space="preserve">Silvestre, M.P.C., 1997. Review of Methods for the Analysis of Protein Hydrolysates, </w:t>
      </w:r>
      <w:r w:rsidRPr="003E3CC1">
        <w:rPr>
          <w:rFonts w:cs="Times New Roman"/>
          <w:szCs w:val="24"/>
          <w:u w:val="single"/>
        </w:rPr>
        <w:t>Food Chemistry</w:t>
      </w:r>
      <w:r>
        <w:rPr>
          <w:rFonts w:cs="Times New Roman"/>
          <w:szCs w:val="24"/>
        </w:rPr>
        <w:t>, 60 (2), 263-271.</w:t>
      </w:r>
    </w:p>
    <w:p w14:paraId="3D6BAF06" w14:textId="77777777" w:rsidR="00E52027" w:rsidRPr="003E3CC1" w:rsidRDefault="00E52027" w:rsidP="00E52027">
      <w:pPr>
        <w:autoSpaceDE w:val="0"/>
        <w:autoSpaceDN w:val="0"/>
        <w:adjustRightInd w:val="0"/>
        <w:spacing w:after="240" w:line="240" w:lineRule="auto"/>
        <w:ind w:left="709" w:hanging="709"/>
        <w:rPr>
          <w:rFonts w:cs="Times New Roman"/>
          <w:color w:val="000000"/>
          <w:sz w:val="23"/>
          <w:szCs w:val="23"/>
        </w:rPr>
      </w:pPr>
      <w:r w:rsidRPr="00AC5F46">
        <w:rPr>
          <w:rFonts w:cs="Times New Roman"/>
          <w:color w:val="000000"/>
          <w:szCs w:val="24"/>
        </w:rPr>
        <w:t xml:space="preserve">Surdyk, N., Rosen, J., Andersson, R., Aman, P., 2004. Effects of Asparagine, Fructose, and Baking Conditions on Acrylamide Content in Yeast-Leavened Wheat Bread. </w:t>
      </w:r>
      <w:r w:rsidRPr="00AC5F46">
        <w:rPr>
          <w:rFonts w:cs="Times New Roman"/>
          <w:bCs/>
          <w:color w:val="000000"/>
          <w:szCs w:val="24"/>
          <w:u w:val="single"/>
        </w:rPr>
        <w:t>Journal of Agriculture Food Chemistry</w:t>
      </w:r>
      <w:r w:rsidRPr="00AC5F46">
        <w:rPr>
          <w:rFonts w:cs="Times New Roman"/>
          <w:bCs/>
          <w:color w:val="000000"/>
          <w:szCs w:val="24"/>
        </w:rPr>
        <w:t>, 52</w:t>
      </w:r>
      <w:r w:rsidRPr="00AC5F46">
        <w:rPr>
          <w:rFonts w:cs="Times New Roman"/>
          <w:color w:val="000000"/>
          <w:szCs w:val="24"/>
        </w:rPr>
        <w:t>: 2047-2051</w:t>
      </w:r>
      <w:r>
        <w:rPr>
          <w:rFonts w:cs="Times New Roman"/>
          <w:color w:val="000000"/>
          <w:sz w:val="23"/>
          <w:szCs w:val="23"/>
        </w:rPr>
        <w:t xml:space="preserve">. </w:t>
      </w:r>
    </w:p>
    <w:p w14:paraId="672651E5" w14:textId="77777777" w:rsidR="00E52027" w:rsidRPr="0023573B" w:rsidRDefault="00E52027" w:rsidP="00E52027">
      <w:pPr>
        <w:pStyle w:val="Default"/>
        <w:spacing w:after="240"/>
        <w:ind w:left="709" w:hanging="709"/>
      </w:pPr>
      <w:r w:rsidRPr="0023573B">
        <w:t xml:space="preserve">Shewry PR, 2009. Wheat. </w:t>
      </w:r>
      <w:r w:rsidRPr="0023573B">
        <w:rPr>
          <w:u w:val="single"/>
        </w:rPr>
        <w:t>Journal of Experimental Botany</w:t>
      </w:r>
      <w:r w:rsidRPr="0023573B">
        <w:t xml:space="preserve">, 60 (6): 1537–1553. </w:t>
      </w:r>
    </w:p>
    <w:p w14:paraId="44209A6E" w14:textId="77777777" w:rsidR="00E52027" w:rsidRDefault="00E52027" w:rsidP="00E52027">
      <w:pPr>
        <w:autoSpaceDE w:val="0"/>
        <w:autoSpaceDN w:val="0"/>
        <w:adjustRightInd w:val="0"/>
        <w:spacing w:after="240" w:line="240" w:lineRule="auto"/>
        <w:ind w:left="709" w:hanging="709"/>
        <w:rPr>
          <w:rFonts w:cs="Times New Roman"/>
          <w:szCs w:val="24"/>
        </w:rPr>
      </w:pPr>
      <w:r w:rsidRPr="00A93549">
        <w:rPr>
          <w:rFonts w:cs="Times New Roman"/>
          <w:szCs w:val="24"/>
        </w:rPr>
        <w:t xml:space="preserve">Shin, O.H.; Kim, D.Y.; Seo, Y.W. E_ects of di_erent depth of grain colour on antioxidant capacity during water imbibition in wheat (Triticum aestivum L.). J. Sci. </w:t>
      </w:r>
      <w:r w:rsidRPr="00FD5C82">
        <w:rPr>
          <w:rFonts w:cs="Times New Roman"/>
          <w:szCs w:val="24"/>
          <w:u w:val="single"/>
        </w:rPr>
        <w:t>Food Agric</w:t>
      </w:r>
      <w:r w:rsidRPr="00A93549">
        <w:rPr>
          <w:rFonts w:cs="Times New Roman"/>
          <w:szCs w:val="24"/>
        </w:rPr>
        <w:t xml:space="preserve">. </w:t>
      </w:r>
      <w:r w:rsidRPr="00A93549">
        <w:rPr>
          <w:rFonts w:cs="Times New Roman"/>
          <w:bCs/>
          <w:szCs w:val="24"/>
        </w:rPr>
        <w:t>2017</w:t>
      </w:r>
      <w:r w:rsidRPr="00A93549">
        <w:rPr>
          <w:rFonts w:cs="Times New Roman"/>
          <w:szCs w:val="24"/>
        </w:rPr>
        <w:t>, 97, 2750–2758.</w:t>
      </w:r>
    </w:p>
    <w:p w14:paraId="426F0FA8" w14:textId="77777777" w:rsidR="00E52027" w:rsidRDefault="00E52027" w:rsidP="00E52027">
      <w:pPr>
        <w:autoSpaceDE w:val="0"/>
        <w:autoSpaceDN w:val="0"/>
        <w:adjustRightInd w:val="0"/>
        <w:spacing w:after="240" w:line="240" w:lineRule="auto"/>
        <w:ind w:left="709" w:hanging="709"/>
        <w:rPr>
          <w:rFonts w:cs="Times New Roman"/>
          <w:szCs w:val="24"/>
        </w:rPr>
      </w:pPr>
      <w:r>
        <w:rPr>
          <w:rFonts w:cs="Times New Roman"/>
          <w:szCs w:val="24"/>
        </w:rPr>
        <w:t xml:space="preserve">Spence, C., 2015. Eating With Our Ears: Assessing the Importance of the Sounds of Consumption on Our Perception and Enjoyment of Multisensory Flavour Experiences, </w:t>
      </w:r>
      <w:r w:rsidRPr="00996B07">
        <w:rPr>
          <w:rFonts w:cs="Times New Roman"/>
          <w:szCs w:val="24"/>
          <w:u w:val="single"/>
        </w:rPr>
        <w:t>Flavour</w:t>
      </w:r>
      <w:r>
        <w:rPr>
          <w:rFonts w:cs="Times New Roman"/>
          <w:szCs w:val="24"/>
        </w:rPr>
        <w:t xml:space="preserve"> 4:3.</w:t>
      </w:r>
    </w:p>
    <w:p w14:paraId="39B87A3F" w14:textId="77777777" w:rsidR="00E52027" w:rsidRPr="00A93549" w:rsidRDefault="00E52027" w:rsidP="00E52027">
      <w:pPr>
        <w:autoSpaceDE w:val="0"/>
        <w:autoSpaceDN w:val="0"/>
        <w:adjustRightInd w:val="0"/>
        <w:spacing w:after="240" w:line="240" w:lineRule="auto"/>
        <w:ind w:left="709" w:hanging="709"/>
        <w:rPr>
          <w:rFonts w:cs="Times New Roman"/>
          <w:szCs w:val="24"/>
        </w:rPr>
      </w:pPr>
      <w:r w:rsidRPr="005A3523">
        <w:rPr>
          <w:rFonts w:cs="Times New Roman"/>
          <w:szCs w:val="24"/>
        </w:rPr>
        <w:t>Syed Jaafar, S. N., J. Baron, S. Siebenhandl-Ehn, T. Rosenau, S. Böhmdorfer, and H. Grausgruber. 2013. Increased anthocy</w:t>
      </w:r>
      <w:r>
        <w:rPr>
          <w:rFonts w:cs="Times New Roman"/>
          <w:szCs w:val="24"/>
        </w:rPr>
        <w:t xml:space="preserve">anin content in purple pericarp </w:t>
      </w:r>
      <w:r w:rsidRPr="005A3523">
        <w:rPr>
          <w:rFonts w:cs="Times New Roman"/>
          <w:szCs w:val="24"/>
        </w:rPr>
        <w:t xml:space="preserve">blue aleurone wheat crosses. </w:t>
      </w:r>
      <w:r w:rsidRPr="005A3523">
        <w:rPr>
          <w:rFonts w:cs="Times New Roman"/>
          <w:szCs w:val="24"/>
          <w:u w:val="single"/>
        </w:rPr>
        <w:t>Plant Breeding</w:t>
      </w:r>
      <w:r w:rsidRPr="005A3523">
        <w:rPr>
          <w:rFonts w:cs="Times New Roman"/>
          <w:szCs w:val="24"/>
        </w:rPr>
        <w:t>, 132 (6):546–52.</w:t>
      </w:r>
    </w:p>
    <w:p w14:paraId="75369109" w14:textId="77777777" w:rsidR="00E52027" w:rsidRPr="004B7B81" w:rsidRDefault="00E52027" w:rsidP="00E52027">
      <w:pPr>
        <w:autoSpaceDE w:val="0"/>
        <w:autoSpaceDN w:val="0"/>
        <w:adjustRightInd w:val="0"/>
        <w:spacing w:after="240" w:line="240" w:lineRule="auto"/>
        <w:ind w:left="709" w:hanging="709"/>
        <w:rPr>
          <w:rFonts w:cs="Times New Roman"/>
          <w:szCs w:val="24"/>
        </w:rPr>
      </w:pPr>
      <w:r w:rsidRPr="004B7B81">
        <w:rPr>
          <w:rFonts w:cs="Times New Roman"/>
          <w:szCs w:val="24"/>
        </w:rPr>
        <w:t xml:space="preserve">Sytar O, Bośko P, Živčák M, Brestic M, Smetanska I (2018) Bioactive phytochemicals and antioxidant properties of the grains and sprouts of colored wheat genotypes. </w:t>
      </w:r>
      <w:r w:rsidRPr="0009660B">
        <w:rPr>
          <w:rFonts w:cs="Times New Roman"/>
          <w:szCs w:val="24"/>
          <w:u w:val="single"/>
        </w:rPr>
        <w:t>Molecules</w:t>
      </w:r>
      <w:r w:rsidRPr="004B7B81">
        <w:rPr>
          <w:rFonts w:cs="Times New Roman"/>
          <w:szCs w:val="24"/>
        </w:rPr>
        <w:t xml:space="preserve"> 23:2282.</w:t>
      </w:r>
    </w:p>
    <w:p w14:paraId="4966F16B" w14:textId="77777777" w:rsidR="00E52027" w:rsidRDefault="00E52027" w:rsidP="00E52027">
      <w:pPr>
        <w:spacing w:after="240" w:line="240" w:lineRule="auto"/>
        <w:ind w:left="680" w:hanging="680"/>
        <w:rPr>
          <w:rFonts w:cs="Times New Roman"/>
          <w:szCs w:val="24"/>
        </w:rPr>
      </w:pPr>
      <w:r w:rsidRPr="00A93549">
        <w:rPr>
          <w:rFonts w:cs="Times New Roman"/>
          <w:szCs w:val="24"/>
        </w:rPr>
        <w:t>Şanlıer, N. 2013. Tam tahıllar ve sağlık = Ekmek, Standart E</w:t>
      </w:r>
      <w:r>
        <w:rPr>
          <w:rFonts w:cs="Times New Roman"/>
          <w:szCs w:val="24"/>
        </w:rPr>
        <w:t xml:space="preserve">konomik ve Teknik Dergi, 70-75. </w:t>
      </w:r>
      <w:r w:rsidRPr="00A93549">
        <w:rPr>
          <w:rFonts w:cs="Times New Roman"/>
          <w:szCs w:val="24"/>
        </w:rPr>
        <w:t xml:space="preserve">TÜİK, 2017. Statistical Databases, </w:t>
      </w:r>
      <w:hyperlink r:id="rId77">
        <w:r w:rsidRPr="00A93549">
          <w:rPr>
            <w:rFonts w:cs="Times New Roman"/>
            <w:szCs w:val="24"/>
          </w:rPr>
          <w:t xml:space="preserve">http://www.tuik.gov.tr/VeriBilgi.do?alt_id=45 </w:t>
        </w:r>
      </w:hyperlink>
      <w:r w:rsidRPr="00A93549">
        <w:rPr>
          <w:rFonts w:cs="Times New Roman"/>
          <w:szCs w:val="24"/>
        </w:rPr>
        <w:t>/ Mart 2021.</w:t>
      </w:r>
    </w:p>
    <w:p w14:paraId="2D7CBB9A" w14:textId="77777777" w:rsidR="00E52027" w:rsidRDefault="00E52027" w:rsidP="00E52027">
      <w:pPr>
        <w:pStyle w:val="Default"/>
        <w:ind w:left="709" w:hanging="709"/>
      </w:pPr>
      <w:r w:rsidRPr="00A11ACC">
        <w:t xml:space="preserve">Taner, C. E., Karaman, B., 2006. Gıdalarda akrilamid oluşumu ve insan sağlığı üzerine etkileri. </w:t>
      </w:r>
      <w:r w:rsidRPr="0009660B">
        <w:rPr>
          <w:bCs/>
          <w:u w:val="single"/>
        </w:rPr>
        <w:t>Gıda</w:t>
      </w:r>
      <w:r w:rsidRPr="00A11ACC">
        <w:rPr>
          <w:bCs/>
        </w:rPr>
        <w:t>, 31</w:t>
      </w:r>
      <w:r w:rsidRPr="00A11ACC">
        <w:rPr>
          <w:b/>
          <w:bCs/>
        </w:rPr>
        <w:t xml:space="preserve"> </w:t>
      </w:r>
      <w:r w:rsidRPr="00A11ACC">
        <w:t xml:space="preserve">(4): 195-199. </w:t>
      </w:r>
    </w:p>
    <w:p w14:paraId="2535DAFD" w14:textId="77777777" w:rsidR="00E52027" w:rsidRPr="00A11ACC" w:rsidRDefault="00E52027" w:rsidP="00E52027">
      <w:pPr>
        <w:pStyle w:val="Default"/>
        <w:ind w:left="709" w:hanging="709"/>
      </w:pPr>
    </w:p>
    <w:p w14:paraId="1E1EDFCC" w14:textId="77777777" w:rsidR="00E52027" w:rsidRPr="002122B3" w:rsidRDefault="00E52027" w:rsidP="00E52027">
      <w:pPr>
        <w:autoSpaceDE w:val="0"/>
        <w:autoSpaceDN w:val="0"/>
        <w:adjustRightInd w:val="0"/>
        <w:spacing w:after="240" w:line="240" w:lineRule="auto"/>
        <w:ind w:left="709" w:hanging="709"/>
        <w:rPr>
          <w:rFonts w:cs="Times New Roman"/>
          <w:color w:val="000000"/>
          <w:szCs w:val="24"/>
        </w:rPr>
      </w:pPr>
      <w:r w:rsidRPr="002122B3">
        <w:rPr>
          <w:rFonts w:cs="Times New Roman"/>
          <w:color w:val="000000"/>
          <w:szCs w:val="24"/>
        </w:rPr>
        <w:t>Tangkanakul, P., Tungtrakul, P., Mesomya, W., 1999. Nutrient Contents of Commercial Snack Food Products</w:t>
      </w:r>
      <w:r w:rsidRPr="00FD5C82">
        <w:rPr>
          <w:rFonts w:cs="Times New Roman"/>
          <w:color w:val="000000"/>
          <w:szCs w:val="24"/>
        </w:rPr>
        <w:t>.</w:t>
      </w:r>
      <w:r w:rsidRPr="00FD5C82">
        <w:rPr>
          <w:rFonts w:cs="Times New Roman"/>
          <w:color w:val="000000"/>
          <w:szCs w:val="24"/>
          <w:u w:val="single"/>
        </w:rPr>
        <w:t xml:space="preserve"> </w:t>
      </w:r>
      <w:r w:rsidRPr="00FD5C82">
        <w:rPr>
          <w:rFonts w:cs="Times New Roman"/>
          <w:bCs/>
          <w:color w:val="000000"/>
          <w:szCs w:val="24"/>
          <w:u w:val="single"/>
        </w:rPr>
        <w:t>Kasetsart Journal (Natural Science),</w:t>
      </w:r>
      <w:r w:rsidRPr="002122B3">
        <w:rPr>
          <w:rFonts w:cs="Times New Roman"/>
          <w:bCs/>
          <w:color w:val="000000"/>
          <w:szCs w:val="24"/>
        </w:rPr>
        <w:t xml:space="preserve"> 33</w:t>
      </w:r>
      <w:r w:rsidRPr="002122B3">
        <w:rPr>
          <w:rFonts w:cs="Times New Roman"/>
          <w:color w:val="000000"/>
          <w:szCs w:val="24"/>
        </w:rPr>
        <w:t xml:space="preserve">: 270 - 276. </w:t>
      </w:r>
    </w:p>
    <w:p w14:paraId="217C5E51" w14:textId="77777777" w:rsidR="00E52027" w:rsidRPr="0009660B" w:rsidRDefault="00E52027" w:rsidP="00E52027">
      <w:pPr>
        <w:spacing w:after="240" w:line="240" w:lineRule="auto"/>
        <w:ind w:left="709" w:hanging="709"/>
        <w:rPr>
          <w:rFonts w:cs="Times New Roman"/>
          <w:color w:val="000000" w:themeColor="text1"/>
          <w:szCs w:val="24"/>
        </w:rPr>
      </w:pPr>
      <w:r w:rsidRPr="0009660B">
        <w:rPr>
          <w:rFonts w:cs="Times New Roman"/>
          <w:color w:val="000000" w:themeColor="text1"/>
          <w:szCs w:val="24"/>
        </w:rPr>
        <w:lastRenderedPageBreak/>
        <w:t>Tanno, K., Willcox, G. 2006. How Fast Was Wild Wheat Domesticated? www.sciencemag.org/cgi/content/full/311/5769/1886/ Mart 2021.</w:t>
      </w:r>
    </w:p>
    <w:p w14:paraId="3B3B0EA9" w14:textId="77777777" w:rsidR="00E52027" w:rsidRDefault="00E52027" w:rsidP="00E52027">
      <w:pPr>
        <w:autoSpaceDE w:val="0"/>
        <w:autoSpaceDN w:val="0"/>
        <w:adjustRightInd w:val="0"/>
        <w:spacing w:after="240" w:line="240" w:lineRule="auto"/>
        <w:ind w:left="709" w:hanging="709"/>
        <w:rPr>
          <w:rFonts w:cs="Times New Roman"/>
          <w:color w:val="000000"/>
          <w:sz w:val="23"/>
          <w:szCs w:val="23"/>
        </w:rPr>
      </w:pPr>
      <w:r w:rsidRPr="003C2356">
        <w:rPr>
          <w:rFonts w:cs="Times New Roman"/>
          <w:color w:val="000000"/>
          <w:szCs w:val="24"/>
        </w:rPr>
        <w:t xml:space="preserve">Tekin, A., Karabacak, H., 1998. Piyasada tüketilen değişik cips ve çerez yağlarının bazı bileşim özellikleri üzerine araştırma. </w:t>
      </w:r>
      <w:r w:rsidRPr="0009660B">
        <w:rPr>
          <w:rFonts w:cs="Times New Roman"/>
          <w:bCs/>
          <w:color w:val="000000"/>
          <w:szCs w:val="24"/>
          <w:u w:val="single"/>
        </w:rPr>
        <w:t>Gıda</w:t>
      </w:r>
      <w:r w:rsidRPr="003C2356">
        <w:rPr>
          <w:rFonts w:cs="Times New Roman"/>
          <w:bCs/>
          <w:color w:val="000000"/>
          <w:szCs w:val="24"/>
        </w:rPr>
        <w:t>, 23</w:t>
      </w:r>
      <w:r w:rsidRPr="003C2356">
        <w:rPr>
          <w:rFonts w:cs="Times New Roman"/>
          <w:b/>
          <w:bCs/>
          <w:color w:val="000000"/>
          <w:szCs w:val="24"/>
        </w:rPr>
        <w:t xml:space="preserve"> </w:t>
      </w:r>
      <w:r w:rsidRPr="003C2356">
        <w:rPr>
          <w:rFonts w:cs="Times New Roman"/>
          <w:color w:val="000000"/>
          <w:szCs w:val="24"/>
        </w:rPr>
        <w:t>(6): 431-435</w:t>
      </w:r>
      <w:r>
        <w:rPr>
          <w:rFonts w:cs="Times New Roman"/>
          <w:color w:val="000000"/>
          <w:sz w:val="23"/>
          <w:szCs w:val="23"/>
        </w:rPr>
        <w:t>.</w:t>
      </w:r>
    </w:p>
    <w:p w14:paraId="63AE3CF0" w14:textId="77777777" w:rsidR="00E52027" w:rsidRPr="003C2356" w:rsidRDefault="00E52027" w:rsidP="00E52027">
      <w:pPr>
        <w:autoSpaceDE w:val="0"/>
        <w:autoSpaceDN w:val="0"/>
        <w:adjustRightInd w:val="0"/>
        <w:spacing w:after="240" w:line="240" w:lineRule="auto"/>
        <w:ind w:left="709" w:hanging="709"/>
        <w:rPr>
          <w:rFonts w:cs="Times New Roman"/>
          <w:color w:val="000000"/>
          <w:sz w:val="23"/>
          <w:szCs w:val="23"/>
        </w:rPr>
      </w:pPr>
      <w:r>
        <w:rPr>
          <w:rFonts w:cs="Times New Roman"/>
          <w:color w:val="000000"/>
          <w:sz w:val="23"/>
          <w:szCs w:val="23"/>
        </w:rPr>
        <w:t xml:space="preserve">Tekindal, 2019. </w:t>
      </w:r>
      <w:r>
        <w:rPr>
          <w:rFonts w:ascii="TimesNewRomanPS-BoldMT" w:hAnsi="TimesNewRomanPS-BoldMT" w:cs="TimesNewRomanPS-BoldMT"/>
          <w:bCs/>
          <w:szCs w:val="24"/>
        </w:rPr>
        <w:t>Yanıt Yüzeyi Metodu v</w:t>
      </w:r>
      <w:r w:rsidRPr="001F07F7">
        <w:rPr>
          <w:rFonts w:ascii="TimesNewRomanPS-BoldMT" w:hAnsi="TimesNewRomanPS-BoldMT" w:cs="TimesNewRomanPS-BoldMT"/>
          <w:bCs/>
          <w:szCs w:val="24"/>
        </w:rPr>
        <w:t>e Bir Uygulama</w:t>
      </w:r>
      <w:r>
        <w:rPr>
          <w:rFonts w:ascii="TimesNewRomanPS-BoldMT" w:hAnsi="TimesNewRomanPS-BoldMT" w:cs="TimesNewRomanPS-BoldMT"/>
          <w:bCs/>
          <w:szCs w:val="24"/>
        </w:rPr>
        <w:t>, Yüksek Lisans Tezi, Gazi Üniversitesi Fen Bilimleri Enstitüsü, Ankara, 106s.</w:t>
      </w:r>
    </w:p>
    <w:p w14:paraId="2E64B155" w14:textId="77777777" w:rsidR="00E52027" w:rsidRDefault="00E52027" w:rsidP="00E52027">
      <w:pPr>
        <w:autoSpaceDE w:val="0"/>
        <w:autoSpaceDN w:val="0"/>
        <w:adjustRightInd w:val="0"/>
        <w:spacing w:after="240" w:line="240" w:lineRule="auto"/>
        <w:ind w:left="709" w:hanging="709"/>
        <w:rPr>
          <w:rFonts w:cs="Times New Roman"/>
          <w:szCs w:val="24"/>
        </w:rPr>
      </w:pPr>
      <w:r w:rsidRPr="00FD1336">
        <w:rPr>
          <w:rFonts w:cs="Times New Roman"/>
          <w:szCs w:val="24"/>
        </w:rPr>
        <w:t>Tesemma T, Belay G. Aspects of Ethiopian tetraploid wheats with emphasis on durum wheat genetics and breeding research. In: Gebre Mariam H, Tanner DG, Hulluka M, eds. Wheat Research in Ethiopia: A Historical Perspective. Addis Ababa, Ethiopia. IAR/CIMMYT; 1991:47e71.</w:t>
      </w:r>
    </w:p>
    <w:p w14:paraId="67F3E42A" w14:textId="77777777" w:rsidR="00E52027" w:rsidRPr="00FD1336" w:rsidRDefault="00E52027" w:rsidP="00E52027">
      <w:pPr>
        <w:autoSpaceDE w:val="0"/>
        <w:autoSpaceDN w:val="0"/>
        <w:adjustRightInd w:val="0"/>
        <w:spacing w:after="240" w:line="240" w:lineRule="auto"/>
        <w:ind w:left="709" w:hanging="709"/>
        <w:rPr>
          <w:rFonts w:cs="Times New Roman"/>
          <w:szCs w:val="24"/>
        </w:rPr>
      </w:pPr>
      <w:r w:rsidRPr="007E1F90">
        <w:rPr>
          <w:rFonts w:cs="Times New Roman"/>
          <w:szCs w:val="24"/>
        </w:rPr>
        <w:t>TOB.</w:t>
      </w:r>
      <w:r>
        <w:rPr>
          <w:rFonts w:cs="Times New Roman"/>
          <w:szCs w:val="24"/>
        </w:rPr>
        <w:t xml:space="preserve"> </w:t>
      </w:r>
      <w:r w:rsidRPr="007E1F90">
        <w:rPr>
          <w:rFonts w:cs="Times New Roman"/>
          <w:szCs w:val="24"/>
        </w:rPr>
        <w:t>2021., Tarım Ürünleri Piyasa Raporu, Tarım ve Orman Bakanlığı</w:t>
      </w:r>
      <w:r>
        <w:rPr>
          <w:rFonts w:cs="Times New Roman"/>
          <w:szCs w:val="24"/>
        </w:rPr>
        <w:t xml:space="preserve">/ </w:t>
      </w:r>
      <w:r w:rsidRPr="007E1F90">
        <w:rPr>
          <w:rFonts w:cs="Times New Roman"/>
          <w:szCs w:val="24"/>
        </w:rPr>
        <w:t>https://arastirma.tarimorman.gov.tr/tepge/. Nisan 2021</w:t>
      </w:r>
      <w:r>
        <w:t>.</w:t>
      </w:r>
    </w:p>
    <w:p w14:paraId="12851ABE" w14:textId="77777777" w:rsidR="00E52027" w:rsidRPr="000B6791" w:rsidRDefault="00E52027" w:rsidP="00E52027">
      <w:pPr>
        <w:spacing w:after="240" w:line="240" w:lineRule="auto"/>
        <w:ind w:left="709" w:hanging="709"/>
        <w:rPr>
          <w:rFonts w:cs="Times New Roman"/>
          <w:color w:val="000000" w:themeColor="text1"/>
          <w:szCs w:val="24"/>
        </w:rPr>
      </w:pPr>
      <w:r>
        <w:rPr>
          <w:rFonts w:cs="Times New Roman"/>
          <w:color w:val="000000" w:themeColor="text1"/>
          <w:szCs w:val="24"/>
          <w:shd w:val="clear" w:color="auto" w:fill="FFFFFF"/>
        </w:rPr>
        <w:t>Topuz, O. K. 2011</w:t>
      </w:r>
      <w:r w:rsidRPr="000B6791">
        <w:rPr>
          <w:rFonts w:cs="Times New Roman"/>
          <w:color w:val="000000" w:themeColor="text1"/>
          <w:szCs w:val="24"/>
          <w:shd w:val="clear" w:color="auto" w:fill="FFFFFF"/>
        </w:rPr>
        <w:t>. </w:t>
      </w:r>
      <w:r w:rsidRPr="000B6791">
        <w:rPr>
          <w:rFonts w:cs="Times New Roman"/>
          <w:iCs/>
          <w:color w:val="000000" w:themeColor="text1"/>
          <w:szCs w:val="24"/>
          <w:shd w:val="clear" w:color="auto" w:fill="FFFFFF"/>
        </w:rPr>
        <w:t>Benekli Karides</w:t>
      </w:r>
      <w:r w:rsidRPr="000B6791">
        <w:rPr>
          <w:rFonts w:cs="Times New Roman"/>
          <w:i/>
          <w:iCs/>
          <w:color w:val="000000" w:themeColor="text1"/>
          <w:szCs w:val="24"/>
          <w:shd w:val="clear" w:color="auto" w:fill="FFFFFF"/>
        </w:rPr>
        <w:t xml:space="preserve"> (</w:t>
      </w:r>
      <w:r w:rsidRPr="000B6791">
        <w:rPr>
          <w:rFonts w:cs="Times New Roman"/>
          <w:iCs/>
          <w:color w:val="000000" w:themeColor="text1"/>
          <w:szCs w:val="24"/>
          <w:shd w:val="clear" w:color="auto" w:fill="FFFFFF"/>
        </w:rPr>
        <w:t>Metapenaeus monoceros) Kırmızı Karides (Aristaeomorpeha foliacea) Etinin Çerez Gıda Üretiminde Kullanımı Ve Üretim Parametrelerinin Ürün Kalitesi Üzerine Etkilerinin İncelenmesi</w:t>
      </w:r>
      <w:r w:rsidRPr="000B6791">
        <w:rPr>
          <w:rFonts w:cs="Times New Roman"/>
          <w:color w:val="000000" w:themeColor="text1"/>
          <w:szCs w:val="24"/>
          <w:shd w:val="clear" w:color="auto" w:fill="FFFFFF"/>
        </w:rPr>
        <w:t> (Doctoral dissertation, Yüksek Lisans Tezi. Akdeniz Üniversitesi, Fen Bilimleri Enstitüsü, Antalya).</w:t>
      </w:r>
    </w:p>
    <w:p w14:paraId="175FABB0" w14:textId="77777777" w:rsidR="00E52027" w:rsidRDefault="00E52027" w:rsidP="00E52027">
      <w:pPr>
        <w:spacing w:after="240" w:line="240" w:lineRule="auto"/>
        <w:ind w:left="709" w:hanging="709"/>
        <w:rPr>
          <w:rFonts w:cs="Times New Roman"/>
          <w:szCs w:val="24"/>
        </w:rPr>
      </w:pPr>
      <w:r>
        <w:rPr>
          <w:rFonts w:cs="Times New Roman"/>
          <w:szCs w:val="24"/>
        </w:rPr>
        <w:t>TUİK. 2016</w:t>
      </w:r>
      <w:r w:rsidRPr="00313068">
        <w:rPr>
          <w:rFonts w:cs="Times New Roman"/>
          <w:szCs w:val="24"/>
        </w:rPr>
        <w:t>. Türkiye İstatistik Kurumu. İnternet adres</w:t>
      </w:r>
      <w:r>
        <w:rPr>
          <w:rFonts w:cs="Times New Roman"/>
          <w:szCs w:val="24"/>
        </w:rPr>
        <w:t xml:space="preserve">i: http://www.tuik.gov.tr/ Mart </w:t>
      </w:r>
      <w:r w:rsidRPr="00313068">
        <w:rPr>
          <w:rFonts w:cs="Times New Roman"/>
          <w:szCs w:val="24"/>
        </w:rPr>
        <w:t>2021</w:t>
      </w:r>
      <w:r>
        <w:rPr>
          <w:rFonts w:cs="Times New Roman"/>
          <w:szCs w:val="24"/>
        </w:rPr>
        <w:t>.</w:t>
      </w:r>
    </w:p>
    <w:p w14:paraId="4C4A4F69" w14:textId="77777777" w:rsidR="00E52027" w:rsidRDefault="00E52027" w:rsidP="00E52027">
      <w:pPr>
        <w:spacing w:after="240" w:line="240" w:lineRule="auto"/>
        <w:ind w:left="709" w:hanging="709"/>
        <w:rPr>
          <w:rFonts w:cs="Times New Roman"/>
          <w:szCs w:val="24"/>
        </w:rPr>
      </w:pPr>
      <w:r w:rsidRPr="008F5F4F">
        <w:rPr>
          <w:rFonts w:cs="Times New Roman"/>
          <w:szCs w:val="24"/>
        </w:rPr>
        <w:t>Türker,</w:t>
      </w:r>
      <w:r>
        <w:rPr>
          <w:rFonts w:cs="Times New Roman"/>
          <w:szCs w:val="24"/>
        </w:rPr>
        <w:t xml:space="preserve"> S., Ünver, A. 2000. Makarna K</w:t>
      </w:r>
      <w:r w:rsidRPr="008F5F4F">
        <w:rPr>
          <w:rFonts w:cs="Times New Roman"/>
          <w:szCs w:val="24"/>
        </w:rPr>
        <w:t xml:space="preserve">alitesini etkileyen biyolojik, fiziksel ve kimyasal buğday özellikleri. </w:t>
      </w:r>
      <w:r w:rsidRPr="00D67D4C">
        <w:rPr>
          <w:rFonts w:cs="Times New Roman"/>
          <w:szCs w:val="24"/>
          <w:u w:val="single"/>
        </w:rPr>
        <w:t>Unlu Mamuller Teknolojisi</w:t>
      </w:r>
      <w:r w:rsidRPr="008F5F4F">
        <w:rPr>
          <w:rFonts w:cs="Times New Roman"/>
          <w:szCs w:val="24"/>
        </w:rPr>
        <w:t>, 5, 39-48.</w:t>
      </w:r>
    </w:p>
    <w:p w14:paraId="59D54C21" w14:textId="77777777" w:rsidR="00E52027" w:rsidRDefault="00E52027" w:rsidP="00E52027">
      <w:pPr>
        <w:spacing w:after="240" w:line="240" w:lineRule="auto"/>
        <w:ind w:left="709" w:hanging="709"/>
        <w:rPr>
          <w:rFonts w:cs="Times New Roman"/>
          <w:color w:val="000000" w:themeColor="text1"/>
          <w:szCs w:val="24"/>
          <w:shd w:val="clear" w:color="auto" w:fill="FFFFFF"/>
        </w:rPr>
      </w:pPr>
      <w:r w:rsidRPr="00D927ED">
        <w:rPr>
          <w:rFonts w:cs="Times New Roman"/>
          <w:color w:val="000000" w:themeColor="text1"/>
          <w:szCs w:val="24"/>
          <w:shd w:val="clear" w:color="auto" w:fill="FFFFFF"/>
        </w:rPr>
        <w:t>Tian, S. Q.,</w:t>
      </w:r>
      <w:r>
        <w:rPr>
          <w:rFonts w:cs="Times New Roman"/>
          <w:color w:val="000000" w:themeColor="text1"/>
          <w:szCs w:val="24"/>
          <w:shd w:val="clear" w:color="auto" w:fill="FFFFFF"/>
        </w:rPr>
        <w:t xml:space="preserve"> Chen, Z. C.,  Qiao, Y. F. 2018</w:t>
      </w:r>
      <w:r w:rsidRPr="00D927ED">
        <w:rPr>
          <w:rFonts w:cs="Times New Roman"/>
          <w:color w:val="000000" w:themeColor="text1"/>
          <w:szCs w:val="24"/>
          <w:shd w:val="clear" w:color="auto" w:fill="FFFFFF"/>
        </w:rPr>
        <w:t>. Analysis of main physicochemical parameters in purple wheat with different milling technology.</w:t>
      </w:r>
      <w:r w:rsidRPr="00FD5C82">
        <w:rPr>
          <w:rFonts w:cs="Times New Roman"/>
          <w:color w:val="000000" w:themeColor="text1"/>
          <w:szCs w:val="24"/>
          <w:u w:val="single"/>
          <w:shd w:val="clear" w:color="auto" w:fill="FFFFFF"/>
        </w:rPr>
        <w:t> </w:t>
      </w:r>
      <w:r w:rsidRPr="00FD5C82">
        <w:rPr>
          <w:rFonts w:cs="Times New Roman"/>
          <w:iCs/>
          <w:color w:val="000000" w:themeColor="text1"/>
          <w:szCs w:val="24"/>
          <w:u w:val="single"/>
          <w:shd w:val="clear" w:color="auto" w:fill="FFFFFF"/>
        </w:rPr>
        <w:t>Journal of Food Processing and Preservation</w:t>
      </w:r>
      <w:r w:rsidRPr="00D927ED">
        <w:rPr>
          <w:rFonts w:cs="Times New Roman"/>
          <w:color w:val="000000" w:themeColor="text1"/>
          <w:szCs w:val="24"/>
          <w:shd w:val="clear" w:color="auto" w:fill="FFFFFF"/>
        </w:rPr>
        <w:t>, </w:t>
      </w:r>
      <w:r w:rsidRPr="00D927ED">
        <w:rPr>
          <w:rFonts w:cs="Times New Roman"/>
          <w:iCs/>
          <w:color w:val="000000" w:themeColor="text1"/>
          <w:szCs w:val="24"/>
          <w:shd w:val="clear" w:color="auto" w:fill="FFFFFF"/>
        </w:rPr>
        <w:t>42</w:t>
      </w:r>
      <w:r w:rsidRPr="00D927ED">
        <w:rPr>
          <w:rFonts w:cs="Times New Roman"/>
          <w:color w:val="000000" w:themeColor="text1"/>
          <w:szCs w:val="24"/>
          <w:shd w:val="clear" w:color="auto" w:fill="FFFFFF"/>
        </w:rPr>
        <w:t>(1), e13382.</w:t>
      </w:r>
    </w:p>
    <w:p w14:paraId="66D677C9" w14:textId="77777777" w:rsidR="00E52027" w:rsidRPr="001573EE" w:rsidRDefault="00E52027" w:rsidP="00E52027">
      <w:pPr>
        <w:spacing w:after="240" w:line="240" w:lineRule="auto"/>
        <w:ind w:left="709" w:hanging="709"/>
        <w:rPr>
          <w:rFonts w:cs="Times New Roman"/>
          <w:color w:val="000000" w:themeColor="text1"/>
          <w:szCs w:val="24"/>
        </w:rPr>
      </w:pPr>
      <w:r w:rsidRPr="001573EE">
        <w:rPr>
          <w:rFonts w:cs="Times New Roman"/>
          <w:color w:val="000000" w:themeColor="text1"/>
          <w:szCs w:val="24"/>
        </w:rPr>
        <w:t xml:space="preserve">Tribelhom, R.E. 1991. Breakfast Cereals. In Handbook of Cereal Science and </w:t>
      </w:r>
      <w:r>
        <w:rPr>
          <w:rFonts w:cs="Times New Roman"/>
          <w:color w:val="000000" w:themeColor="text1"/>
          <w:szCs w:val="24"/>
        </w:rPr>
        <w:t xml:space="preserve">Technology, (eds. K.L. Lorenz ve </w:t>
      </w:r>
      <w:r w:rsidRPr="001573EE">
        <w:rPr>
          <w:rFonts w:cs="Times New Roman"/>
          <w:color w:val="000000" w:themeColor="text1"/>
          <w:szCs w:val="24"/>
        </w:rPr>
        <w:t xml:space="preserve">amp; K. Kulp). </w:t>
      </w:r>
      <w:r w:rsidRPr="001573EE">
        <w:rPr>
          <w:rFonts w:cs="Times New Roman"/>
          <w:color w:val="000000" w:themeColor="text1"/>
          <w:szCs w:val="24"/>
          <w:u w:val="single"/>
        </w:rPr>
        <w:t xml:space="preserve">New York: Marcel Dekker. pp. </w:t>
      </w:r>
      <w:r w:rsidRPr="001573EE">
        <w:rPr>
          <w:rFonts w:cs="Times New Roman"/>
          <w:color w:val="000000" w:themeColor="text1"/>
          <w:szCs w:val="24"/>
        </w:rPr>
        <w:t>741-762.</w:t>
      </w:r>
    </w:p>
    <w:p w14:paraId="4CBE4624" w14:textId="77777777" w:rsidR="00E52027" w:rsidRDefault="00E52027" w:rsidP="00E52027">
      <w:pPr>
        <w:spacing w:after="240" w:line="240" w:lineRule="auto"/>
        <w:ind w:left="709" w:hanging="709"/>
        <w:rPr>
          <w:rFonts w:asciiTheme="majorBidi" w:hAnsiTheme="majorBidi" w:cstheme="majorBidi"/>
          <w:bCs/>
          <w:szCs w:val="24"/>
        </w:rPr>
      </w:pPr>
      <w:r w:rsidRPr="00CA5146">
        <w:rPr>
          <w:rFonts w:asciiTheme="majorBidi" w:hAnsiTheme="majorBidi" w:cstheme="majorBidi"/>
          <w:bCs/>
          <w:szCs w:val="24"/>
        </w:rPr>
        <w:t xml:space="preserve">URL-1, </w:t>
      </w:r>
      <w:r>
        <w:rPr>
          <w:rFonts w:asciiTheme="majorBidi" w:hAnsiTheme="majorBidi" w:cstheme="majorBidi"/>
          <w:bCs/>
          <w:szCs w:val="24"/>
        </w:rPr>
        <w:t>https://www.nusaybintb.org.tr./. Mart 2021.</w:t>
      </w:r>
    </w:p>
    <w:p w14:paraId="3A95B10A" w14:textId="77777777" w:rsidR="00E52027" w:rsidRDefault="00E52027" w:rsidP="00E52027">
      <w:pPr>
        <w:spacing w:after="240" w:line="240" w:lineRule="auto"/>
        <w:ind w:left="709" w:hanging="709"/>
        <w:rPr>
          <w:rFonts w:asciiTheme="majorBidi" w:hAnsiTheme="majorBidi" w:cstheme="majorBidi"/>
          <w:bCs/>
          <w:szCs w:val="24"/>
        </w:rPr>
      </w:pPr>
      <w:r>
        <w:rPr>
          <w:rFonts w:asciiTheme="majorBidi" w:hAnsiTheme="majorBidi" w:cstheme="majorBidi"/>
          <w:bCs/>
          <w:szCs w:val="24"/>
        </w:rPr>
        <w:t>URL-2</w:t>
      </w:r>
      <w:r w:rsidRPr="00CA5146">
        <w:rPr>
          <w:rFonts w:asciiTheme="majorBidi" w:hAnsiTheme="majorBidi" w:cstheme="majorBidi"/>
          <w:bCs/>
          <w:szCs w:val="24"/>
        </w:rPr>
        <w:t xml:space="preserve">, </w:t>
      </w:r>
      <w:r w:rsidRPr="003126F5">
        <w:rPr>
          <w:rFonts w:cs="Times New Roman"/>
          <w:color w:val="1E1E1E"/>
          <w:szCs w:val="24"/>
          <w:shd w:val="clear" w:color="auto" w:fill="FFFFFF"/>
        </w:rPr>
        <w:t>http://</w:t>
      </w:r>
      <w:r w:rsidRPr="00AF6F7C">
        <w:rPr>
          <w:rFonts w:cs="Times New Roman"/>
          <w:color w:val="000000" w:themeColor="text1"/>
          <w:szCs w:val="24"/>
          <w:shd w:val="clear" w:color="auto" w:fill="FFFFFF"/>
        </w:rPr>
        <w:t>tr.wikipedia.org/wiki/Ekmek/</w:t>
      </w:r>
      <w:r w:rsidRPr="00AF6F7C">
        <w:rPr>
          <w:rFonts w:cs="Times New Roman"/>
          <w:bCs/>
          <w:color w:val="000000" w:themeColor="text1"/>
          <w:szCs w:val="24"/>
        </w:rPr>
        <w:t xml:space="preserve">. </w:t>
      </w:r>
      <w:r w:rsidRPr="003126F5">
        <w:rPr>
          <w:rFonts w:cs="Times New Roman"/>
          <w:bCs/>
          <w:szCs w:val="24"/>
        </w:rPr>
        <w:t>Mart 2021</w:t>
      </w:r>
      <w:r>
        <w:rPr>
          <w:rFonts w:asciiTheme="majorBidi" w:hAnsiTheme="majorBidi" w:cstheme="majorBidi"/>
          <w:bCs/>
          <w:szCs w:val="24"/>
        </w:rPr>
        <w:t>.</w:t>
      </w:r>
    </w:p>
    <w:p w14:paraId="1BB59DEF" w14:textId="77777777" w:rsidR="00E52027" w:rsidRDefault="00E52027" w:rsidP="00E52027">
      <w:pPr>
        <w:spacing w:after="240" w:line="240" w:lineRule="auto"/>
        <w:ind w:left="709" w:hanging="709"/>
        <w:rPr>
          <w:rFonts w:cs="Times New Roman"/>
          <w:szCs w:val="24"/>
        </w:rPr>
      </w:pPr>
      <w:r>
        <w:rPr>
          <w:rFonts w:asciiTheme="majorBidi" w:hAnsiTheme="majorBidi" w:cstheme="majorBidi"/>
          <w:bCs/>
          <w:szCs w:val="24"/>
        </w:rPr>
        <w:t xml:space="preserve">URL-3, </w:t>
      </w:r>
      <w:hyperlink r:id="rId78" w:history="1">
        <w:r w:rsidRPr="00AF6F7C">
          <w:rPr>
            <w:rStyle w:val="Kpr"/>
            <w:rFonts w:cs="Times New Roman"/>
            <w:color w:val="000000" w:themeColor="text1"/>
            <w:szCs w:val="24"/>
            <w:u w:val="none"/>
          </w:rPr>
          <w:t>http://www.kappadokiagida.com/urunler/mor-bugday-unu/</w:t>
        </w:r>
      </w:hyperlink>
      <w:r w:rsidRPr="00AF6F7C">
        <w:rPr>
          <w:rFonts w:cs="Times New Roman"/>
          <w:color w:val="000000" w:themeColor="text1"/>
          <w:szCs w:val="24"/>
        </w:rPr>
        <w:t xml:space="preserve">. </w:t>
      </w:r>
      <w:r w:rsidRPr="00AF6F7C">
        <w:rPr>
          <w:rFonts w:cs="Times New Roman"/>
          <w:szCs w:val="24"/>
        </w:rPr>
        <w:t>Mart 2021.</w:t>
      </w:r>
    </w:p>
    <w:p w14:paraId="21789060" w14:textId="77777777" w:rsidR="00E52027" w:rsidRPr="00F60B27" w:rsidRDefault="00E52027" w:rsidP="00E52027">
      <w:pPr>
        <w:spacing w:after="240" w:line="240" w:lineRule="auto"/>
        <w:ind w:left="709" w:hanging="709"/>
        <w:rPr>
          <w:rFonts w:cs="Times New Roman"/>
          <w:color w:val="000000" w:themeColor="text1"/>
          <w:szCs w:val="24"/>
        </w:rPr>
      </w:pPr>
      <w:r w:rsidRPr="00F60B27">
        <w:rPr>
          <w:rFonts w:asciiTheme="majorBidi" w:hAnsiTheme="majorBidi" w:cstheme="majorBidi"/>
          <w:bCs/>
          <w:color w:val="000000" w:themeColor="text1"/>
          <w:szCs w:val="24"/>
        </w:rPr>
        <w:t>URL-</w:t>
      </w:r>
      <w:r w:rsidRPr="00F60B27">
        <w:rPr>
          <w:rFonts w:cs="Times New Roman"/>
          <w:color w:val="000000" w:themeColor="text1"/>
          <w:szCs w:val="24"/>
        </w:rPr>
        <w:t xml:space="preserve">4, </w:t>
      </w:r>
      <w:hyperlink r:id="rId79" w:history="1">
        <w:r w:rsidRPr="00F60B27">
          <w:rPr>
            <w:rStyle w:val="Kpr"/>
            <w:rFonts w:cs="Times New Roman"/>
            <w:color w:val="000000" w:themeColor="text1"/>
            <w:szCs w:val="24"/>
            <w:u w:val="none"/>
          </w:rPr>
          <w:t>https://www.facebook.com/tohumcan/posts/653388038485804/</w:t>
        </w:r>
      </w:hyperlink>
      <w:r w:rsidRPr="00F60B27">
        <w:rPr>
          <w:rFonts w:cs="Times New Roman"/>
          <w:color w:val="000000" w:themeColor="text1"/>
          <w:szCs w:val="24"/>
        </w:rPr>
        <w:t>. Mart 2021.</w:t>
      </w:r>
    </w:p>
    <w:p w14:paraId="29476F58" w14:textId="77777777" w:rsidR="00E52027" w:rsidRDefault="00E52027" w:rsidP="00E52027">
      <w:pPr>
        <w:spacing w:after="240" w:line="240" w:lineRule="auto"/>
        <w:ind w:left="709" w:hanging="709"/>
        <w:rPr>
          <w:rFonts w:cs="Times New Roman"/>
          <w:color w:val="000000" w:themeColor="text1"/>
          <w:szCs w:val="24"/>
        </w:rPr>
      </w:pPr>
      <w:r>
        <w:rPr>
          <w:rFonts w:asciiTheme="majorBidi" w:hAnsiTheme="majorBidi" w:cstheme="majorBidi"/>
          <w:bCs/>
          <w:szCs w:val="24"/>
        </w:rPr>
        <w:t>URL-</w:t>
      </w:r>
      <w:r>
        <w:rPr>
          <w:rFonts w:cs="Times New Roman"/>
          <w:szCs w:val="24"/>
        </w:rPr>
        <w:t xml:space="preserve">5, </w:t>
      </w:r>
      <w:hyperlink r:id="rId80" w:history="1">
        <w:r w:rsidRPr="000A742F">
          <w:rPr>
            <w:rStyle w:val="Kpr"/>
            <w:rFonts w:cs="Times New Roman"/>
            <w:color w:val="000000" w:themeColor="text1"/>
            <w:szCs w:val="24"/>
            <w:u w:val="none"/>
          </w:rPr>
          <w:t>http://wheatpedigree.net/sort/show/56274/</w:t>
        </w:r>
      </w:hyperlink>
      <w:r w:rsidRPr="000A742F">
        <w:rPr>
          <w:rFonts w:cs="Times New Roman"/>
          <w:color w:val="000000" w:themeColor="text1"/>
          <w:szCs w:val="24"/>
        </w:rPr>
        <w:t xml:space="preserve">. </w:t>
      </w:r>
      <w:r>
        <w:rPr>
          <w:rFonts w:cs="Times New Roman"/>
          <w:color w:val="000000" w:themeColor="text1"/>
          <w:szCs w:val="24"/>
        </w:rPr>
        <w:t>Mart 2021.</w:t>
      </w:r>
    </w:p>
    <w:p w14:paraId="34874CD9" w14:textId="77777777" w:rsidR="00E52027" w:rsidRDefault="00E52027" w:rsidP="00E52027">
      <w:pPr>
        <w:spacing w:after="240" w:line="240" w:lineRule="auto"/>
        <w:ind w:left="709" w:hanging="709"/>
        <w:rPr>
          <w:rFonts w:cs="Times New Roman"/>
          <w:szCs w:val="24"/>
        </w:rPr>
      </w:pPr>
      <w:r>
        <w:rPr>
          <w:rFonts w:asciiTheme="majorBidi" w:hAnsiTheme="majorBidi" w:cstheme="majorBidi"/>
          <w:bCs/>
          <w:szCs w:val="24"/>
        </w:rPr>
        <w:t xml:space="preserve">URL-6, </w:t>
      </w:r>
      <w:hyperlink r:id="rId81" w:history="1">
        <w:r w:rsidRPr="003D2BC8">
          <w:rPr>
            <w:rStyle w:val="Kpr"/>
            <w:rFonts w:cs="Times New Roman"/>
            <w:color w:val="000000" w:themeColor="text1"/>
            <w:szCs w:val="24"/>
            <w:u w:val="none"/>
          </w:rPr>
          <w:t>http://www.haberekspres.com.tr/cipsin-158-yillik-tarihi-h19334.html./</w:t>
        </w:r>
      </w:hyperlink>
      <w:r w:rsidRPr="003D2BC8">
        <w:rPr>
          <w:rFonts w:cs="Times New Roman"/>
          <w:color w:val="000000" w:themeColor="text1"/>
          <w:szCs w:val="24"/>
        </w:rPr>
        <w:t xml:space="preserve"> </w:t>
      </w:r>
      <w:r>
        <w:rPr>
          <w:rFonts w:cs="Times New Roman"/>
          <w:szCs w:val="24"/>
        </w:rPr>
        <w:t>Mart 2021.</w:t>
      </w:r>
    </w:p>
    <w:p w14:paraId="459BFE6B" w14:textId="77777777" w:rsidR="00E52027" w:rsidRDefault="00E52027" w:rsidP="00E52027">
      <w:pPr>
        <w:spacing w:after="240" w:line="240" w:lineRule="auto"/>
        <w:ind w:left="709" w:hanging="709"/>
        <w:rPr>
          <w:rFonts w:asciiTheme="majorBidi" w:hAnsiTheme="majorBidi" w:cstheme="majorBidi"/>
          <w:bCs/>
          <w:szCs w:val="24"/>
        </w:rPr>
      </w:pPr>
      <w:r>
        <w:rPr>
          <w:rFonts w:asciiTheme="majorBidi" w:hAnsiTheme="majorBidi" w:cstheme="majorBidi"/>
          <w:bCs/>
          <w:szCs w:val="24"/>
        </w:rPr>
        <w:t>URL-7,http://www.</w:t>
      </w:r>
      <w:hyperlink r:id="rId82" w:history="1">
        <w:r w:rsidRPr="009E4FE5">
          <w:rPr>
            <w:rStyle w:val="Kpr"/>
            <w:rFonts w:asciiTheme="majorBidi" w:hAnsiTheme="majorBidi" w:cstheme="majorBidi"/>
            <w:bCs/>
            <w:color w:val="000000" w:themeColor="text1"/>
            <w:szCs w:val="24"/>
            <w:u w:val="none"/>
          </w:rPr>
          <w:t>https://www.tmo.gov.tr/Upload/Document/ekmek/tmobrosuryeni2.pdf./</w:t>
        </w:r>
      </w:hyperlink>
      <w:r w:rsidRPr="009E4FE5">
        <w:rPr>
          <w:rFonts w:asciiTheme="majorBidi" w:hAnsiTheme="majorBidi" w:cstheme="majorBidi"/>
          <w:bCs/>
          <w:color w:val="000000" w:themeColor="text1"/>
          <w:szCs w:val="24"/>
        </w:rPr>
        <w:t xml:space="preserve"> </w:t>
      </w:r>
      <w:r>
        <w:rPr>
          <w:rFonts w:asciiTheme="majorBidi" w:hAnsiTheme="majorBidi" w:cstheme="majorBidi"/>
          <w:bCs/>
          <w:szCs w:val="24"/>
        </w:rPr>
        <w:t>Nisan 2021.</w:t>
      </w:r>
    </w:p>
    <w:p w14:paraId="0C7C23B2" w14:textId="77777777" w:rsidR="00E52027" w:rsidRDefault="00E52027" w:rsidP="00E52027">
      <w:pPr>
        <w:spacing w:after="240" w:line="240" w:lineRule="auto"/>
        <w:ind w:left="709" w:hanging="709"/>
        <w:rPr>
          <w:rFonts w:asciiTheme="majorBidi" w:hAnsiTheme="majorBidi" w:cstheme="majorBidi"/>
          <w:bCs/>
          <w:szCs w:val="24"/>
        </w:rPr>
      </w:pPr>
      <w:r>
        <w:rPr>
          <w:rFonts w:asciiTheme="majorBidi" w:hAnsiTheme="majorBidi" w:cstheme="majorBidi"/>
          <w:bCs/>
          <w:szCs w:val="24"/>
        </w:rPr>
        <w:lastRenderedPageBreak/>
        <w:t>URL-8,http://</w:t>
      </w:r>
      <w:r w:rsidRPr="001E31AF">
        <w:rPr>
          <w:rFonts w:asciiTheme="majorBidi" w:hAnsiTheme="majorBidi" w:cstheme="majorBidi"/>
          <w:bCs/>
          <w:szCs w:val="24"/>
        </w:rPr>
        <w:t>https://musad.org/wp-content/uploads/2020/03/Makarna-Sekt%c3%b6r-Raporu-1-Ayl%c4%b1k-2020.pdf</w:t>
      </w:r>
      <w:r>
        <w:rPr>
          <w:rFonts w:asciiTheme="majorBidi" w:hAnsiTheme="majorBidi" w:cstheme="majorBidi"/>
          <w:bCs/>
          <w:szCs w:val="24"/>
        </w:rPr>
        <w:t>/. Nisan 2021.</w:t>
      </w:r>
    </w:p>
    <w:p w14:paraId="11720875" w14:textId="77777777" w:rsidR="00E52027" w:rsidRDefault="00E52027" w:rsidP="00E52027">
      <w:pPr>
        <w:spacing w:after="240" w:line="240" w:lineRule="auto"/>
        <w:ind w:left="709" w:hanging="709"/>
        <w:rPr>
          <w:rFonts w:asciiTheme="majorBidi" w:hAnsiTheme="majorBidi" w:cstheme="majorBidi"/>
          <w:bCs/>
          <w:szCs w:val="24"/>
        </w:rPr>
      </w:pPr>
      <w:r>
        <w:rPr>
          <w:rFonts w:asciiTheme="majorBidi" w:hAnsiTheme="majorBidi" w:cstheme="majorBidi"/>
          <w:bCs/>
          <w:szCs w:val="24"/>
        </w:rPr>
        <w:t xml:space="preserve">URL-9, </w:t>
      </w:r>
      <w:hyperlink r:id="rId83" w:history="1">
        <w:r w:rsidRPr="00560321">
          <w:rPr>
            <w:rStyle w:val="Kpr"/>
            <w:rFonts w:asciiTheme="majorBidi" w:hAnsiTheme="majorBidi" w:cstheme="majorBidi"/>
            <w:bCs/>
            <w:color w:val="000000" w:themeColor="text1"/>
            <w:szCs w:val="24"/>
            <w:u w:val="none"/>
          </w:rPr>
          <w:t>h</w:t>
        </w:r>
        <w:r w:rsidRPr="00FE5F69">
          <w:rPr>
            <w:rStyle w:val="Kpr"/>
            <w:rFonts w:asciiTheme="majorBidi" w:hAnsiTheme="majorBidi" w:cstheme="majorBidi"/>
            <w:bCs/>
            <w:color w:val="000000" w:themeColor="text1"/>
            <w:szCs w:val="24"/>
            <w:u w:val="none"/>
          </w:rPr>
          <w:t>ttps://www.makarna.org.tr/d/makarna-sektoru/makarna-tuketimi/42/</w:t>
        </w:r>
      </w:hyperlink>
      <w:r>
        <w:rPr>
          <w:rFonts w:asciiTheme="majorBidi" w:hAnsiTheme="majorBidi" w:cstheme="majorBidi"/>
          <w:bCs/>
          <w:szCs w:val="24"/>
        </w:rPr>
        <w:t xml:space="preserve"> Nisan 2021.</w:t>
      </w:r>
    </w:p>
    <w:p w14:paraId="5EBB2B19" w14:textId="77777777" w:rsidR="00E52027" w:rsidRDefault="00E52027" w:rsidP="00E52027">
      <w:pPr>
        <w:autoSpaceDE w:val="0"/>
        <w:autoSpaceDN w:val="0"/>
        <w:adjustRightInd w:val="0"/>
        <w:spacing w:after="240" w:line="240" w:lineRule="auto"/>
        <w:ind w:left="709" w:hanging="709"/>
        <w:rPr>
          <w:rFonts w:cs="Times New Roman"/>
          <w:szCs w:val="24"/>
        </w:rPr>
      </w:pPr>
      <w:r>
        <w:rPr>
          <w:rFonts w:cs="Times New Roman"/>
          <w:szCs w:val="24"/>
        </w:rPr>
        <w:t xml:space="preserve">Uysal, A., Güneş, E., Aktümsel, A. ve Durak, Y., 2014. Hyoscyamus Reticulatus'un Hekzan ve Su Özütlerinin Antioksidan ve Antimikrobiyal Özellikleri Üzerine Bir Çalışma, </w:t>
      </w:r>
      <w:r w:rsidRPr="003E3CC1">
        <w:rPr>
          <w:rFonts w:cs="Times New Roman"/>
          <w:szCs w:val="24"/>
          <w:u w:val="single"/>
        </w:rPr>
        <w:t>Selçuk Üniversitesi Fen Fakültesi Fen Dergisi</w:t>
      </w:r>
      <w:r>
        <w:rPr>
          <w:rFonts w:cs="Times New Roman"/>
          <w:szCs w:val="24"/>
        </w:rPr>
        <w:t xml:space="preserve"> (39), 21-29.</w:t>
      </w:r>
    </w:p>
    <w:p w14:paraId="3F3A6765" w14:textId="75B9F428" w:rsidR="006D5AD8" w:rsidRPr="006D5AD8" w:rsidRDefault="006D5AD8" w:rsidP="006D5AD8">
      <w:pPr>
        <w:spacing w:after="240" w:line="240" w:lineRule="auto"/>
        <w:ind w:left="709" w:hanging="709"/>
        <w:rPr>
          <w:rFonts w:asciiTheme="majorBidi" w:hAnsiTheme="majorBidi" w:cstheme="majorBidi"/>
          <w:bCs/>
          <w:szCs w:val="24"/>
        </w:rPr>
      </w:pPr>
      <w:r w:rsidRPr="00FD2DA6">
        <w:rPr>
          <w:rFonts w:asciiTheme="majorBidi" w:hAnsiTheme="majorBidi" w:cstheme="majorBidi"/>
          <w:bCs/>
          <w:szCs w:val="24"/>
        </w:rPr>
        <w:t xml:space="preserve">Wani, S.A., Sharma, V. ve Kumar, P., 2017. Effect of processing parameters on quality attributes of fried banana chips. International Food Research Journal 24(4): 1407-1413. </w:t>
      </w:r>
    </w:p>
    <w:p w14:paraId="4D713992" w14:textId="77777777" w:rsidR="00E52027" w:rsidRPr="004832C1" w:rsidRDefault="00E52027" w:rsidP="00E52027">
      <w:pPr>
        <w:spacing w:after="240" w:line="240" w:lineRule="auto"/>
        <w:ind w:left="709" w:hanging="709"/>
        <w:rPr>
          <w:rFonts w:asciiTheme="majorBidi" w:hAnsiTheme="majorBidi" w:cstheme="majorBidi"/>
          <w:bCs/>
          <w:szCs w:val="24"/>
        </w:rPr>
      </w:pPr>
      <w:r w:rsidRPr="00CA5146">
        <w:rPr>
          <w:rFonts w:asciiTheme="majorBidi" w:hAnsiTheme="majorBidi" w:cstheme="majorBidi"/>
          <w:bCs/>
          <w:szCs w:val="24"/>
        </w:rPr>
        <w:t>Wenzl, T.</w:t>
      </w:r>
      <w:r>
        <w:rPr>
          <w:rFonts w:asciiTheme="majorBidi" w:hAnsiTheme="majorBidi" w:cstheme="majorBidi"/>
          <w:bCs/>
          <w:szCs w:val="24"/>
        </w:rPr>
        <w:t>, Beatriz, M., Anklam, E., 2003.</w:t>
      </w:r>
      <w:r w:rsidRPr="00CA5146">
        <w:rPr>
          <w:rFonts w:asciiTheme="majorBidi" w:hAnsiTheme="majorBidi" w:cstheme="majorBidi"/>
          <w:bCs/>
          <w:szCs w:val="24"/>
        </w:rPr>
        <w:t xml:space="preserve"> “Overview on Analytical Methods for the Determination of Acrylamide in Food Products” European Commision Joint Research Centre Instıtute of Reference Materials and Measurements</w:t>
      </w:r>
      <w:r>
        <w:rPr>
          <w:rFonts w:asciiTheme="majorBidi" w:hAnsiTheme="majorBidi" w:cstheme="majorBidi"/>
          <w:bCs/>
          <w:szCs w:val="24"/>
        </w:rPr>
        <w:t>,</w:t>
      </w:r>
      <w:r w:rsidRPr="00CA5146">
        <w:rPr>
          <w:rFonts w:asciiTheme="majorBidi" w:hAnsiTheme="majorBidi" w:cstheme="majorBidi"/>
          <w:bCs/>
          <w:szCs w:val="24"/>
        </w:rPr>
        <w:t xml:space="preserve"> Food Sa</w:t>
      </w:r>
      <w:r>
        <w:rPr>
          <w:rFonts w:asciiTheme="majorBidi" w:hAnsiTheme="majorBidi" w:cstheme="majorBidi"/>
          <w:bCs/>
          <w:szCs w:val="24"/>
        </w:rPr>
        <w:t>fety Unit, Belçika, 18-45</w:t>
      </w:r>
      <w:r w:rsidRPr="00CA5146">
        <w:rPr>
          <w:rFonts w:asciiTheme="majorBidi" w:hAnsiTheme="majorBidi" w:cstheme="majorBidi"/>
          <w:bCs/>
          <w:szCs w:val="24"/>
        </w:rPr>
        <w:t>.</w:t>
      </w:r>
    </w:p>
    <w:p w14:paraId="0923CAC5" w14:textId="59F533FF" w:rsidR="00E52027" w:rsidRPr="00AD2113" w:rsidRDefault="00E52027" w:rsidP="00AD2113">
      <w:pPr>
        <w:autoSpaceDE w:val="0"/>
        <w:autoSpaceDN w:val="0"/>
        <w:adjustRightInd w:val="0"/>
        <w:spacing w:after="240" w:line="240" w:lineRule="auto"/>
        <w:ind w:left="709" w:hanging="709"/>
        <w:rPr>
          <w:rFonts w:eastAsia="CharisSIL" w:cs="Times New Roman"/>
          <w:szCs w:val="24"/>
        </w:rPr>
      </w:pPr>
      <w:r w:rsidRPr="003A7605">
        <w:rPr>
          <w:rFonts w:eastAsia="CharisSIL" w:cs="Times New Roman"/>
          <w:szCs w:val="24"/>
        </w:rPr>
        <w:t>Wu, X., Cao, G., Prior, R.L., 2002. Absorption and metabolism of anthocyanins in elderly women after consumption of elderberry or blue</w:t>
      </w:r>
      <w:r w:rsidR="00AD2113">
        <w:rPr>
          <w:rFonts w:eastAsia="CharisSIL" w:cs="Times New Roman"/>
          <w:szCs w:val="24"/>
        </w:rPr>
        <w:t>berry. J. Nutr. 132, 1865–1871.</w:t>
      </w:r>
    </w:p>
    <w:p w14:paraId="3D2697AC" w14:textId="77777777" w:rsidR="00E52027" w:rsidRDefault="00E52027" w:rsidP="00E52027">
      <w:pPr>
        <w:autoSpaceDE w:val="0"/>
        <w:autoSpaceDN w:val="0"/>
        <w:adjustRightInd w:val="0"/>
        <w:spacing w:after="240" w:line="240" w:lineRule="auto"/>
        <w:ind w:left="709" w:hanging="709"/>
        <w:rPr>
          <w:rFonts w:cs="Times New Roman"/>
          <w:color w:val="000000"/>
          <w:sz w:val="23"/>
          <w:szCs w:val="23"/>
        </w:rPr>
      </w:pPr>
      <w:r w:rsidRPr="006E606B">
        <w:rPr>
          <w:rFonts w:cs="Times New Roman"/>
          <w:color w:val="000000"/>
          <w:szCs w:val="24"/>
        </w:rPr>
        <w:t xml:space="preserve">Yagci, S., Gögüş, F., 2008. Response surface methodology for evaluation of physical and functional properties of extruded snack foods developed from food-by-products. </w:t>
      </w:r>
      <w:r w:rsidRPr="00FD5C82">
        <w:rPr>
          <w:rFonts w:cs="Times New Roman"/>
          <w:bCs/>
          <w:color w:val="000000"/>
          <w:szCs w:val="24"/>
          <w:u w:val="single"/>
        </w:rPr>
        <w:t>Journal of Food Engineering</w:t>
      </w:r>
      <w:r w:rsidRPr="006E606B">
        <w:rPr>
          <w:rFonts w:cs="Times New Roman"/>
          <w:bCs/>
          <w:color w:val="000000"/>
          <w:szCs w:val="24"/>
        </w:rPr>
        <w:t xml:space="preserve"> 86</w:t>
      </w:r>
      <w:r w:rsidRPr="006E606B">
        <w:rPr>
          <w:rFonts w:cs="Times New Roman"/>
          <w:color w:val="000000"/>
          <w:szCs w:val="24"/>
        </w:rPr>
        <w:t>, 122–132</w:t>
      </w:r>
      <w:r>
        <w:rPr>
          <w:rFonts w:cs="Times New Roman"/>
          <w:color w:val="000000"/>
          <w:sz w:val="23"/>
          <w:szCs w:val="23"/>
        </w:rPr>
        <w:t>.</w:t>
      </w:r>
    </w:p>
    <w:p w14:paraId="0C956C7E" w14:textId="77777777" w:rsidR="00E52027" w:rsidRPr="005A40DC" w:rsidRDefault="00E52027" w:rsidP="00E52027">
      <w:pPr>
        <w:autoSpaceDE w:val="0"/>
        <w:autoSpaceDN w:val="0"/>
        <w:adjustRightInd w:val="0"/>
        <w:spacing w:after="240" w:line="240" w:lineRule="auto"/>
        <w:ind w:left="709" w:hanging="709"/>
        <w:rPr>
          <w:rFonts w:cs="Times New Roman"/>
          <w:color w:val="000000"/>
          <w:szCs w:val="24"/>
        </w:rPr>
      </w:pPr>
      <w:r w:rsidRPr="005A40DC">
        <w:rPr>
          <w:rFonts w:cs="Times New Roman"/>
          <w:color w:val="000000"/>
          <w:szCs w:val="24"/>
        </w:rPr>
        <w:t>Yavuz, B., 2019. Farklı unlar kullanılarak hazırlanan pestillerin fizikokimyasal, biyoaktif, reolojik ve duyusal özellikleri ile optimizasyonun belirlenmesi</w:t>
      </w:r>
      <w:r>
        <w:rPr>
          <w:rFonts w:cs="Times New Roman"/>
          <w:color w:val="000000"/>
          <w:szCs w:val="24"/>
        </w:rPr>
        <w:t xml:space="preserve">. Yüksek Lisans Tezi, </w:t>
      </w:r>
      <w:r w:rsidRPr="00CA5146">
        <w:rPr>
          <w:rFonts w:asciiTheme="majorBidi" w:hAnsiTheme="majorBidi" w:cstheme="majorBidi"/>
          <w:bCs/>
          <w:szCs w:val="24"/>
        </w:rPr>
        <w:t>Gümüşhane Üniversitesi Fen</w:t>
      </w:r>
      <w:r>
        <w:rPr>
          <w:rFonts w:asciiTheme="majorBidi" w:hAnsiTheme="majorBidi" w:cstheme="majorBidi"/>
          <w:bCs/>
          <w:szCs w:val="24"/>
        </w:rPr>
        <w:t xml:space="preserve"> Bilimleri Enstitüsü, Gümüşhane, 111s.</w:t>
      </w:r>
    </w:p>
    <w:p w14:paraId="5B6FCA6E" w14:textId="77777777" w:rsidR="00E52027" w:rsidRPr="00F60B63" w:rsidRDefault="00E52027" w:rsidP="00E52027">
      <w:pPr>
        <w:spacing w:after="240" w:line="240" w:lineRule="auto"/>
        <w:ind w:left="680" w:hanging="680"/>
        <w:rPr>
          <w:rFonts w:cs="Times New Roman"/>
          <w:szCs w:val="24"/>
        </w:rPr>
      </w:pPr>
      <w:r>
        <w:rPr>
          <w:rFonts w:cs="Times New Roman"/>
          <w:szCs w:val="24"/>
        </w:rPr>
        <w:t>Yu, L.,</w:t>
      </w:r>
      <w:r w:rsidRPr="00F60B63">
        <w:rPr>
          <w:rFonts w:cs="Times New Roman"/>
          <w:szCs w:val="24"/>
        </w:rPr>
        <w:t xml:space="preserve"> Beta, T., 2015. Identification and Antioxidant Properties of Phenolic Compounds during Production of Bread from Purple Wheat Grains. </w:t>
      </w:r>
      <w:r w:rsidRPr="00D67D4C">
        <w:rPr>
          <w:rFonts w:cs="Times New Roman"/>
          <w:szCs w:val="24"/>
          <w:u w:val="single"/>
        </w:rPr>
        <w:t>Molecules</w:t>
      </w:r>
      <w:r w:rsidRPr="00F60B63">
        <w:rPr>
          <w:rFonts w:cs="Times New Roman"/>
          <w:szCs w:val="24"/>
        </w:rPr>
        <w:t>, 20, 15525-15549</w:t>
      </w:r>
      <w:r>
        <w:rPr>
          <w:rFonts w:cs="Times New Roman"/>
          <w:szCs w:val="24"/>
        </w:rPr>
        <w:t>.</w:t>
      </w:r>
    </w:p>
    <w:p w14:paraId="6AB5C1B0" w14:textId="77777777" w:rsidR="00E52027" w:rsidRDefault="00E52027" w:rsidP="00E52027">
      <w:pPr>
        <w:spacing w:after="240" w:line="240" w:lineRule="auto"/>
        <w:ind w:left="709" w:hanging="709"/>
        <w:rPr>
          <w:rFonts w:cs="Times New Roman"/>
        </w:rPr>
      </w:pPr>
      <w:r w:rsidRPr="00607162">
        <w:rPr>
          <w:rFonts w:cs="Times New Roman"/>
        </w:rPr>
        <w:t>Yüksel,</w:t>
      </w:r>
      <w:r>
        <w:rPr>
          <w:rFonts w:cs="Times New Roman"/>
        </w:rPr>
        <w:t xml:space="preserve"> F., Koyuncu, M., Dayaslan, A. 2011</w:t>
      </w:r>
      <w:r w:rsidRPr="00607162">
        <w:rPr>
          <w:rFonts w:cs="Times New Roman"/>
        </w:rPr>
        <w:t>. Makarnalık buğday (</w:t>
      </w:r>
      <w:r w:rsidRPr="00607162">
        <w:rPr>
          <w:rFonts w:cs="Times New Roman"/>
          <w:i/>
          <w:iCs/>
        </w:rPr>
        <w:t>Triticum durum</w:t>
      </w:r>
      <w:r w:rsidRPr="00607162">
        <w:rPr>
          <w:rFonts w:cs="Times New Roman"/>
        </w:rPr>
        <w:t xml:space="preserve">) kalitesi. </w:t>
      </w:r>
      <w:r w:rsidRPr="00D67D4C">
        <w:rPr>
          <w:rFonts w:cs="Times New Roman"/>
          <w:u w:val="single"/>
        </w:rPr>
        <w:t>Türk Bilimsel Derlemeler Dergisi</w:t>
      </w:r>
      <w:r w:rsidRPr="00607162">
        <w:rPr>
          <w:rFonts w:cs="Times New Roman"/>
        </w:rPr>
        <w:t>, 4(2), 25-31.</w:t>
      </w:r>
    </w:p>
    <w:p w14:paraId="59D47412" w14:textId="77777777" w:rsidR="00E52027" w:rsidRDefault="00E52027" w:rsidP="00E52027">
      <w:pPr>
        <w:autoSpaceDE w:val="0"/>
        <w:autoSpaceDN w:val="0"/>
        <w:adjustRightInd w:val="0"/>
        <w:spacing w:after="240" w:line="240" w:lineRule="auto"/>
        <w:ind w:left="709" w:hanging="709"/>
        <w:rPr>
          <w:rFonts w:cs="Times New Roman"/>
          <w:szCs w:val="24"/>
        </w:rPr>
      </w:pPr>
      <w:r>
        <w:rPr>
          <w:rFonts w:cs="Times New Roman"/>
          <w:szCs w:val="24"/>
        </w:rPr>
        <w:t>Yüksel, F., 2014. Bayat Ekmeğin Kızartılmış Buğday ve Mısır Cipsinde Kullanımı. Doktora Tezi, Erciyes Üniversitesi, Kayseri, 198s.</w:t>
      </w:r>
    </w:p>
    <w:p w14:paraId="4675CF66" w14:textId="77777777" w:rsidR="00E52027" w:rsidRDefault="00E52027" w:rsidP="00E52027">
      <w:pPr>
        <w:autoSpaceDE w:val="0"/>
        <w:autoSpaceDN w:val="0"/>
        <w:adjustRightInd w:val="0"/>
        <w:spacing w:after="240" w:line="240" w:lineRule="auto"/>
        <w:ind w:left="709" w:hanging="709"/>
        <w:rPr>
          <w:rFonts w:cs="Times New Roman"/>
          <w:color w:val="000000" w:themeColor="text1"/>
          <w:szCs w:val="24"/>
          <w:shd w:val="clear" w:color="auto" w:fill="FFFFFF"/>
        </w:rPr>
      </w:pPr>
      <w:r w:rsidRPr="00FD5C82">
        <w:rPr>
          <w:rFonts w:cs="Times New Roman"/>
          <w:color w:val="000000" w:themeColor="text1"/>
          <w:szCs w:val="24"/>
          <w:shd w:val="clear" w:color="auto" w:fill="FFFFFF"/>
        </w:rPr>
        <w:t>Yüksel, F., 2017. Effect of powder of macaroni boiling water  by product  on textural  oil uptake  physico chemical  sensory and morphological properties of fried wheat chips. </w:t>
      </w:r>
      <w:r w:rsidRPr="00FD5C82">
        <w:rPr>
          <w:rFonts w:cs="Times New Roman"/>
          <w:iCs/>
          <w:color w:val="000000" w:themeColor="text1"/>
          <w:szCs w:val="24"/>
          <w:u w:val="single"/>
          <w:shd w:val="clear" w:color="auto" w:fill="FFFFFF"/>
        </w:rPr>
        <w:t>Journal of Food Measurement and Characterization</w:t>
      </w:r>
      <w:r w:rsidRPr="00FD5C82">
        <w:rPr>
          <w:rFonts w:cs="Times New Roman"/>
          <w:color w:val="000000" w:themeColor="text1"/>
          <w:szCs w:val="24"/>
          <w:u w:val="single"/>
          <w:shd w:val="clear" w:color="auto" w:fill="FFFFFF"/>
        </w:rPr>
        <w:t>, </w:t>
      </w:r>
      <w:r w:rsidRPr="00FD5C82">
        <w:rPr>
          <w:rFonts w:cs="Times New Roman"/>
          <w:iCs/>
          <w:color w:val="000000" w:themeColor="text1"/>
          <w:szCs w:val="24"/>
          <w:u w:val="single"/>
          <w:shd w:val="clear" w:color="auto" w:fill="FFFFFF"/>
        </w:rPr>
        <w:t>11</w:t>
      </w:r>
      <w:r w:rsidRPr="00FD5C82">
        <w:rPr>
          <w:rFonts w:cs="Times New Roman"/>
          <w:color w:val="000000" w:themeColor="text1"/>
          <w:szCs w:val="24"/>
          <w:shd w:val="clear" w:color="auto" w:fill="FFFFFF"/>
        </w:rPr>
        <w:t>(1), 290–298.</w:t>
      </w:r>
    </w:p>
    <w:p w14:paraId="30A2555F" w14:textId="77777777" w:rsidR="00E52027" w:rsidRPr="00E368EB" w:rsidRDefault="00E52027" w:rsidP="00E52027">
      <w:pPr>
        <w:autoSpaceDE w:val="0"/>
        <w:autoSpaceDN w:val="0"/>
        <w:adjustRightInd w:val="0"/>
        <w:spacing w:after="240" w:line="240" w:lineRule="auto"/>
        <w:ind w:left="709" w:hanging="709"/>
        <w:rPr>
          <w:rFonts w:cs="Times New Roman"/>
          <w:szCs w:val="24"/>
        </w:rPr>
      </w:pPr>
      <w:r>
        <w:rPr>
          <w:rFonts w:cs="Times New Roman"/>
          <w:szCs w:val="24"/>
        </w:rPr>
        <w:t xml:space="preserve">Yüksel, F., Karaman, S. ve Kayacier, A., 2014. Enrich of Wheat Chips with Omega-3 Fatty Acid by Flaxseed Addition Textural and Some Physicochemical properties, </w:t>
      </w:r>
      <w:r w:rsidRPr="005D0AB3">
        <w:rPr>
          <w:rFonts w:cs="Times New Roman"/>
          <w:szCs w:val="24"/>
          <w:u w:val="single"/>
        </w:rPr>
        <w:t>Food Chem</w:t>
      </w:r>
      <w:r>
        <w:rPr>
          <w:rFonts w:cs="Times New Roman"/>
          <w:szCs w:val="24"/>
        </w:rPr>
        <w:t>., 145: 910-917.</w:t>
      </w:r>
    </w:p>
    <w:p w14:paraId="5EB1E4C4" w14:textId="77777777" w:rsidR="00E52027" w:rsidRDefault="00E52027" w:rsidP="00E52027">
      <w:pPr>
        <w:autoSpaceDE w:val="0"/>
        <w:autoSpaceDN w:val="0"/>
        <w:adjustRightInd w:val="0"/>
        <w:spacing w:after="240" w:line="240" w:lineRule="auto"/>
        <w:ind w:left="709" w:hanging="709"/>
        <w:rPr>
          <w:rFonts w:cs="Times New Roman"/>
          <w:color w:val="000000" w:themeColor="text1"/>
          <w:szCs w:val="24"/>
        </w:rPr>
      </w:pPr>
      <w:r w:rsidRPr="00E368EB">
        <w:rPr>
          <w:rFonts w:cs="Times New Roman"/>
          <w:color w:val="000000" w:themeColor="text1"/>
          <w:szCs w:val="24"/>
        </w:rPr>
        <w:t xml:space="preserve">Yüksel, F., Karaman, S., Kayacier, A., 2015. Barley flour addition decrease the oil uptake of wheat chips during frying. </w:t>
      </w:r>
      <w:r w:rsidRPr="00E368EB">
        <w:rPr>
          <w:rFonts w:cs="Times New Roman"/>
          <w:bCs/>
          <w:color w:val="000000" w:themeColor="text1"/>
          <w:szCs w:val="24"/>
          <w:u w:val="single"/>
        </w:rPr>
        <w:t>Quality Assurance and Safety of crops &amp; Foods</w:t>
      </w:r>
      <w:r w:rsidRPr="00E368EB">
        <w:rPr>
          <w:rFonts w:cs="Times New Roman"/>
          <w:color w:val="000000" w:themeColor="text1"/>
          <w:szCs w:val="24"/>
        </w:rPr>
        <w:t>, İn Press.</w:t>
      </w:r>
    </w:p>
    <w:p w14:paraId="04CE5028" w14:textId="7EC39339" w:rsidR="006D5AD8" w:rsidRPr="006D5AD8" w:rsidRDefault="006D5AD8" w:rsidP="006D5AD8">
      <w:pPr>
        <w:autoSpaceDE w:val="0"/>
        <w:autoSpaceDN w:val="0"/>
        <w:adjustRightInd w:val="0"/>
        <w:spacing w:after="240" w:line="240" w:lineRule="auto"/>
        <w:ind w:left="709" w:hanging="709"/>
        <w:rPr>
          <w:rFonts w:cs="Times New Roman"/>
          <w:szCs w:val="24"/>
        </w:rPr>
      </w:pPr>
      <w:r w:rsidRPr="00052C5D">
        <w:rPr>
          <w:rFonts w:cs="Times New Roman"/>
          <w:szCs w:val="24"/>
        </w:rPr>
        <w:lastRenderedPageBreak/>
        <w:t xml:space="preserve">Yuksel, F., 2019. Investigation of certain nutritional properties of noodle enriched with raw flaxseed. </w:t>
      </w:r>
      <w:r w:rsidRPr="006D5AD8">
        <w:rPr>
          <w:rFonts w:cs="Times New Roman"/>
          <w:szCs w:val="24"/>
          <w:u w:val="single"/>
        </w:rPr>
        <w:t>Quality Assurance and Safety of Crops &amp; Foods</w:t>
      </w:r>
      <w:r w:rsidRPr="00052C5D">
        <w:rPr>
          <w:rFonts w:cs="Times New Roman"/>
          <w:szCs w:val="24"/>
        </w:rPr>
        <w:t>, 11 (2), 183-189.</w:t>
      </w:r>
    </w:p>
    <w:p w14:paraId="69A22970" w14:textId="77777777" w:rsidR="00E52027" w:rsidRDefault="00E52027" w:rsidP="00E52027">
      <w:pPr>
        <w:autoSpaceDE w:val="0"/>
        <w:autoSpaceDN w:val="0"/>
        <w:adjustRightInd w:val="0"/>
        <w:spacing w:after="240" w:line="240" w:lineRule="auto"/>
        <w:ind w:left="709" w:hanging="709"/>
        <w:rPr>
          <w:rFonts w:cs="Times New Roman"/>
          <w:szCs w:val="24"/>
        </w:rPr>
      </w:pPr>
      <w:r>
        <w:rPr>
          <w:rFonts w:cs="Times New Roman"/>
          <w:szCs w:val="24"/>
        </w:rPr>
        <w:t xml:space="preserve">Yüksel, F. ve Baltacı, C., 2019. Adaçayı Tohumu (Salvia officinalis L.) Unu İle Zenginleştirilmiş Optimize Mısır Cipsin Depolama Yeteneklerinin Belirlenmesi, </w:t>
      </w:r>
      <w:r w:rsidRPr="005A40DC">
        <w:rPr>
          <w:rFonts w:cs="Times New Roman"/>
          <w:szCs w:val="24"/>
          <w:u w:val="single"/>
        </w:rPr>
        <w:t>Gümüşhane Üniversitesi Fen Bilimleri Enstitüsü Dergisi</w:t>
      </w:r>
      <w:r>
        <w:rPr>
          <w:rFonts w:cs="Times New Roman"/>
          <w:szCs w:val="24"/>
        </w:rPr>
        <w:t>, 2019; 9(1): 99-107.</w:t>
      </w:r>
    </w:p>
    <w:p w14:paraId="0D1C9FA8" w14:textId="77777777" w:rsidR="00E52027" w:rsidRDefault="00E52027" w:rsidP="00E52027">
      <w:pPr>
        <w:autoSpaceDE w:val="0"/>
        <w:autoSpaceDN w:val="0"/>
        <w:adjustRightInd w:val="0"/>
        <w:spacing w:after="240" w:line="240" w:lineRule="auto"/>
        <w:ind w:left="709" w:hanging="709"/>
        <w:rPr>
          <w:rFonts w:cs="Times New Roman"/>
          <w:color w:val="000000" w:themeColor="text1"/>
          <w:szCs w:val="24"/>
          <w:shd w:val="clear" w:color="auto" w:fill="FFFFFF"/>
        </w:rPr>
      </w:pPr>
      <w:r w:rsidRPr="001A7919">
        <w:rPr>
          <w:rFonts w:cs="Times New Roman"/>
          <w:color w:val="000000" w:themeColor="text1"/>
          <w:szCs w:val="24"/>
          <w:shd w:val="clear" w:color="auto" w:fill="FFFFFF"/>
        </w:rPr>
        <w:t>Yüksel, F., Yavuz, B., ve</w:t>
      </w:r>
      <w:r>
        <w:rPr>
          <w:rFonts w:cs="Times New Roman"/>
          <w:color w:val="000000" w:themeColor="text1"/>
          <w:szCs w:val="24"/>
          <w:shd w:val="clear" w:color="auto" w:fill="FFFFFF"/>
        </w:rPr>
        <w:t xml:space="preserve"> Baltacı</w:t>
      </w:r>
      <w:r w:rsidRPr="001A7919">
        <w:rPr>
          <w:rFonts w:cs="Times New Roman"/>
          <w:color w:val="000000" w:themeColor="text1"/>
          <w:szCs w:val="24"/>
          <w:shd w:val="clear" w:color="auto" w:fill="FFFFFF"/>
        </w:rPr>
        <w:t>, C. 2020. Hindistan cevizi unu ile zenginleştirilmiş dut pestillerin bazı fizikokimyasal  renk ve duyusal özelliklerinin incelenmesi. </w:t>
      </w:r>
      <w:r w:rsidRPr="001A7919">
        <w:rPr>
          <w:rFonts w:cs="Times New Roman"/>
          <w:iCs/>
          <w:color w:val="000000" w:themeColor="text1"/>
          <w:szCs w:val="24"/>
          <w:u w:val="single"/>
          <w:shd w:val="clear" w:color="auto" w:fill="FFFFFF"/>
        </w:rPr>
        <w:t>Gümüşhane Üniversitesi Fen Bilimleri Enstitüsü Dergisi</w:t>
      </w:r>
      <w:r w:rsidRPr="001A7919">
        <w:rPr>
          <w:rFonts w:cs="Times New Roman"/>
          <w:color w:val="000000" w:themeColor="text1"/>
          <w:szCs w:val="24"/>
          <w:shd w:val="clear" w:color="auto" w:fill="FFFFFF"/>
        </w:rPr>
        <w:t>, </w:t>
      </w:r>
      <w:r w:rsidRPr="001A7919">
        <w:rPr>
          <w:rFonts w:cs="Times New Roman"/>
          <w:iCs/>
          <w:color w:val="000000" w:themeColor="text1"/>
          <w:szCs w:val="24"/>
          <w:shd w:val="clear" w:color="auto" w:fill="FFFFFF"/>
        </w:rPr>
        <w:t>10</w:t>
      </w:r>
      <w:r w:rsidRPr="001A7919">
        <w:rPr>
          <w:rFonts w:cs="Times New Roman"/>
          <w:color w:val="000000" w:themeColor="text1"/>
          <w:szCs w:val="24"/>
          <w:shd w:val="clear" w:color="auto" w:fill="FFFFFF"/>
        </w:rPr>
        <w:t>(1), 43-50.</w:t>
      </w:r>
    </w:p>
    <w:p w14:paraId="3ACE1DD3" w14:textId="6278F0D2" w:rsidR="006D5AD8" w:rsidRPr="006D5AD8" w:rsidRDefault="006D5AD8" w:rsidP="006D5AD8">
      <w:pPr>
        <w:autoSpaceDE w:val="0"/>
        <w:autoSpaceDN w:val="0"/>
        <w:adjustRightInd w:val="0"/>
        <w:spacing w:after="240" w:line="240" w:lineRule="auto"/>
        <w:ind w:left="709" w:hanging="709"/>
        <w:rPr>
          <w:rFonts w:cs="Times New Roman"/>
          <w:color w:val="000000"/>
          <w:szCs w:val="24"/>
        </w:rPr>
      </w:pPr>
      <w:r w:rsidRPr="009B7645">
        <w:rPr>
          <w:rFonts w:cs="Times New Roman"/>
          <w:color w:val="000000"/>
          <w:szCs w:val="24"/>
        </w:rPr>
        <w:t>Yuksel, F., Ilyasoglu, H. ve Baltaci, C., 2020. Development of a healthy corn-based snack with sage (Salvia officinalis L.) seed. Bioactive Carbohydrates and Dietary Fibre, 21, 100207</w:t>
      </w:r>
      <w:r>
        <w:rPr>
          <w:rFonts w:cs="Times New Roman"/>
          <w:color w:val="000000"/>
          <w:szCs w:val="24"/>
        </w:rPr>
        <w:t>.</w:t>
      </w:r>
    </w:p>
    <w:p w14:paraId="1E25AE13" w14:textId="77777777" w:rsidR="00E52027" w:rsidRDefault="00E52027" w:rsidP="00E52027">
      <w:pPr>
        <w:autoSpaceDE w:val="0"/>
        <w:autoSpaceDN w:val="0"/>
        <w:adjustRightInd w:val="0"/>
        <w:spacing w:after="240" w:line="240" w:lineRule="auto"/>
        <w:ind w:left="709" w:hanging="709"/>
        <w:rPr>
          <w:rFonts w:cs="Times New Roman"/>
          <w:szCs w:val="24"/>
        </w:rPr>
      </w:pPr>
      <w:r>
        <w:rPr>
          <w:rFonts w:cs="Times New Roman"/>
          <w:color w:val="000000"/>
          <w:szCs w:val="24"/>
        </w:rPr>
        <w:t>Zeven AC 1991.</w:t>
      </w:r>
      <w:r w:rsidRPr="00DE1EB0">
        <w:rPr>
          <w:rFonts w:cs="Times New Roman"/>
          <w:color w:val="000000"/>
          <w:szCs w:val="24"/>
        </w:rPr>
        <w:t xml:space="preserve"> Wheats with purple and blue grains: a review. </w:t>
      </w:r>
      <w:r w:rsidRPr="00D67D4C">
        <w:rPr>
          <w:rFonts w:cs="Times New Roman"/>
          <w:color w:val="000000"/>
          <w:szCs w:val="24"/>
          <w:u w:val="single"/>
        </w:rPr>
        <w:t>Euphytica</w:t>
      </w:r>
      <w:r w:rsidRPr="00DE1EB0">
        <w:rPr>
          <w:rFonts w:cs="Times New Roman"/>
          <w:color w:val="000000"/>
          <w:szCs w:val="24"/>
        </w:rPr>
        <w:t xml:space="preserve"> 56:243–258. </w:t>
      </w:r>
      <w:r w:rsidRPr="00DE1EB0">
        <w:rPr>
          <w:rFonts w:cs="Times New Roman"/>
          <w:szCs w:val="24"/>
        </w:rPr>
        <w:t>https ://doi.org/10.1007/BF000 42371.</w:t>
      </w:r>
    </w:p>
    <w:p w14:paraId="2693D1AA" w14:textId="77777777" w:rsidR="00E52027" w:rsidRPr="006C6793" w:rsidRDefault="00E52027" w:rsidP="00E52027">
      <w:pPr>
        <w:spacing w:after="240" w:line="240" w:lineRule="auto"/>
        <w:ind w:left="709" w:hanging="709"/>
        <w:rPr>
          <w:rFonts w:cs="Times New Roman"/>
          <w:szCs w:val="24"/>
        </w:rPr>
      </w:pPr>
      <w:r>
        <w:rPr>
          <w:rFonts w:cs="Times New Roman"/>
          <w:szCs w:val="24"/>
        </w:rPr>
        <w:t>Zohary, D., Hopf, M., 2000</w:t>
      </w:r>
      <w:r w:rsidRPr="003C37A0">
        <w:rPr>
          <w:rFonts w:cs="Times New Roman"/>
          <w:szCs w:val="24"/>
        </w:rPr>
        <w:t>. Domestication of plants in the Old World. 3rd edn. 316pp, NewYork: Oxford University Press.</w:t>
      </w:r>
    </w:p>
    <w:p w14:paraId="0FDF3A88" w14:textId="77777777" w:rsidR="00E52027" w:rsidRDefault="00E52027" w:rsidP="00E52027">
      <w:pPr>
        <w:spacing w:after="240" w:line="240" w:lineRule="auto"/>
        <w:ind w:left="709" w:hanging="709"/>
        <w:rPr>
          <w:rFonts w:cs="Times New Roman"/>
          <w:szCs w:val="24"/>
        </w:rPr>
      </w:pPr>
      <w:r>
        <w:rPr>
          <w:rFonts w:cs="Times New Roman"/>
          <w:szCs w:val="24"/>
        </w:rPr>
        <w:t>Zohary, D. 1969</w:t>
      </w:r>
      <w:r w:rsidRPr="00004C80">
        <w:rPr>
          <w:rFonts w:cs="Times New Roman"/>
          <w:szCs w:val="24"/>
        </w:rPr>
        <w:t>. The progenitors of wheat and barley in relation to domestication and agricultural dispersal in the Old World. The progenitors of wheat and barley in relation to domestication and agricultural dispersal in the Old World.</w:t>
      </w:r>
    </w:p>
    <w:p w14:paraId="01D529BC" w14:textId="77777777" w:rsidR="00E52027" w:rsidRDefault="00E52027" w:rsidP="00E52027">
      <w:pPr>
        <w:autoSpaceDE w:val="0"/>
        <w:autoSpaceDN w:val="0"/>
        <w:adjustRightInd w:val="0"/>
        <w:spacing w:after="240" w:line="240" w:lineRule="auto"/>
        <w:ind w:left="709" w:hanging="709"/>
        <w:rPr>
          <w:rFonts w:cs="Times New Roman"/>
          <w:szCs w:val="24"/>
        </w:rPr>
      </w:pPr>
      <w:r w:rsidRPr="004B7B81">
        <w:rPr>
          <w:rFonts w:cs="Times New Roman"/>
          <w:szCs w:val="24"/>
        </w:rPr>
        <w:t>Zilić S, Serpen A, Akıllı</w:t>
      </w:r>
      <w:r>
        <w:rPr>
          <w:rFonts w:cs="Times New Roman"/>
          <w:szCs w:val="24"/>
        </w:rPr>
        <w:t>oğlu G, Gökmen V, Vančetović J 2012.</w:t>
      </w:r>
      <w:r w:rsidRPr="004B7B81">
        <w:rPr>
          <w:rFonts w:cs="Times New Roman"/>
          <w:szCs w:val="24"/>
        </w:rPr>
        <w:t xml:space="preserve"> Phenolic compounds, carotenoids, anthocyanins and antioxidant capacity of colored maize (</w:t>
      </w:r>
      <w:r w:rsidRPr="00D44972">
        <w:rPr>
          <w:rFonts w:cs="Times New Roman"/>
          <w:iCs/>
          <w:szCs w:val="24"/>
        </w:rPr>
        <w:t>Zea mays</w:t>
      </w:r>
      <w:r w:rsidRPr="004B7B81">
        <w:rPr>
          <w:rFonts w:cs="Times New Roman"/>
          <w:i/>
          <w:iCs/>
          <w:szCs w:val="24"/>
        </w:rPr>
        <w:t xml:space="preserve"> </w:t>
      </w:r>
      <w:r w:rsidRPr="004B7B81">
        <w:rPr>
          <w:rFonts w:cs="Times New Roman"/>
          <w:szCs w:val="24"/>
        </w:rPr>
        <w:t xml:space="preserve">L.) kernels. </w:t>
      </w:r>
      <w:r w:rsidRPr="00FD5C82">
        <w:rPr>
          <w:rFonts w:cs="Times New Roman"/>
          <w:szCs w:val="24"/>
          <w:u w:val="single"/>
        </w:rPr>
        <w:t>J Agric Food Chem</w:t>
      </w:r>
      <w:r w:rsidRPr="004B7B81">
        <w:rPr>
          <w:rFonts w:cs="Times New Roman"/>
          <w:szCs w:val="24"/>
        </w:rPr>
        <w:t xml:space="preserve"> 60:1224–1231.</w:t>
      </w:r>
    </w:p>
    <w:p w14:paraId="23171257" w14:textId="77777777" w:rsidR="00ED7971" w:rsidRDefault="00E52027" w:rsidP="00E52027">
      <w:pPr>
        <w:autoSpaceDE w:val="0"/>
        <w:autoSpaceDN w:val="0"/>
        <w:adjustRightInd w:val="0"/>
        <w:spacing w:after="240" w:line="240" w:lineRule="auto"/>
        <w:ind w:left="709" w:hanging="709"/>
        <w:rPr>
          <w:rFonts w:cs="Times New Roman"/>
          <w:szCs w:val="24"/>
        </w:rPr>
        <w:sectPr w:rsidR="00ED7971" w:rsidSect="00E15F40">
          <w:pgSz w:w="11906" w:h="16838"/>
          <w:pgMar w:top="1797" w:right="1418" w:bottom="1418" w:left="1701" w:header="708" w:footer="708" w:gutter="0"/>
          <w:cols w:space="708"/>
          <w:titlePg/>
          <w:docGrid w:linePitch="360"/>
        </w:sectPr>
      </w:pPr>
      <w:r w:rsidRPr="00F84C07">
        <w:rPr>
          <w:rFonts w:cs="Times New Roman"/>
          <w:szCs w:val="24"/>
        </w:rPr>
        <w:t xml:space="preserve">Zrckova, M.; Capuchova, I.; Eliasova, M.; Paznoch, L.; Pasderu, K.; Dvorak, P.; Konvalina, P.; Orsak, M.; Sterba, Z. The e_ect of genotypes, weather conditions and cropping system on antioxidant activity and content of selected antioxidant compunds in wheat with colored grain. </w:t>
      </w:r>
      <w:r w:rsidRPr="00D67D4C">
        <w:rPr>
          <w:rFonts w:cs="Times New Roman"/>
          <w:szCs w:val="24"/>
          <w:u w:val="single"/>
        </w:rPr>
        <w:t>Plant Soil Eviron</w:t>
      </w:r>
      <w:r w:rsidRPr="00F84C07">
        <w:rPr>
          <w:rFonts w:cs="Times New Roman"/>
          <w:szCs w:val="24"/>
        </w:rPr>
        <w:t xml:space="preserve">. </w:t>
      </w:r>
      <w:r w:rsidRPr="00F84C07">
        <w:rPr>
          <w:rFonts w:cs="Times New Roman"/>
          <w:bCs/>
          <w:szCs w:val="24"/>
        </w:rPr>
        <w:t>2018</w:t>
      </w:r>
      <w:r w:rsidRPr="00F84C07">
        <w:rPr>
          <w:rFonts w:cs="Times New Roman"/>
          <w:szCs w:val="24"/>
        </w:rPr>
        <w:t>, 64, 530–538.</w:t>
      </w:r>
    </w:p>
    <w:p w14:paraId="56C14BF1" w14:textId="77777777" w:rsidR="00D7630B" w:rsidRDefault="00D7630B" w:rsidP="009E0FF1">
      <w:pPr>
        <w:ind w:firstLine="0"/>
        <w:rPr>
          <w:rFonts w:cs="Times New Roman"/>
          <w:szCs w:val="24"/>
        </w:rPr>
      </w:pPr>
    </w:p>
    <w:p w14:paraId="508B3770" w14:textId="77777777" w:rsidR="00D7630B" w:rsidRDefault="00D7630B" w:rsidP="00C070AF">
      <w:pPr>
        <w:rPr>
          <w:rFonts w:cs="Times New Roman"/>
          <w:szCs w:val="24"/>
        </w:rPr>
      </w:pPr>
    </w:p>
    <w:p w14:paraId="1337C033" w14:textId="77777777" w:rsidR="00AD2113" w:rsidRPr="00987CDB" w:rsidRDefault="00AD2113" w:rsidP="00AD2113">
      <w:pPr>
        <w:pStyle w:val="Balk1"/>
        <w:numPr>
          <w:ilvl w:val="0"/>
          <w:numId w:val="0"/>
        </w:numPr>
        <w:spacing w:before="0" w:line="240" w:lineRule="auto"/>
        <w:ind w:left="3266" w:firstLine="278"/>
        <w:jc w:val="both"/>
        <w:rPr>
          <w:rFonts w:cs="Times New Roman"/>
          <w:sz w:val="28"/>
          <w:szCs w:val="28"/>
        </w:rPr>
      </w:pPr>
      <w:bookmarkStart w:id="111" w:name="_Toc75960312"/>
      <w:r w:rsidRPr="00987CDB">
        <w:rPr>
          <w:rFonts w:cs="Times New Roman"/>
          <w:sz w:val="28"/>
          <w:szCs w:val="28"/>
        </w:rPr>
        <w:t>ÖZGEÇMİŞ</w:t>
      </w:r>
      <w:bookmarkEnd w:id="111"/>
    </w:p>
    <w:p w14:paraId="5CD530A7" w14:textId="77777777" w:rsidR="00AD2113" w:rsidRPr="00987CDB" w:rsidRDefault="00AD2113" w:rsidP="00AD2113">
      <w:pPr>
        <w:rPr>
          <w:rFonts w:cs="Times New Roman"/>
        </w:rPr>
      </w:pPr>
    </w:p>
    <w:p w14:paraId="79B8657C" w14:textId="77777777" w:rsidR="00AD2113" w:rsidRPr="00566C95" w:rsidRDefault="00AD2113" w:rsidP="00AD2113">
      <w:pPr>
        <w:pStyle w:val="ListeParagraf"/>
        <w:jc w:val="center"/>
        <w:rPr>
          <w:rFonts w:cs="Times New Roman"/>
          <w:szCs w:val="24"/>
        </w:rPr>
      </w:pPr>
    </w:p>
    <w:p w14:paraId="321A38B0" w14:textId="2B2835D5" w:rsidR="00AD2113" w:rsidRDefault="00AD2113" w:rsidP="00AD2113">
      <w:pPr>
        <w:rPr>
          <w:rFonts w:cs="Times New Roman"/>
          <w:szCs w:val="24"/>
        </w:rPr>
      </w:pPr>
      <w:r>
        <w:rPr>
          <w:rFonts w:cs="Times New Roman"/>
          <w:b/>
          <w:bCs/>
          <w:szCs w:val="24"/>
        </w:rPr>
        <w:tab/>
      </w:r>
      <w:bookmarkStart w:id="112" w:name="_GoBack"/>
      <w:bookmarkEnd w:id="112"/>
      <w:r>
        <w:rPr>
          <w:rFonts w:cs="Times New Roman"/>
          <w:szCs w:val="24"/>
        </w:rPr>
        <w:t xml:space="preserve">Lise öğrenimini 2014 yılında Sultanbeyli </w:t>
      </w:r>
      <w:r w:rsidRPr="00373B38">
        <w:rPr>
          <w:rFonts w:cs="Times New Roman"/>
          <w:szCs w:val="24"/>
        </w:rPr>
        <w:t>An</w:t>
      </w:r>
      <w:r>
        <w:rPr>
          <w:rFonts w:cs="Times New Roman"/>
          <w:szCs w:val="24"/>
        </w:rPr>
        <w:t xml:space="preserve">adolu Lisesi’nde tamamladı. 2015 yılında Gümüşhane Üniversitesi </w:t>
      </w:r>
      <w:r w:rsidRPr="00373B38">
        <w:rPr>
          <w:rFonts w:cs="Times New Roman"/>
          <w:szCs w:val="24"/>
        </w:rPr>
        <w:t>Müdendislik ve Doğa Bilimleri Fakültesi Gıda Mühendisliği Bölümümü’ne başladı.</w:t>
      </w:r>
      <w:r>
        <w:rPr>
          <w:rFonts w:cs="Times New Roman"/>
          <w:szCs w:val="24"/>
        </w:rPr>
        <w:t xml:space="preserve"> 2019 yılında Gıda Mühendisi ünvanı ile mezun oldu. 2019 yılında </w:t>
      </w:r>
      <w:r w:rsidRPr="00373B38">
        <w:rPr>
          <w:rFonts w:cs="Times New Roman"/>
          <w:szCs w:val="24"/>
        </w:rPr>
        <w:t>Gümüşhane Üniversitesi Fen Bilimleri Enstitüsü Gıda</w:t>
      </w:r>
      <w:r>
        <w:rPr>
          <w:rFonts w:cs="Times New Roman"/>
          <w:szCs w:val="24"/>
        </w:rPr>
        <w:t xml:space="preserve"> </w:t>
      </w:r>
      <w:r w:rsidRPr="00373B38">
        <w:rPr>
          <w:rFonts w:cs="Times New Roman"/>
          <w:szCs w:val="24"/>
        </w:rPr>
        <w:t xml:space="preserve">Mühendisliği Ana Bilim Dalında yüksek lisansına başladı. Yabancı dili </w:t>
      </w:r>
      <w:r>
        <w:rPr>
          <w:rFonts w:cs="Times New Roman"/>
          <w:szCs w:val="24"/>
        </w:rPr>
        <w:t>İngilizcedir.</w:t>
      </w:r>
    </w:p>
    <w:p w14:paraId="7D02F562" w14:textId="77777777" w:rsidR="00C070AF" w:rsidRPr="00C070AF" w:rsidRDefault="00C070AF" w:rsidP="00C070AF">
      <w:pPr>
        <w:rPr>
          <w:lang w:eastAsia="tr-TR"/>
        </w:rPr>
        <w:sectPr w:rsidR="00C070AF" w:rsidRPr="00C070AF" w:rsidSect="00083671">
          <w:pgSz w:w="11906" w:h="16838"/>
          <w:pgMar w:top="851" w:right="1418" w:bottom="1418" w:left="1701" w:header="708" w:footer="708" w:gutter="0"/>
          <w:cols w:space="708"/>
          <w:titlePg/>
          <w:docGrid w:linePitch="360"/>
        </w:sectPr>
      </w:pPr>
    </w:p>
    <w:p w14:paraId="0D7529AA" w14:textId="77777777" w:rsidR="00D7630B" w:rsidRDefault="00D7630B" w:rsidP="00D7630B">
      <w:pPr>
        <w:rPr>
          <w:rFonts w:cs="Times New Roman"/>
          <w:szCs w:val="24"/>
        </w:rPr>
      </w:pPr>
    </w:p>
    <w:p w14:paraId="57F6DBE1" w14:textId="77777777" w:rsidR="00DC5538" w:rsidRPr="00987CDB" w:rsidRDefault="00DC5538" w:rsidP="00DC5538">
      <w:pPr>
        <w:rPr>
          <w:rFonts w:cs="Times New Roman"/>
        </w:rPr>
      </w:pPr>
    </w:p>
    <w:p w14:paraId="345E2D3E" w14:textId="77777777" w:rsidR="00DC5538" w:rsidRDefault="00DC5538" w:rsidP="00DC5538">
      <w:pPr>
        <w:pStyle w:val="Balk1"/>
        <w:numPr>
          <w:ilvl w:val="0"/>
          <w:numId w:val="0"/>
        </w:numPr>
        <w:spacing w:before="0" w:line="240" w:lineRule="auto"/>
        <w:ind w:left="3266" w:firstLine="278"/>
        <w:jc w:val="both"/>
        <w:rPr>
          <w:rFonts w:cs="Times New Roman"/>
          <w:sz w:val="28"/>
          <w:szCs w:val="28"/>
        </w:rPr>
      </w:pPr>
    </w:p>
    <w:p w14:paraId="133A2164" w14:textId="77777777" w:rsidR="005733FC" w:rsidRDefault="005733FC" w:rsidP="005733FC"/>
    <w:p w14:paraId="381FB9B1" w14:textId="77777777" w:rsidR="005733FC" w:rsidRDefault="005733FC" w:rsidP="005733FC"/>
    <w:p w14:paraId="34239644" w14:textId="77777777" w:rsidR="005733FC" w:rsidRDefault="005733FC" w:rsidP="005733FC"/>
    <w:p w14:paraId="544875CF" w14:textId="77777777" w:rsidR="005733FC" w:rsidRDefault="005733FC" w:rsidP="005733FC"/>
    <w:p w14:paraId="7ADC6E7F" w14:textId="77777777" w:rsidR="005733FC" w:rsidRDefault="005733FC" w:rsidP="005733FC"/>
    <w:p w14:paraId="7587F858" w14:textId="77777777" w:rsidR="005733FC" w:rsidRDefault="005733FC" w:rsidP="005733FC"/>
    <w:p w14:paraId="38BFD37D" w14:textId="77777777" w:rsidR="001070EE" w:rsidRDefault="001070EE" w:rsidP="005733FC"/>
    <w:p w14:paraId="322139B4" w14:textId="77777777" w:rsidR="001070EE" w:rsidRDefault="001070EE" w:rsidP="005733FC"/>
    <w:p w14:paraId="3FAF7952" w14:textId="77777777" w:rsidR="001070EE" w:rsidRDefault="001070EE" w:rsidP="005733FC"/>
    <w:p w14:paraId="49CE0AD7" w14:textId="77777777" w:rsidR="001070EE" w:rsidRDefault="001070EE" w:rsidP="005733FC"/>
    <w:p w14:paraId="0082C1F6" w14:textId="77777777" w:rsidR="001070EE" w:rsidRDefault="001070EE" w:rsidP="005733FC"/>
    <w:p w14:paraId="3357A467" w14:textId="77777777" w:rsidR="001070EE" w:rsidRDefault="001070EE" w:rsidP="005733FC"/>
    <w:p w14:paraId="444AD970" w14:textId="77777777" w:rsidR="001070EE" w:rsidRDefault="001070EE" w:rsidP="005733FC"/>
    <w:p w14:paraId="068470C0" w14:textId="77777777" w:rsidR="001070EE" w:rsidRDefault="001070EE" w:rsidP="005733FC"/>
    <w:p w14:paraId="21E62375" w14:textId="77777777" w:rsidR="001070EE" w:rsidRDefault="001070EE" w:rsidP="005733FC"/>
    <w:p w14:paraId="14EB11B4" w14:textId="77777777" w:rsidR="001070EE" w:rsidRDefault="001070EE" w:rsidP="005733FC"/>
    <w:p w14:paraId="04BB3A20" w14:textId="77777777" w:rsidR="001070EE" w:rsidRPr="005733FC" w:rsidRDefault="001070EE" w:rsidP="005733FC"/>
    <w:p w14:paraId="1BFA6995" w14:textId="77777777" w:rsidR="00DC5538" w:rsidRDefault="00DC5538" w:rsidP="00DC5538">
      <w:pPr>
        <w:pStyle w:val="Balk1"/>
        <w:numPr>
          <w:ilvl w:val="0"/>
          <w:numId w:val="0"/>
        </w:numPr>
        <w:spacing w:before="0" w:line="240" w:lineRule="auto"/>
        <w:ind w:left="3266" w:firstLine="278"/>
        <w:jc w:val="both"/>
        <w:rPr>
          <w:rFonts w:cs="Times New Roman"/>
          <w:sz w:val="28"/>
          <w:szCs w:val="28"/>
        </w:rPr>
      </w:pPr>
    </w:p>
    <w:p w14:paraId="24258C94" w14:textId="53DF598E" w:rsidR="00DC5538" w:rsidRPr="005733FC" w:rsidRDefault="005733FC" w:rsidP="00981671">
      <w:pPr>
        <w:pStyle w:val="ListeParagraf"/>
        <w:ind w:left="0"/>
        <w:rPr>
          <w:rFonts w:cs="Times New Roman"/>
          <w:szCs w:val="24"/>
        </w:rPr>
      </w:pPr>
      <w:r>
        <w:rPr>
          <w:rFonts w:cs="Times New Roman"/>
          <w:szCs w:val="24"/>
        </w:rPr>
        <w:t xml:space="preserve"> </w:t>
      </w:r>
    </w:p>
    <w:p w14:paraId="4F8EC615" w14:textId="77777777" w:rsidR="00DC5538" w:rsidRPr="00566C95" w:rsidRDefault="00DC5538" w:rsidP="00DC5538">
      <w:pPr>
        <w:pStyle w:val="ListeParagraf"/>
        <w:rPr>
          <w:rFonts w:cs="Times New Roman"/>
          <w:szCs w:val="24"/>
        </w:rPr>
      </w:pPr>
    </w:p>
    <w:p w14:paraId="498074EF" w14:textId="6ED0C464" w:rsidR="004563EF" w:rsidRPr="00566C95" w:rsidRDefault="00DE25D2" w:rsidP="003803F9">
      <w:pPr>
        <w:rPr>
          <w:rFonts w:cs="Times New Roman"/>
          <w:szCs w:val="24"/>
        </w:rPr>
      </w:pPr>
      <w:r>
        <w:rPr>
          <w:rFonts w:cs="Times New Roman"/>
          <w:szCs w:val="24"/>
        </w:rPr>
        <w:tab/>
      </w:r>
    </w:p>
    <w:sectPr w:rsidR="004563EF" w:rsidRPr="00566C95" w:rsidSect="005B4E35">
      <w:footerReference w:type="first" r:id="rId84"/>
      <w:pgSz w:w="11906" w:h="16838"/>
      <w:pgMar w:top="1701" w:right="1418" w:bottom="1418" w:left="1701" w:header="708" w:footer="708" w:gutter="0"/>
      <w:pgNumType w:start="72"/>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254D47CA" w14:textId="77777777" w:rsidR="004C7ED9" w:rsidRDefault="004C7ED9" w:rsidP="006E508A">
      <w:pPr>
        <w:spacing w:line="240" w:lineRule="auto"/>
      </w:pPr>
      <w:r>
        <w:separator/>
      </w:r>
    </w:p>
  </w:endnote>
  <w:endnote w:type="continuationSeparator" w:id="0">
    <w:p w14:paraId="2FA267B1" w14:textId="77777777" w:rsidR="004C7ED9" w:rsidRDefault="004C7ED9" w:rsidP="006E508A">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A2"/>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A2"/>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A2"/>
    <w:family w:val="swiss"/>
    <w:pitch w:val="variable"/>
    <w:sig w:usb0="E00002FF" w:usb1="4000ACFF" w:usb2="00000001" w:usb3="00000000" w:csb0="0000019F" w:csb1="00000000"/>
  </w:font>
  <w:font w:name="Arial">
    <w:panose1 w:val="020B0604020202020204"/>
    <w:charset w:val="A2"/>
    <w:family w:val="swiss"/>
    <w:pitch w:val="variable"/>
    <w:sig w:usb0="E0002AFF" w:usb1="C0007843" w:usb2="00000009" w:usb3="00000000" w:csb0="000001FF" w:csb1="00000000"/>
  </w:font>
  <w:font w:name="Calibri Light">
    <w:panose1 w:val="020F0302020204030204"/>
    <w:charset w:val="A2"/>
    <w:family w:val="swiss"/>
    <w:pitch w:val="variable"/>
    <w:sig w:usb0="A00002EF" w:usb1="4000207B" w:usb2="00000000" w:usb3="00000000" w:csb0="0000019F" w:csb1="00000000"/>
  </w:font>
  <w:font w:name="Segoe UI">
    <w:panose1 w:val="020B0502040204020203"/>
    <w:charset w:val="A2"/>
    <w:family w:val="swiss"/>
    <w:pitch w:val="variable"/>
    <w:sig w:usb0="E10022FF" w:usb1="C000E47F" w:usb2="00000029" w:usb3="00000000" w:csb0="000001DF" w:csb1="00000000"/>
  </w:font>
  <w:font w:name="TimesNewRomanPSMT">
    <w:altName w:val="Times New Roman"/>
    <w:panose1 w:val="00000000000000000000"/>
    <w:charset w:val="00"/>
    <w:family w:val="roman"/>
    <w:notTrueType/>
    <w:pitch w:val="default"/>
    <w:sig w:usb0="00000003" w:usb1="00000000" w:usb2="00000000" w:usb3="00000000" w:csb0="00000001" w:csb1="00000000"/>
  </w:font>
  <w:font w:name="TimesNewRomanPS-ItalicMT">
    <w:altName w:val="Times New Roman"/>
    <w:panose1 w:val="00000000000000000000"/>
    <w:charset w:val="00"/>
    <w:family w:val="roman"/>
    <w:notTrueType/>
    <w:pitch w:val="default"/>
    <w:sig w:usb0="00000003" w:usb1="00000000" w:usb2="00000000" w:usb3="00000000" w:csb0="00000001" w:csb1="00000000"/>
  </w:font>
  <w:font w:name="Cambria Math">
    <w:panose1 w:val="02040503050406030204"/>
    <w:charset w:val="A2"/>
    <w:family w:val="roman"/>
    <w:pitch w:val="variable"/>
    <w:sig w:usb0="E00002FF" w:usb1="420024FF" w:usb2="00000000" w:usb3="00000000" w:csb0="0000019F" w:csb1="00000000"/>
  </w:font>
  <w:font w:name="URWPalladioL-Roma">
    <w:altName w:val="Times New Roman"/>
    <w:panose1 w:val="00000000000000000000"/>
    <w:charset w:val="00"/>
    <w:family w:val="auto"/>
    <w:notTrueType/>
    <w:pitch w:val="default"/>
    <w:sig w:usb0="00000003" w:usb1="00000000" w:usb2="00000000" w:usb3="00000000" w:csb0="00000001" w:csb1="00000000"/>
  </w:font>
  <w:font w:name="CharisSIL">
    <w:altName w:val="MS Gothic"/>
    <w:panose1 w:val="00000000000000000000"/>
    <w:charset w:val="80"/>
    <w:family w:val="swiss"/>
    <w:notTrueType/>
    <w:pitch w:val="default"/>
    <w:sig w:usb0="00000001" w:usb1="08070000" w:usb2="00000010" w:usb3="00000000" w:csb0="00020000" w:csb1="00000000"/>
  </w:font>
  <w:font w:name="TimesNewRomanPS-BoldMT">
    <w:altName w:val="Times New Roman"/>
    <w:panose1 w:val="00000000000000000000"/>
    <w:charset w:val="00"/>
    <w:family w:val="roman"/>
    <w:notTrueType/>
    <w:pitch w:val="default"/>
    <w:sig w:usb0="00000007" w:usb1="00000000" w:usb2="00000000" w:usb3="00000000" w:csb0="0000001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50A8DFF" w14:textId="4AEF0584" w:rsidR="008777FF" w:rsidRDefault="008777FF">
    <w:pPr>
      <w:pStyle w:val="Altbilgi"/>
      <w:jc w:val="center"/>
    </w:pPr>
  </w:p>
  <w:p w14:paraId="2C692111" w14:textId="77777777" w:rsidR="008777FF" w:rsidRDefault="008777FF">
    <w:pPr>
      <w:pStyle w:val="Altbilgi"/>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524369557"/>
      <w:docPartObj>
        <w:docPartGallery w:val="Page Numbers (Bottom of Page)"/>
        <w:docPartUnique/>
      </w:docPartObj>
    </w:sdtPr>
    <w:sdtEndPr/>
    <w:sdtContent>
      <w:p w14:paraId="4C843949" w14:textId="6B7C5CFD" w:rsidR="008777FF" w:rsidRDefault="008777FF">
        <w:pPr>
          <w:pStyle w:val="Altbilgi"/>
          <w:jc w:val="center"/>
        </w:pPr>
        <w:r>
          <w:fldChar w:fldCharType="begin"/>
        </w:r>
        <w:r>
          <w:instrText>PAGE   \* MERGEFORMAT</w:instrText>
        </w:r>
        <w:r>
          <w:fldChar w:fldCharType="separate"/>
        </w:r>
        <w:r w:rsidR="0050357D">
          <w:rPr>
            <w:noProof/>
          </w:rPr>
          <w:t>112</w:t>
        </w:r>
        <w:r>
          <w:fldChar w:fldCharType="end"/>
        </w:r>
      </w:p>
    </w:sdtContent>
  </w:sdt>
  <w:p w14:paraId="0D3B68BD" w14:textId="77777777" w:rsidR="008777FF" w:rsidRDefault="008777FF">
    <w:pPr>
      <w:pStyle w:val="Altbilgi"/>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04B17E6" w14:textId="4D2FEF40" w:rsidR="008777FF" w:rsidRDefault="008777FF">
    <w:pPr>
      <w:pStyle w:val="Altbilgi"/>
      <w:jc w:val="center"/>
    </w:pPr>
  </w:p>
  <w:p w14:paraId="6BE0BD2D" w14:textId="77777777" w:rsidR="008777FF" w:rsidRDefault="008777FF">
    <w:pPr>
      <w:pStyle w:val="Altbilgi"/>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852774947"/>
      <w:docPartObj>
        <w:docPartGallery w:val="Page Numbers (Bottom of Page)"/>
        <w:docPartUnique/>
      </w:docPartObj>
    </w:sdtPr>
    <w:sdtEndPr/>
    <w:sdtContent>
      <w:p w14:paraId="7C170A8E" w14:textId="02365DBC" w:rsidR="008777FF" w:rsidRDefault="008777FF">
        <w:pPr>
          <w:pStyle w:val="Altbilgi"/>
          <w:jc w:val="center"/>
        </w:pPr>
        <w:r>
          <w:fldChar w:fldCharType="begin"/>
        </w:r>
        <w:r>
          <w:instrText>PAGE   \* MERGEFORMAT</w:instrText>
        </w:r>
        <w:r>
          <w:fldChar w:fldCharType="separate"/>
        </w:r>
        <w:r w:rsidR="0050357D">
          <w:rPr>
            <w:noProof/>
          </w:rPr>
          <w:t>113</w:t>
        </w:r>
        <w:r>
          <w:fldChar w:fldCharType="end"/>
        </w:r>
      </w:p>
    </w:sdtContent>
  </w:sdt>
  <w:p w14:paraId="0D603E39" w14:textId="77777777" w:rsidR="008777FF" w:rsidRDefault="008777FF">
    <w:pPr>
      <w:pStyle w:val="Altbilgi"/>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DA16264" w14:textId="77777777" w:rsidR="008777FF" w:rsidRDefault="008777FF">
    <w:pPr>
      <w:pStyle w:val="Altbilgi"/>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21762FD3" w14:textId="77777777" w:rsidR="004C7ED9" w:rsidRDefault="004C7ED9" w:rsidP="006E508A">
      <w:pPr>
        <w:spacing w:line="240" w:lineRule="auto"/>
      </w:pPr>
      <w:r>
        <w:separator/>
      </w:r>
    </w:p>
  </w:footnote>
  <w:footnote w:type="continuationSeparator" w:id="0">
    <w:p w14:paraId="266AEDF0" w14:textId="77777777" w:rsidR="004C7ED9" w:rsidRDefault="004C7ED9" w:rsidP="006E508A">
      <w:pPr>
        <w:spacing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569307D"/>
    <w:multiLevelType w:val="hybridMultilevel"/>
    <w:tmpl w:val="DA88171C"/>
    <w:lvl w:ilvl="0" w:tplc="041F000F">
      <w:start w:val="5"/>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
    <w:nsid w:val="0A2566F4"/>
    <w:multiLevelType w:val="hybridMultilevel"/>
    <w:tmpl w:val="E5021CF4"/>
    <w:lvl w:ilvl="0" w:tplc="041F000D">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
    <w:nsid w:val="0D7E4E94"/>
    <w:multiLevelType w:val="hybridMultilevel"/>
    <w:tmpl w:val="83FCE9D6"/>
    <w:lvl w:ilvl="0" w:tplc="041F000F">
      <w:start w:val="4"/>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
    <w:nsid w:val="12D81AFB"/>
    <w:multiLevelType w:val="multilevel"/>
    <w:tmpl w:val="9FB6A630"/>
    <w:lvl w:ilvl="0">
      <w:start w:val="1"/>
      <w:numFmt w:val="decimal"/>
      <w:lvlText w:val="%1."/>
      <w:lvlJc w:val="left"/>
      <w:pPr>
        <w:ind w:left="360" w:hanging="360"/>
      </w:pPr>
      <w:rPr>
        <w:rFonts w:hint="default"/>
      </w:rPr>
    </w:lvl>
    <w:lvl w:ilvl="1">
      <w:start w:val="6"/>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
    <w:nsid w:val="1BEF5093"/>
    <w:multiLevelType w:val="multilevel"/>
    <w:tmpl w:val="A6D480CE"/>
    <w:lvl w:ilvl="0">
      <w:start w:val="1"/>
      <w:numFmt w:val="decimal"/>
      <w:lvlText w:val="%1."/>
      <w:lvlJc w:val="left"/>
      <w:pPr>
        <w:ind w:left="540" w:hanging="540"/>
      </w:pPr>
      <w:rPr>
        <w:rFonts w:hint="default"/>
      </w:rPr>
    </w:lvl>
    <w:lvl w:ilvl="1">
      <w:start w:val="5"/>
      <w:numFmt w:val="decimal"/>
      <w:lvlText w:val="%1.%2."/>
      <w:lvlJc w:val="left"/>
      <w:pPr>
        <w:ind w:left="540" w:hanging="54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nsid w:val="1C3B48A1"/>
    <w:multiLevelType w:val="hybridMultilevel"/>
    <w:tmpl w:val="F7A65536"/>
    <w:lvl w:ilvl="0" w:tplc="041F0001">
      <w:start w:val="1"/>
      <w:numFmt w:val="bullet"/>
      <w:lvlText w:val=""/>
      <w:lvlJc w:val="left"/>
      <w:pPr>
        <w:ind w:left="927" w:hanging="360"/>
      </w:pPr>
      <w:rPr>
        <w:rFonts w:ascii="Symbol" w:hAnsi="Symbol" w:hint="default"/>
      </w:rPr>
    </w:lvl>
    <w:lvl w:ilvl="1" w:tplc="041F0019" w:tentative="1">
      <w:start w:val="1"/>
      <w:numFmt w:val="lowerLetter"/>
      <w:lvlText w:val="%2."/>
      <w:lvlJc w:val="left"/>
      <w:pPr>
        <w:ind w:left="1647" w:hanging="360"/>
      </w:pPr>
    </w:lvl>
    <w:lvl w:ilvl="2" w:tplc="041F001B" w:tentative="1">
      <w:start w:val="1"/>
      <w:numFmt w:val="lowerRoman"/>
      <w:lvlText w:val="%3."/>
      <w:lvlJc w:val="right"/>
      <w:pPr>
        <w:ind w:left="2367" w:hanging="180"/>
      </w:pPr>
    </w:lvl>
    <w:lvl w:ilvl="3" w:tplc="041F000F" w:tentative="1">
      <w:start w:val="1"/>
      <w:numFmt w:val="decimal"/>
      <w:lvlText w:val="%4."/>
      <w:lvlJc w:val="left"/>
      <w:pPr>
        <w:ind w:left="3087" w:hanging="360"/>
      </w:pPr>
    </w:lvl>
    <w:lvl w:ilvl="4" w:tplc="041F0019" w:tentative="1">
      <w:start w:val="1"/>
      <w:numFmt w:val="lowerLetter"/>
      <w:lvlText w:val="%5."/>
      <w:lvlJc w:val="left"/>
      <w:pPr>
        <w:ind w:left="3807" w:hanging="360"/>
      </w:pPr>
    </w:lvl>
    <w:lvl w:ilvl="5" w:tplc="041F001B" w:tentative="1">
      <w:start w:val="1"/>
      <w:numFmt w:val="lowerRoman"/>
      <w:lvlText w:val="%6."/>
      <w:lvlJc w:val="right"/>
      <w:pPr>
        <w:ind w:left="4527" w:hanging="180"/>
      </w:pPr>
    </w:lvl>
    <w:lvl w:ilvl="6" w:tplc="041F000F" w:tentative="1">
      <w:start w:val="1"/>
      <w:numFmt w:val="decimal"/>
      <w:lvlText w:val="%7."/>
      <w:lvlJc w:val="left"/>
      <w:pPr>
        <w:ind w:left="5247" w:hanging="360"/>
      </w:pPr>
    </w:lvl>
    <w:lvl w:ilvl="7" w:tplc="041F0019" w:tentative="1">
      <w:start w:val="1"/>
      <w:numFmt w:val="lowerLetter"/>
      <w:lvlText w:val="%8."/>
      <w:lvlJc w:val="left"/>
      <w:pPr>
        <w:ind w:left="5967" w:hanging="360"/>
      </w:pPr>
    </w:lvl>
    <w:lvl w:ilvl="8" w:tplc="041F001B" w:tentative="1">
      <w:start w:val="1"/>
      <w:numFmt w:val="lowerRoman"/>
      <w:lvlText w:val="%9."/>
      <w:lvlJc w:val="right"/>
      <w:pPr>
        <w:ind w:left="6687" w:hanging="180"/>
      </w:pPr>
    </w:lvl>
  </w:abstractNum>
  <w:abstractNum w:abstractNumId="6">
    <w:nsid w:val="292E7161"/>
    <w:multiLevelType w:val="hybridMultilevel"/>
    <w:tmpl w:val="F3165AA2"/>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7">
    <w:nsid w:val="2B952FD9"/>
    <w:multiLevelType w:val="multilevel"/>
    <w:tmpl w:val="5E729E18"/>
    <w:lvl w:ilvl="0">
      <w:start w:val="1"/>
      <w:numFmt w:val="decimal"/>
      <w:lvlText w:val="%1."/>
      <w:lvlJc w:val="left"/>
      <w:pPr>
        <w:ind w:left="927" w:hanging="360"/>
      </w:pPr>
      <w:rPr>
        <w:rFonts w:hint="default"/>
      </w:rPr>
    </w:lvl>
    <w:lvl w:ilvl="1">
      <w:start w:val="2"/>
      <w:numFmt w:val="decimal"/>
      <w:isLgl/>
      <w:lvlText w:val="%1.%2."/>
      <w:lvlJc w:val="left"/>
      <w:pPr>
        <w:ind w:left="987" w:hanging="420"/>
      </w:pPr>
      <w:rPr>
        <w:rFonts w:hint="default"/>
      </w:rPr>
    </w:lvl>
    <w:lvl w:ilvl="2">
      <w:start w:val="1"/>
      <w:numFmt w:val="decimal"/>
      <w:isLgl/>
      <w:lvlText w:val="%1.%2.%3."/>
      <w:lvlJc w:val="left"/>
      <w:pPr>
        <w:ind w:left="1287" w:hanging="720"/>
      </w:pPr>
      <w:rPr>
        <w:rFonts w:hint="default"/>
      </w:rPr>
    </w:lvl>
    <w:lvl w:ilvl="3">
      <w:start w:val="1"/>
      <w:numFmt w:val="decimal"/>
      <w:isLgl/>
      <w:lvlText w:val="%1.%2.%3.%4."/>
      <w:lvlJc w:val="left"/>
      <w:pPr>
        <w:ind w:left="1287" w:hanging="720"/>
      </w:pPr>
      <w:rPr>
        <w:rFonts w:hint="default"/>
      </w:rPr>
    </w:lvl>
    <w:lvl w:ilvl="4">
      <w:start w:val="1"/>
      <w:numFmt w:val="decimal"/>
      <w:isLgl/>
      <w:lvlText w:val="%1.%2.%3.%4.%5."/>
      <w:lvlJc w:val="left"/>
      <w:pPr>
        <w:ind w:left="1647" w:hanging="1080"/>
      </w:pPr>
      <w:rPr>
        <w:rFonts w:hint="default"/>
      </w:rPr>
    </w:lvl>
    <w:lvl w:ilvl="5">
      <w:start w:val="1"/>
      <w:numFmt w:val="decimal"/>
      <w:isLgl/>
      <w:lvlText w:val="%1.%2.%3.%4.%5.%6."/>
      <w:lvlJc w:val="left"/>
      <w:pPr>
        <w:ind w:left="1647" w:hanging="1080"/>
      </w:pPr>
      <w:rPr>
        <w:rFonts w:hint="default"/>
      </w:rPr>
    </w:lvl>
    <w:lvl w:ilvl="6">
      <w:start w:val="1"/>
      <w:numFmt w:val="decimal"/>
      <w:isLgl/>
      <w:lvlText w:val="%1.%2.%3.%4.%5.%6.%7."/>
      <w:lvlJc w:val="left"/>
      <w:pPr>
        <w:ind w:left="2007" w:hanging="1440"/>
      </w:pPr>
      <w:rPr>
        <w:rFonts w:hint="default"/>
      </w:rPr>
    </w:lvl>
    <w:lvl w:ilvl="7">
      <w:start w:val="1"/>
      <w:numFmt w:val="decimal"/>
      <w:isLgl/>
      <w:lvlText w:val="%1.%2.%3.%4.%5.%6.%7.%8."/>
      <w:lvlJc w:val="left"/>
      <w:pPr>
        <w:ind w:left="2007" w:hanging="1440"/>
      </w:pPr>
      <w:rPr>
        <w:rFonts w:hint="default"/>
      </w:rPr>
    </w:lvl>
    <w:lvl w:ilvl="8">
      <w:start w:val="1"/>
      <w:numFmt w:val="decimal"/>
      <w:isLgl/>
      <w:lvlText w:val="%1.%2.%3.%4.%5.%6.%7.%8.%9."/>
      <w:lvlJc w:val="left"/>
      <w:pPr>
        <w:ind w:left="2367" w:hanging="1800"/>
      </w:pPr>
      <w:rPr>
        <w:rFonts w:hint="default"/>
      </w:rPr>
    </w:lvl>
  </w:abstractNum>
  <w:abstractNum w:abstractNumId="8">
    <w:nsid w:val="33365642"/>
    <w:multiLevelType w:val="multilevel"/>
    <w:tmpl w:val="B2E6C300"/>
    <w:lvl w:ilvl="0">
      <w:start w:val="1"/>
      <w:numFmt w:val="decimal"/>
      <w:lvlText w:val="%1."/>
      <w:lvlJc w:val="left"/>
      <w:pPr>
        <w:ind w:left="540" w:hanging="540"/>
      </w:pPr>
      <w:rPr>
        <w:rFonts w:hint="default"/>
      </w:rPr>
    </w:lvl>
    <w:lvl w:ilvl="1">
      <w:start w:val="7"/>
      <w:numFmt w:val="decimal"/>
      <w:lvlText w:val="%1.%2."/>
      <w:lvlJc w:val="left"/>
      <w:pPr>
        <w:ind w:left="823" w:hanging="540"/>
      </w:pPr>
      <w:rPr>
        <w:rFonts w:hint="default"/>
      </w:rPr>
    </w:lvl>
    <w:lvl w:ilvl="2">
      <w:start w:val="1"/>
      <w:numFmt w:val="decimal"/>
      <w:lvlText w:val="%1.%2.%3."/>
      <w:lvlJc w:val="left"/>
      <w:pPr>
        <w:ind w:left="1286" w:hanging="720"/>
      </w:pPr>
      <w:rPr>
        <w:rFonts w:hint="default"/>
      </w:rPr>
    </w:lvl>
    <w:lvl w:ilvl="3">
      <w:start w:val="1"/>
      <w:numFmt w:val="decimal"/>
      <w:lvlText w:val="%1.%2.%3.%4."/>
      <w:lvlJc w:val="left"/>
      <w:pPr>
        <w:ind w:left="1569" w:hanging="720"/>
      </w:pPr>
      <w:rPr>
        <w:rFonts w:hint="default"/>
      </w:rPr>
    </w:lvl>
    <w:lvl w:ilvl="4">
      <w:start w:val="1"/>
      <w:numFmt w:val="decimal"/>
      <w:lvlText w:val="%1.%2.%3.%4.%5."/>
      <w:lvlJc w:val="left"/>
      <w:pPr>
        <w:ind w:left="2212" w:hanging="1080"/>
      </w:pPr>
      <w:rPr>
        <w:rFonts w:hint="default"/>
      </w:rPr>
    </w:lvl>
    <w:lvl w:ilvl="5">
      <w:start w:val="1"/>
      <w:numFmt w:val="decimal"/>
      <w:lvlText w:val="%1.%2.%3.%4.%5.%6."/>
      <w:lvlJc w:val="left"/>
      <w:pPr>
        <w:ind w:left="2495" w:hanging="1080"/>
      </w:pPr>
      <w:rPr>
        <w:rFonts w:hint="default"/>
      </w:rPr>
    </w:lvl>
    <w:lvl w:ilvl="6">
      <w:start w:val="1"/>
      <w:numFmt w:val="decimal"/>
      <w:lvlText w:val="%1.%2.%3.%4.%5.%6.%7."/>
      <w:lvlJc w:val="left"/>
      <w:pPr>
        <w:ind w:left="3138" w:hanging="1440"/>
      </w:pPr>
      <w:rPr>
        <w:rFonts w:hint="default"/>
      </w:rPr>
    </w:lvl>
    <w:lvl w:ilvl="7">
      <w:start w:val="1"/>
      <w:numFmt w:val="decimal"/>
      <w:lvlText w:val="%1.%2.%3.%4.%5.%6.%7.%8."/>
      <w:lvlJc w:val="left"/>
      <w:pPr>
        <w:ind w:left="3421" w:hanging="1440"/>
      </w:pPr>
      <w:rPr>
        <w:rFonts w:hint="default"/>
      </w:rPr>
    </w:lvl>
    <w:lvl w:ilvl="8">
      <w:start w:val="1"/>
      <w:numFmt w:val="decimal"/>
      <w:lvlText w:val="%1.%2.%3.%4.%5.%6.%7.%8.%9."/>
      <w:lvlJc w:val="left"/>
      <w:pPr>
        <w:ind w:left="4064" w:hanging="1800"/>
      </w:pPr>
      <w:rPr>
        <w:rFonts w:hint="default"/>
      </w:rPr>
    </w:lvl>
  </w:abstractNum>
  <w:abstractNum w:abstractNumId="9">
    <w:nsid w:val="336619C4"/>
    <w:multiLevelType w:val="multilevel"/>
    <w:tmpl w:val="51B84EA0"/>
    <w:lvl w:ilvl="0">
      <w:start w:val="1"/>
      <w:numFmt w:val="decimal"/>
      <w:lvlText w:val="%1."/>
      <w:lvlJc w:val="left"/>
      <w:pPr>
        <w:ind w:left="360" w:hanging="360"/>
      </w:pPr>
      <w:rPr>
        <w:rFonts w:hint="default"/>
      </w:rPr>
    </w:lvl>
    <w:lvl w:ilvl="1">
      <w:start w:val="6"/>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10">
    <w:nsid w:val="374E7466"/>
    <w:multiLevelType w:val="multilevel"/>
    <w:tmpl w:val="5D92365A"/>
    <w:lvl w:ilvl="0">
      <w:start w:val="1"/>
      <w:numFmt w:val="decimal"/>
      <w:lvlText w:val="%1."/>
      <w:lvlJc w:val="left"/>
      <w:pPr>
        <w:ind w:left="540" w:hanging="540"/>
      </w:pPr>
      <w:rPr>
        <w:rFonts w:hint="default"/>
      </w:rPr>
    </w:lvl>
    <w:lvl w:ilvl="1">
      <w:start w:val="7"/>
      <w:numFmt w:val="decimal"/>
      <w:lvlText w:val="%1.%2."/>
      <w:lvlJc w:val="left"/>
      <w:pPr>
        <w:ind w:left="823" w:hanging="540"/>
      </w:pPr>
      <w:rPr>
        <w:rFonts w:hint="default"/>
      </w:rPr>
    </w:lvl>
    <w:lvl w:ilvl="2">
      <w:start w:val="3"/>
      <w:numFmt w:val="decimal"/>
      <w:lvlText w:val="%1.%2.%3."/>
      <w:lvlJc w:val="left"/>
      <w:pPr>
        <w:ind w:left="1286" w:hanging="720"/>
      </w:pPr>
      <w:rPr>
        <w:rFonts w:hint="default"/>
      </w:rPr>
    </w:lvl>
    <w:lvl w:ilvl="3">
      <w:start w:val="1"/>
      <w:numFmt w:val="decimal"/>
      <w:lvlText w:val="%1.%2.%3.%4."/>
      <w:lvlJc w:val="left"/>
      <w:pPr>
        <w:ind w:left="1569" w:hanging="720"/>
      </w:pPr>
      <w:rPr>
        <w:rFonts w:hint="default"/>
      </w:rPr>
    </w:lvl>
    <w:lvl w:ilvl="4">
      <w:start w:val="1"/>
      <w:numFmt w:val="decimal"/>
      <w:lvlText w:val="%1.%2.%3.%4.%5."/>
      <w:lvlJc w:val="left"/>
      <w:pPr>
        <w:ind w:left="2212" w:hanging="1080"/>
      </w:pPr>
      <w:rPr>
        <w:rFonts w:hint="default"/>
      </w:rPr>
    </w:lvl>
    <w:lvl w:ilvl="5">
      <w:start w:val="1"/>
      <w:numFmt w:val="decimal"/>
      <w:lvlText w:val="%1.%2.%3.%4.%5.%6."/>
      <w:lvlJc w:val="left"/>
      <w:pPr>
        <w:ind w:left="2495" w:hanging="1080"/>
      </w:pPr>
      <w:rPr>
        <w:rFonts w:hint="default"/>
      </w:rPr>
    </w:lvl>
    <w:lvl w:ilvl="6">
      <w:start w:val="1"/>
      <w:numFmt w:val="decimal"/>
      <w:lvlText w:val="%1.%2.%3.%4.%5.%6.%7."/>
      <w:lvlJc w:val="left"/>
      <w:pPr>
        <w:ind w:left="3138" w:hanging="1440"/>
      </w:pPr>
      <w:rPr>
        <w:rFonts w:hint="default"/>
      </w:rPr>
    </w:lvl>
    <w:lvl w:ilvl="7">
      <w:start w:val="1"/>
      <w:numFmt w:val="decimal"/>
      <w:lvlText w:val="%1.%2.%3.%4.%5.%6.%7.%8."/>
      <w:lvlJc w:val="left"/>
      <w:pPr>
        <w:ind w:left="3421" w:hanging="1440"/>
      </w:pPr>
      <w:rPr>
        <w:rFonts w:hint="default"/>
      </w:rPr>
    </w:lvl>
    <w:lvl w:ilvl="8">
      <w:start w:val="1"/>
      <w:numFmt w:val="decimal"/>
      <w:lvlText w:val="%1.%2.%3.%4.%5.%6.%7.%8.%9."/>
      <w:lvlJc w:val="left"/>
      <w:pPr>
        <w:ind w:left="4064" w:hanging="1800"/>
      </w:pPr>
      <w:rPr>
        <w:rFonts w:hint="default"/>
      </w:rPr>
    </w:lvl>
  </w:abstractNum>
  <w:abstractNum w:abstractNumId="11">
    <w:nsid w:val="389F68EC"/>
    <w:multiLevelType w:val="multilevel"/>
    <w:tmpl w:val="DEECACA6"/>
    <w:lvl w:ilvl="0">
      <w:start w:val="1"/>
      <w:numFmt w:val="decimal"/>
      <w:lvlText w:val="%1."/>
      <w:lvlJc w:val="left"/>
      <w:pPr>
        <w:ind w:left="540" w:hanging="540"/>
      </w:pPr>
      <w:rPr>
        <w:rFonts w:hint="default"/>
      </w:rPr>
    </w:lvl>
    <w:lvl w:ilvl="1">
      <w:start w:val="7"/>
      <w:numFmt w:val="decimal"/>
      <w:lvlText w:val="%1.%2."/>
      <w:lvlJc w:val="left"/>
      <w:pPr>
        <w:ind w:left="1260" w:hanging="540"/>
      </w:pPr>
      <w:rPr>
        <w:rFonts w:hint="default"/>
      </w:rPr>
    </w:lvl>
    <w:lvl w:ilvl="2">
      <w:start w:val="5"/>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12">
    <w:nsid w:val="38E26861"/>
    <w:multiLevelType w:val="hybridMultilevel"/>
    <w:tmpl w:val="40E88B2C"/>
    <w:lvl w:ilvl="0" w:tplc="041F000F">
      <w:start w:val="1"/>
      <w:numFmt w:val="decimal"/>
      <w:lvlText w:val="%1."/>
      <w:lvlJc w:val="left"/>
      <w:pPr>
        <w:ind w:left="927" w:hanging="360"/>
      </w:pPr>
      <w:rPr>
        <w:rFonts w:hint="default"/>
      </w:rPr>
    </w:lvl>
    <w:lvl w:ilvl="1" w:tplc="041F0019">
      <w:start w:val="1"/>
      <w:numFmt w:val="lowerLetter"/>
      <w:lvlText w:val="%2."/>
      <w:lvlJc w:val="left"/>
      <w:pPr>
        <w:ind w:left="1647" w:hanging="360"/>
      </w:pPr>
    </w:lvl>
    <w:lvl w:ilvl="2" w:tplc="041F001B">
      <w:start w:val="1"/>
      <w:numFmt w:val="lowerRoman"/>
      <w:lvlText w:val="%3."/>
      <w:lvlJc w:val="right"/>
      <w:pPr>
        <w:ind w:left="2367" w:hanging="180"/>
      </w:pPr>
    </w:lvl>
    <w:lvl w:ilvl="3" w:tplc="041F000F">
      <w:start w:val="1"/>
      <w:numFmt w:val="decimal"/>
      <w:lvlText w:val="%4."/>
      <w:lvlJc w:val="left"/>
      <w:pPr>
        <w:ind w:left="3087" w:hanging="360"/>
      </w:pPr>
    </w:lvl>
    <w:lvl w:ilvl="4" w:tplc="041F0019" w:tentative="1">
      <w:start w:val="1"/>
      <w:numFmt w:val="lowerLetter"/>
      <w:lvlText w:val="%5."/>
      <w:lvlJc w:val="left"/>
      <w:pPr>
        <w:ind w:left="3807" w:hanging="360"/>
      </w:pPr>
    </w:lvl>
    <w:lvl w:ilvl="5" w:tplc="041F001B" w:tentative="1">
      <w:start w:val="1"/>
      <w:numFmt w:val="lowerRoman"/>
      <w:lvlText w:val="%6."/>
      <w:lvlJc w:val="right"/>
      <w:pPr>
        <w:ind w:left="4527" w:hanging="180"/>
      </w:pPr>
    </w:lvl>
    <w:lvl w:ilvl="6" w:tplc="041F000F" w:tentative="1">
      <w:start w:val="1"/>
      <w:numFmt w:val="decimal"/>
      <w:lvlText w:val="%7."/>
      <w:lvlJc w:val="left"/>
      <w:pPr>
        <w:ind w:left="5247" w:hanging="360"/>
      </w:pPr>
    </w:lvl>
    <w:lvl w:ilvl="7" w:tplc="041F0019" w:tentative="1">
      <w:start w:val="1"/>
      <w:numFmt w:val="lowerLetter"/>
      <w:lvlText w:val="%8."/>
      <w:lvlJc w:val="left"/>
      <w:pPr>
        <w:ind w:left="5967" w:hanging="360"/>
      </w:pPr>
    </w:lvl>
    <w:lvl w:ilvl="8" w:tplc="041F001B" w:tentative="1">
      <w:start w:val="1"/>
      <w:numFmt w:val="lowerRoman"/>
      <w:lvlText w:val="%9."/>
      <w:lvlJc w:val="right"/>
      <w:pPr>
        <w:ind w:left="6687" w:hanging="180"/>
      </w:pPr>
    </w:lvl>
  </w:abstractNum>
  <w:abstractNum w:abstractNumId="13">
    <w:nsid w:val="472A6584"/>
    <w:multiLevelType w:val="hybridMultilevel"/>
    <w:tmpl w:val="7AAA5468"/>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4">
    <w:nsid w:val="48AF13AF"/>
    <w:multiLevelType w:val="multilevel"/>
    <w:tmpl w:val="ECCAB668"/>
    <w:lvl w:ilvl="0">
      <w:start w:val="1"/>
      <w:numFmt w:val="decimal"/>
      <w:lvlText w:val="%1."/>
      <w:lvlJc w:val="left"/>
      <w:pPr>
        <w:ind w:left="540" w:hanging="540"/>
      </w:pPr>
      <w:rPr>
        <w:rFonts w:hint="default"/>
      </w:rPr>
    </w:lvl>
    <w:lvl w:ilvl="1">
      <w:start w:val="7"/>
      <w:numFmt w:val="decimal"/>
      <w:lvlText w:val="%1.%2."/>
      <w:lvlJc w:val="left"/>
      <w:pPr>
        <w:ind w:left="682" w:hanging="54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5">
    <w:nsid w:val="4B037705"/>
    <w:multiLevelType w:val="multilevel"/>
    <w:tmpl w:val="A44C9ADC"/>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color w:val="auto"/>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6">
    <w:nsid w:val="50D07529"/>
    <w:multiLevelType w:val="hybridMultilevel"/>
    <w:tmpl w:val="CB46CDFE"/>
    <w:lvl w:ilvl="0" w:tplc="041F0001">
      <w:start w:val="1"/>
      <w:numFmt w:val="bullet"/>
      <w:lvlText w:val=""/>
      <w:lvlJc w:val="left"/>
      <w:pPr>
        <w:ind w:left="1428" w:hanging="360"/>
      </w:pPr>
      <w:rPr>
        <w:rFonts w:ascii="Symbol" w:hAnsi="Symbol" w:hint="default"/>
      </w:rPr>
    </w:lvl>
    <w:lvl w:ilvl="1" w:tplc="041F0003" w:tentative="1">
      <w:start w:val="1"/>
      <w:numFmt w:val="bullet"/>
      <w:lvlText w:val="o"/>
      <w:lvlJc w:val="left"/>
      <w:pPr>
        <w:ind w:left="2148" w:hanging="360"/>
      </w:pPr>
      <w:rPr>
        <w:rFonts w:ascii="Courier New" w:hAnsi="Courier New" w:cs="Courier New" w:hint="default"/>
      </w:rPr>
    </w:lvl>
    <w:lvl w:ilvl="2" w:tplc="041F0005" w:tentative="1">
      <w:start w:val="1"/>
      <w:numFmt w:val="bullet"/>
      <w:lvlText w:val=""/>
      <w:lvlJc w:val="left"/>
      <w:pPr>
        <w:ind w:left="2868" w:hanging="360"/>
      </w:pPr>
      <w:rPr>
        <w:rFonts w:ascii="Wingdings" w:hAnsi="Wingdings" w:hint="default"/>
      </w:rPr>
    </w:lvl>
    <w:lvl w:ilvl="3" w:tplc="041F0001" w:tentative="1">
      <w:start w:val="1"/>
      <w:numFmt w:val="bullet"/>
      <w:lvlText w:val=""/>
      <w:lvlJc w:val="left"/>
      <w:pPr>
        <w:ind w:left="3588" w:hanging="360"/>
      </w:pPr>
      <w:rPr>
        <w:rFonts w:ascii="Symbol" w:hAnsi="Symbol" w:hint="default"/>
      </w:rPr>
    </w:lvl>
    <w:lvl w:ilvl="4" w:tplc="041F0003" w:tentative="1">
      <w:start w:val="1"/>
      <w:numFmt w:val="bullet"/>
      <w:lvlText w:val="o"/>
      <w:lvlJc w:val="left"/>
      <w:pPr>
        <w:ind w:left="4308" w:hanging="360"/>
      </w:pPr>
      <w:rPr>
        <w:rFonts w:ascii="Courier New" w:hAnsi="Courier New" w:cs="Courier New" w:hint="default"/>
      </w:rPr>
    </w:lvl>
    <w:lvl w:ilvl="5" w:tplc="041F0005" w:tentative="1">
      <w:start w:val="1"/>
      <w:numFmt w:val="bullet"/>
      <w:lvlText w:val=""/>
      <w:lvlJc w:val="left"/>
      <w:pPr>
        <w:ind w:left="5028" w:hanging="360"/>
      </w:pPr>
      <w:rPr>
        <w:rFonts w:ascii="Wingdings" w:hAnsi="Wingdings" w:hint="default"/>
      </w:rPr>
    </w:lvl>
    <w:lvl w:ilvl="6" w:tplc="041F0001" w:tentative="1">
      <w:start w:val="1"/>
      <w:numFmt w:val="bullet"/>
      <w:lvlText w:val=""/>
      <w:lvlJc w:val="left"/>
      <w:pPr>
        <w:ind w:left="5748" w:hanging="360"/>
      </w:pPr>
      <w:rPr>
        <w:rFonts w:ascii="Symbol" w:hAnsi="Symbol" w:hint="default"/>
      </w:rPr>
    </w:lvl>
    <w:lvl w:ilvl="7" w:tplc="041F0003" w:tentative="1">
      <w:start w:val="1"/>
      <w:numFmt w:val="bullet"/>
      <w:lvlText w:val="o"/>
      <w:lvlJc w:val="left"/>
      <w:pPr>
        <w:ind w:left="6468" w:hanging="360"/>
      </w:pPr>
      <w:rPr>
        <w:rFonts w:ascii="Courier New" w:hAnsi="Courier New" w:cs="Courier New" w:hint="default"/>
      </w:rPr>
    </w:lvl>
    <w:lvl w:ilvl="8" w:tplc="041F0005" w:tentative="1">
      <w:start w:val="1"/>
      <w:numFmt w:val="bullet"/>
      <w:lvlText w:val=""/>
      <w:lvlJc w:val="left"/>
      <w:pPr>
        <w:ind w:left="7188" w:hanging="360"/>
      </w:pPr>
      <w:rPr>
        <w:rFonts w:ascii="Wingdings" w:hAnsi="Wingdings" w:hint="default"/>
      </w:rPr>
    </w:lvl>
  </w:abstractNum>
  <w:abstractNum w:abstractNumId="17">
    <w:nsid w:val="59247720"/>
    <w:multiLevelType w:val="multilevel"/>
    <w:tmpl w:val="9F6460A4"/>
    <w:lvl w:ilvl="0">
      <w:start w:val="1"/>
      <w:numFmt w:val="decimal"/>
      <w:pStyle w:val="Balk1"/>
      <w:lvlText w:val="%1"/>
      <w:lvlJc w:val="left"/>
      <w:pPr>
        <w:ind w:left="3409" w:hanging="432"/>
      </w:pPr>
    </w:lvl>
    <w:lvl w:ilvl="1">
      <w:start w:val="1"/>
      <w:numFmt w:val="decimal"/>
      <w:lvlText w:val="%1.%2"/>
      <w:lvlJc w:val="left"/>
      <w:pPr>
        <w:ind w:left="576" w:hanging="576"/>
      </w:pPr>
      <w:rPr>
        <w:b/>
        <w:color w:val="auto"/>
      </w:rPr>
    </w:lvl>
    <w:lvl w:ilvl="2">
      <w:start w:val="1"/>
      <w:numFmt w:val="decimal"/>
      <w:pStyle w:val="Balk3"/>
      <w:lvlText w:val="%1.%2.%3"/>
      <w:lvlJc w:val="left"/>
      <w:pPr>
        <w:ind w:left="720" w:hanging="720"/>
      </w:pPr>
      <w:rPr>
        <w:b/>
        <w:bCs/>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pStyle w:val="Balk4"/>
      <w:lvlText w:val="%1.%2.%3.%4"/>
      <w:lvlJc w:val="left"/>
      <w:pPr>
        <w:ind w:left="864" w:hanging="864"/>
      </w:pPr>
    </w:lvl>
    <w:lvl w:ilvl="4">
      <w:start w:val="1"/>
      <w:numFmt w:val="decimal"/>
      <w:pStyle w:val="Balk5"/>
      <w:lvlText w:val="%1.%2.%3.%4.%5"/>
      <w:lvlJc w:val="left"/>
      <w:pPr>
        <w:ind w:left="1008" w:hanging="1008"/>
      </w:pPr>
    </w:lvl>
    <w:lvl w:ilvl="5">
      <w:start w:val="1"/>
      <w:numFmt w:val="decimal"/>
      <w:pStyle w:val="Balk6"/>
      <w:lvlText w:val="%1.%2.%3.%4.%5.%6"/>
      <w:lvlJc w:val="left"/>
      <w:pPr>
        <w:ind w:left="1152" w:hanging="1152"/>
      </w:pPr>
    </w:lvl>
    <w:lvl w:ilvl="6">
      <w:start w:val="1"/>
      <w:numFmt w:val="decimal"/>
      <w:pStyle w:val="Balk7"/>
      <w:lvlText w:val="%1.%2.%3.%4.%5.%6.%7"/>
      <w:lvlJc w:val="left"/>
      <w:pPr>
        <w:ind w:left="1296" w:hanging="1296"/>
      </w:pPr>
    </w:lvl>
    <w:lvl w:ilvl="7">
      <w:start w:val="1"/>
      <w:numFmt w:val="decimal"/>
      <w:pStyle w:val="Balk8"/>
      <w:lvlText w:val="%1.%2.%3.%4.%5.%6.%7.%8"/>
      <w:lvlJc w:val="left"/>
      <w:pPr>
        <w:ind w:left="1440" w:hanging="1440"/>
      </w:pPr>
    </w:lvl>
    <w:lvl w:ilvl="8">
      <w:start w:val="1"/>
      <w:numFmt w:val="decimal"/>
      <w:pStyle w:val="Balk9"/>
      <w:lvlText w:val="%1.%2.%3.%4.%5.%6.%7.%8.%9"/>
      <w:lvlJc w:val="left"/>
      <w:pPr>
        <w:ind w:left="1584" w:hanging="1584"/>
      </w:pPr>
    </w:lvl>
  </w:abstractNum>
  <w:abstractNum w:abstractNumId="18">
    <w:nsid w:val="596E2B4E"/>
    <w:multiLevelType w:val="hybridMultilevel"/>
    <w:tmpl w:val="6AA0E11A"/>
    <w:lvl w:ilvl="0" w:tplc="534AA0D4">
      <w:start w:val="4"/>
      <w:numFmt w:val="decimal"/>
      <w:lvlText w:val="%1."/>
      <w:lvlJc w:val="left"/>
      <w:pPr>
        <w:ind w:left="3337" w:hanging="360"/>
      </w:pPr>
      <w:rPr>
        <w:rFonts w:hint="default"/>
      </w:rPr>
    </w:lvl>
    <w:lvl w:ilvl="1" w:tplc="041F0019" w:tentative="1">
      <w:start w:val="1"/>
      <w:numFmt w:val="lowerLetter"/>
      <w:lvlText w:val="%2."/>
      <w:lvlJc w:val="left"/>
      <w:pPr>
        <w:ind w:left="4057" w:hanging="360"/>
      </w:pPr>
    </w:lvl>
    <w:lvl w:ilvl="2" w:tplc="041F001B" w:tentative="1">
      <w:start w:val="1"/>
      <w:numFmt w:val="lowerRoman"/>
      <w:lvlText w:val="%3."/>
      <w:lvlJc w:val="right"/>
      <w:pPr>
        <w:ind w:left="4777" w:hanging="180"/>
      </w:pPr>
    </w:lvl>
    <w:lvl w:ilvl="3" w:tplc="041F000F" w:tentative="1">
      <w:start w:val="1"/>
      <w:numFmt w:val="decimal"/>
      <w:lvlText w:val="%4."/>
      <w:lvlJc w:val="left"/>
      <w:pPr>
        <w:ind w:left="5497" w:hanging="360"/>
      </w:pPr>
    </w:lvl>
    <w:lvl w:ilvl="4" w:tplc="041F0019" w:tentative="1">
      <w:start w:val="1"/>
      <w:numFmt w:val="lowerLetter"/>
      <w:lvlText w:val="%5."/>
      <w:lvlJc w:val="left"/>
      <w:pPr>
        <w:ind w:left="6217" w:hanging="360"/>
      </w:pPr>
    </w:lvl>
    <w:lvl w:ilvl="5" w:tplc="041F001B" w:tentative="1">
      <w:start w:val="1"/>
      <w:numFmt w:val="lowerRoman"/>
      <w:lvlText w:val="%6."/>
      <w:lvlJc w:val="right"/>
      <w:pPr>
        <w:ind w:left="6937" w:hanging="180"/>
      </w:pPr>
    </w:lvl>
    <w:lvl w:ilvl="6" w:tplc="041F000F" w:tentative="1">
      <w:start w:val="1"/>
      <w:numFmt w:val="decimal"/>
      <w:lvlText w:val="%7."/>
      <w:lvlJc w:val="left"/>
      <w:pPr>
        <w:ind w:left="7657" w:hanging="360"/>
      </w:pPr>
    </w:lvl>
    <w:lvl w:ilvl="7" w:tplc="041F0019" w:tentative="1">
      <w:start w:val="1"/>
      <w:numFmt w:val="lowerLetter"/>
      <w:lvlText w:val="%8."/>
      <w:lvlJc w:val="left"/>
      <w:pPr>
        <w:ind w:left="8377" w:hanging="360"/>
      </w:pPr>
    </w:lvl>
    <w:lvl w:ilvl="8" w:tplc="041F001B" w:tentative="1">
      <w:start w:val="1"/>
      <w:numFmt w:val="lowerRoman"/>
      <w:lvlText w:val="%9."/>
      <w:lvlJc w:val="right"/>
      <w:pPr>
        <w:ind w:left="9097" w:hanging="180"/>
      </w:pPr>
    </w:lvl>
  </w:abstractNum>
  <w:abstractNum w:abstractNumId="19">
    <w:nsid w:val="5AE957D6"/>
    <w:multiLevelType w:val="multilevel"/>
    <w:tmpl w:val="FDA2F788"/>
    <w:lvl w:ilvl="0">
      <w:start w:val="1"/>
      <w:numFmt w:val="decimal"/>
      <w:lvlText w:val="%1."/>
      <w:lvlJc w:val="left"/>
      <w:pPr>
        <w:ind w:left="360" w:hanging="360"/>
      </w:pPr>
      <w:rPr>
        <w:rFonts w:hint="default"/>
      </w:rPr>
    </w:lvl>
    <w:lvl w:ilvl="1">
      <w:start w:val="7"/>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20">
    <w:nsid w:val="5B714208"/>
    <w:multiLevelType w:val="hybridMultilevel"/>
    <w:tmpl w:val="2BBAF538"/>
    <w:lvl w:ilvl="0" w:tplc="041F000F">
      <w:start w:val="5"/>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1">
    <w:nsid w:val="611B2054"/>
    <w:multiLevelType w:val="hybridMultilevel"/>
    <w:tmpl w:val="EDAEE0B0"/>
    <w:lvl w:ilvl="0" w:tplc="041F000F">
      <w:start w:val="6"/>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2">
    <w:nsid w:val="701767B1"/>
    <w:multiLevelType w:val="multilevel"/>
    <w:tmpl w:val="63F2C8EC"/>
    <w:lvl w:ilvl="0">
      <w:start w:val="1"/>
      <w:numFmt w:val="decimal"/>
      <w:lvlText w:val="%1."/>
      <w:lvlJc w:val="left"/>
      <w:pPr>
        <w:ind w:left="540" w:hanging="540"/>
      </w:pPr>
      <w:rPr>
        <w:rFonts w:hint="default"/>
      </w:rPr>
    </w:lvl>
    <w:lvl w:ilvl="1">
      <w:start w:val="7"/>
      <w:numFmt w:val="decimal"/>
      <w:lvlText w:val="%1.%2."/>
      <w:lvlJc w:val="left"/>
      <w:pPr>
        <w:ind w:left="900" w:hanging="540"/>
      </w:pPr>
      <w:rPr>
        <w:rFonts w:hint="default"/>
      </w:rPr>
    </w:lvl>
    <w:lvl w:ilvl="2">
      <w:start w:val="5"/>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23">
    <w:nsid w:val="70536B3F"/>
    <w:multiLevelType w:val="hybridMultilevel"/>
    <w:tmpl w:val="3926F252"/>
    <w:lvl w:ilvl="0" w:tplc="041F000F">
      <w:start w:val="1"/>
      <w:numFmt w:val="decimal"/>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4">
    <w:nsid w:val="748A30A3"/>
    <w:multiLevelType w:val="hybridMultilevel"/>
    <w:tmpl w:val="17DCD5C2"/>
    <w:lvl w:ilvl="0" w:tplc="041F000F">
      <w:start w:val="4"/>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5">
    <w:nsid w:val="74DA2668"/>
    <w:multiLevelType w:val="hybridMultilevel"/>
    <w:tmpl w:val="EFA65BEA"/>
    <w:lvl w:ilvl="0" w:tplc="4F04A0CA">
      <w:start w:val="4"/>
      <w:numFmt w:val="decimal"/>
      <w:lvlText w:val="%1."/>
      <w:lvlJc w:val="left"/>
      <w:pPr>
        <w:ind w:left="1074" w:hanging="360"/>
      </w:pPr>
      <w:rPr>
        <w:rFonts w:hint="default"/>
      </w:rPr>
    </w:lvl>
    <w:lvl w:ilvl="1" w:tplc="041F0019" w:tentative="1">
      <w:start w:val="1"/>
      <w:numFmt w:val="lowerLetter"/>
      <w:lvlText w:val="%2."/>
      <w:lvlJc w:val="left"/>
      <w:pPr>
        <w:ind w:left="1794" w:hanging="360"/>
      </w:pPr>
    </w:lvl>
    <w:lvl w:ilvl="2" w:tplc="041F001B" w:tentative="1">
      <w:start w:val="1"/>
      <w:numFmt w:val="lowerRoman"/>
      <w:lvlText w:val="%3."/>
      <w:lvlJc w:val="right"/>
      <w:pPr>
        <w:ind w:left="2514" w:hanging="180"/>
      </w:pPr>
    </w:lvl>
    <w:lvl w:ilvl="3" w:tplc="041F000F" w:tentative="1">
      <w:start w:val="1"/>
      <w:numFmt w:val="decimal"/>
      <w:lvlText w:val="%4."/>
      <w:lvlJc w:val="left"/>
      <w:pPr>
        <w:ind w:left="3234" w:hanging="360"/>
      </w:pPr>
    </w:lvl>
    <w:lvl w:ilvl="4" w:tplc="041F0019" w:tentative="1">
      <w:start w:val="1"/>
      <w:numFmt w:val="lowerLetter"/>
      <w:lvlText w:val="%5."/>
      <w:lvlJc w:val="left"/>
      <w:pPr>
        <w:ind w:left="3954" w:hanging="360"/>
      </w:pPr>
    </w:lvl>
    <w:lvl w:ilvl="5" w:tplc="041F001B" w:tentative="1">
      <w:start w:val="1"/>
      <w:numFmt w:val="lowerRoman"/>
      <w:lvlText w:val="%6."/>
      <w:lvlJc w:val="right"/>
      <w:pPr>
        <w:ind w:left="4674" w:hanging="180"/>
      </w:pPr>
    </w:lvl>
    <w:lvl w:ilvl="6" w:tplc="041F000F" w:tentative="1">
      <w:start w:val="1"/>
      <w:numFmt w:val="decimal"/>
      <w:lvlText w:val="%7."/>
      <w:lvlJc w:val="left"/>
      <w:pPr>
        <w:ind w:left="5394" w:hanging="360"/>
      </w:pPr>
    </w:lvl>
    <w:lvl w:ilvl="7" w:tplc="041F0019" w:tentative="1">
      <w:start w:val="1"/>
      <w:numFmt w:val="lowerLetter"/>
      <w:lvlText w:val="%8."/>
      <w:lvlJc w:val="left"/>
      <w:pPr>
        <w:ind w:left="6114" w:hanging="360"/>
      </w:pPr>
    </w:lvl>
    <w:lvl w:ilvl="8" w:tplc="041F001B" w:tentative="1">
      <w:start w:val="1"/>
      <w:numFmt w:val="lowerRoman"/>
      <w:lvlText w:val="%9."/>
      <w:lvlJc w:val="right"/>
      <w:pPr>
        <w:ind w:left="6834" w:hanging="180"/>
      </w:pPr>
    </w:lvl>
  </w:abstractNum>
  <w:abstractNum w:abstractNumId="26">
    <w:nsid w:val="7B2D3A7B"/>
    <w:multiLevelType w:val="multilevel"/>
    <w:tmpl w:val="9A9A7742"/>
    <w:lvl w:ilvl="0">
      <w:start w:val="1"/>
      <w:numFmt w:val="decimal"/>
      <w:lvlText w:val="%1."/>
      <w:lvlJc w:val="left"/>
      <w:pPr>
        <w:ind w:left="540" w:hanging="540"/>
      </w:pPr>
      <w:rPr>
        <w:rFonts w:hint="default"/>
      </w:rPr>
    </w:lvl>
    <w:lvl w:ilvl="1">
      <w:start w:val="7"/>
      <w:numFmt w:val="decimal"/>
      <w:lvlText w:val="%1.%2."/>
      <w:lvlJc w:val="left"/>
      <w:pPr>
        <w:ind w:left="540" w:hanging="540"/>
      </w:pPr>
      <w:rPr>
        <w:rFonts w:hint="default"/>
      </w:rPr>
    </w:lvl>
    <w:lvl w:ilvl="2">
      <w:start w:val="4"/>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7">
    <w:nsid w:val="7F1641F7"/>
    <w:multiLevelType w:val="multilevel"/>
    <w:tmpl w:val="DB32AE7A"/>
    <w:lvl w:ilvl="0">
      <w:start w:val="1"/>
      <w:numFmt w:val="decimal"/>
      <w:lvlText w:val="%1."/>
      <w:lvlJc w:val="left"/>
      <w:pPr>
        <w:ind w:left="540" w:hanging="540"/>
      </w:pPr>
      <w:rPr>
        <w:rFonts w:hint="default"/>
      </w:rPr>
    </w:lvl>
    <w:lvl w:ilvl="1">
      <w:start w:val="7"/>
      <w:numFmt w:val="decimal"/>
      <w:lvlText w:val="%1.%2."/>
      <w:lvlJc w:val="left"/>
      <w:pPr>
        <w:ind w:left="853" w:hanging="540"/>
      </w:pPr>
      <w:rPr>
        <w:rFonts w:hint="default"/>
      </w:rPr>
    </w:lvl>
    <w:lvl w:ilvl="2">
      <w:start w:val="1"/>
      <w:numFmt w:val="decimal"/>
      <w:lvlText w:val="%1.%2.%3."/>
      <w:lvlJc w:val="left"/>
      <w:pPr>
        <w:ind w:left="1346" w:hanging="720"/>
      </w:pPr>
      <w:rPr>
        <w:rFonts w:hint="default"/>
      </w:rPr>
    </w:lvl>
    <w:lvl w:ilvl="3">
      <w:start w:val="1"/>
      <w:numFmt w:val="decimal"/>
      <w:lvlText w:val="%1.%2.%3.%4."/>
      <w:lvlJc w:val="left"/>
      <w:pPr>
        <w:ind w:left="1659" w:hanging="720"/>
      </w:pPr>
      <w:rPr>
        <w:rFonts w:hint="default"/>
      </w:rPr>
    </w:lvl>
    <w:lvl w:ilvl="4">
      <w:start w:val="1"/>
      <w:numFmt w:val="decimal"/>
      <w:lvlText w:val="%1.%2.%3.%4.%5."/>
      <w:lvlJc w:val="left"/>
      <w:pPr>
        <w:ind w:left="2332" w:hanging="1080"/>
      </w:pPr>
      <w:rPr>
        <w:rFonts w:hint="default"/>
      </w:rPr>
    </w:lvl>
    <w:lvl w:ilvl="5">
      <w:start w:val="1"/>
      <w:numFmt w:val="decimal"/>
      <w:lvlText w:val="%1.%2.%3.%4.%5.%6."/>
      <w:lvlJc w:val="left"/>
      <w:pPr>
        <w:ind w:left="2645" w:hanging="1080"/>
      </w:pPr>
      <w:rPr>
        <w:rFonts w:hint="default"/>
      </w:rPr>
    </w:lvl>
    <w:lvl w:ilvl="6">
      <w:start w:val="1"/>
      <w:numFmt w:val="decimal"/>
      <w:lvlText w:val="%1.%2.%3.%4.%5.%6.%7."/>
      <w:lvlJc w:val="left"/>
      <w:pPr>
        <w:ind w:left="3318" w:hanging="1440"/>
      </w:pPr>
      <w:rPr>
        <w:rFonts w:hint="default"/>
      </w:rPr>
    </w:lvl>
    <w:lvl w:ilvl="7">
      <w:start w:val="1"/>
      <w:numFmt w:val="decimal"/>
      <w:lvlText w:val="%1.%2.%3.%4.%5.%6.%7.%8."/>
      <w:lvlJc w:val="left"/>
      <w:pPr>
        <w:ind w:left="3631" w:hanging="1440"/>
      </w:pPr>
      <w:rPr>
        <w:rFonts w:hint="default"/>
      </w:rPr>
    </w:lvl>
    <w:lvl w:ilvl="8">
      <w:start w:val="1"/>
      <w:numFmt w:val="decimal"/>
      <w:lvlText w:val="%1.%2.%3.%4.%5.%6.%7.%8.%9."/>
      <w:lvlJc w:val="left"/>
      <w:pPr>
        <w:ind w:left="4304" w:hanging="1800"/>
      </w:pPr>
      <w:rPr>
        <w:rFonts w:hint="default"/>
      </w:rPr>
    </w:lvl>
  </w:abstractNum>
  <w:num w:numId="1">
    <w:abstractNumId w:val="17"/>
  </w:num>
  <w:num w:numId="2">
    <w:abstractNumId w:val="15"/>
  </w:num>
  <w:num w:numId="3">
    <w:abstractNumId w:val="13"/>
  </w:num>
  <w:num w:numId="4">
    <w:abstractNumId w:val="6"/>
  </w:num>
  <w:num w:numId="5">
    <w:abstractNumId w:val="23"/>
  </w:num>
  <w:num w:numId="6">
    <w:abstractNumId w:val="12"/>
  </w:num>
  <w:num w:numId="7">
    <w:abstractNumId w:val="1"/>
  </w:num>
  <w:num w:numId="8">
    <w:abstractNumId w:val="4"/>
  </w:num>
  <w:num w:numId="9">
    <w:abstractNumId w:val="3"/>
  </w:num>
  <w:num w:numId="10">
    <w:abstractNumId w:val="14"/>
  </w:num>
  <w:num w:numId="11">
    <w:abstractNumId w:val="5"/>
  </w:num>
  <w:num w:numId="12">
    <w:abstractNumId w:val="9"/>
  </w:num>
  <w:num w:numId="13">
    <w:abstractNumId w:val="19"/>
  </w:num>
  <w:num w:numId="14">
    <w:abstractNumId w:val="8"/>
  </w:num>
  <w:num w:numId="15">
    <w:abstractNumId w:val="27"/>
  </w:num>
  <w:num w:numId="16">
    <w:abstractNumId w:val="10"/>
  </w:num>
  <w:num w:numId="17">
    <w:abstractNumId w:val="26"/>
  </w:num>
  <w:num w:numId="18">
    <w:abstractNumId w:val="22"/>
  </w:num>
  <w:num w:numId="19">
    <w:abstractNumId w:val="11"/>
  </w:num>
  <w:num w:numId="20">
    <w:abstractNumId w:val="21"/>
  </w:num>
  <w:num w:numId="21">
    <w:abstractNumId w:val="20"/>
  </w:num>
  <w:num w:numId="22">
    <w:abstractNumId w:val="2"/>
  </w:num>
  <w:num w:numId="23">
    <w:abstractNumId w:val="0"/>
  </w:num>
  <w:num w:numId="24">
    <w:abstractNumId w:val="18"/>
  </w:num>
  <w:num w:numId="25">
    <w:abstractNumId w:val="24"/>
  </w:num>
  <w:num w:numId="26">
    <w:abstractNumId w:val="25"/>
  </w:num>
  <w:num w:numId="27">
    <w:abstractNumId w:val="16"/>
  </w:num>
  <w:num w:numId="28">
    <w:abstractNumId w:val="7"/>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hideSpellingErrors/>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AA35FC"/>
    <w:rsid w:val="000018CA"/>
    <w:rsid w:val="00003D61"/>
    <w:rsid w:val="00004AD4"/>
    <w:rsid w:val="00004C94"/>
    <w:rsid w:val="00004F1B"/>
    <w:rsid w:val="00005C7A"/>
    <w:rsid w:val="000060DB"/>
    <w:rsid w:val="000102D9"/>
    <w:rsid w:val="000105E5"/>
    <w:rsid w:val="00010CB7"/>
    <w:rsid w:val="000116E5"/>
    <w:rsid w:val="0001298B"/>
    <w:rsid w:val="000131DA"/>
    <w:rsid w:val="000159AF"/>
    <w:rsid w:val="00015B19"/>
    <w:rsid w:val="0002164F"/>
    <w:rsid w:val="00022433"/>
    <w:rsid w:val="000235DE"/>
    <w:rsid w:val="00024474"/>
    <w:rsid w:val="00024F54"/>
    <w:rsid w:val="00027361"/>
    <w:rsid w:val="00027455"/>
    <w:rsid w:val="00027B0A"/>
    <w:rsid w:val="00027C59"/>
    <w:rsid w:val="00030B9E"/>
    <w:rsid w:val="00031BAB"/>
    <w:rsid w:val="00033E3D"/>
    <w:rsid w:val="00035117"/>
    <w:rsid w:val="000362E5"/>
    <w:rsid w:val="000377F9"/>
    <w:rsid w:val="00042377"/>
    <w:rsid w:val="0004368C"/>
    <w:rsid w:val="00043D97"/>
    <w:rsid w:val="000456BD"/>
    <w:rsid w:val="0004591C"/>
    <w:rsid w:val="00046426"/>
    <w:rsid w:val="0004672F"/>
    <w:rsid w:val="0005018B"/>
    <w:rsid w:val="00052EC8"/>
    <w:rsid w:val="00054E17"/>
    <w:rsid w:val="000559BB"/>
    <w:rsid w:val="000612F2"/>
    <w:rsid w:val="00062046"/>
    <w:rsid w:val="0006512E"/>
    <w:rsid w:val="00073429"/>
    <w:rsid w:val="00074120"/>
    <w:rsid w:val="00076705"/>
    <w:rsid w:val="00076724"/>
    <w:rsid w:val="00082892"/>
    <w:rsid w:val="00082F21"/>
    <w:rsid w:val="00083671"/>
    <w:rsid w:val="00084F01"/>
    <w:rsid w:val="00091D53"/>
    <w:rsid w:val="00091E29"/>
    <w:rsid w:val="0009523D"/>
    <w:rsid w:val="0009715E"/>
    <w:rsid w:val="000A1599"/>
    <w:rsid w:val="000A199C"/>
    <w:rsid w:val="000A486E"/>
    <w:rsid w:val="000A4CFA"/>
    <w:rsid w:val="000A5ABE"/>
    <w:rsid w:val="000B028B"/>
    <w:rsid w:val="000B637D"/>
    <w:rsid w:val="000B64B6"/>
    <w:rsid w:val="000B6811"/>
    <w:rsid w:val="000C17A3"/>
    <w:rsid w:val="000C1BB7"/>
    <w:rsid w:val="000C2228"/>
    <w:rsid w:val="000C269E"/>
    <w:rsid w:val="000C411C"/>
    <w:rsid w:val="000C42AB"/>
    <w:rsid w:val="000C5CEF"/>
    <w:rsid w:val="000C624A"/>
    <w:rsid w:val="000C79AB"/>
    <w:rsid w:val="000C7FA0"/>
    <w:rsid w:val="000D03CC"/>
    <w:rsid w:val="000D0873"/>
    <w:rsid w:val="000D3F22"/>
    <w:rsid w:val="000D4AB9"/>
    <w:rsid w:val="000D7C6E"/>
    <w:rsid w:val="000D7E9E"/>
    <w:rsid w:val="000E16B7"/>
    <w:rsid w:val="000E21D3"/>
    <w:rsid w:val="000E2D3E"/>
    <w:rsid w:val="000E2E36"/>
    <w:rsid w:val="000E39D0"/>
    <w:rsid w:val="000E4D77"/>
    <w:rsid w:val="000E773A"/>
    <w:rsid w:val="000E79DC"/>
    <w:rsid w:val="000F018B"/>
    <w:rsid w:val="000F0D11"/>
    <w:rsid w:val="000F1299"/>
    <w:rsid w:val="000F218F"/>
    <w:rsid w:val="000F2855"/>
    <w:rsid w:val="000F3771"/>
    <w:rsid w:val="000F428C"/>
    <w:rsid w:val="000F4D84"/>
    <w:rsid w:val="000F524B"/>
    <w:rsid w:val="000F54D9"/>
    <w:rsid w:val="000F5E7F"/>
    <w:rsid w:val="000F6186"/>
    <w:rsid w:val="000F68EF"/>
    <w:rsid w:val="000F7982"/>
    <w:rsid w:val="001058E0"/>
    <w:rsid w:val="00106AB5"/>
    <w:rsid w:val="001070EE"/>
    <w:rsid w:val="001079D6"/>
    <w:rsid w:val="00107A9A"/>
    <w:rsid w:val="00110F04"/>
    <w:rsid w:val="00111E02"/>
    <w:rsid w:val="00112825"/>
    <w:rsid w:val="00115E93"/>
    <w:rsid w:val="001202B1"/>
    <w:rsid w:val="001224AC"/>
    <w:rsid w:val="00122ACF"/>
    <w:rsid w:val="00123C86"/>
    <w:rsid w:val="00123D0B"/>
    <w:rsid w:val="00124E5C"/>
    <w:rsid w:val="00124E6F"/>
    <w:rsid w:val="00126941"/>
    <w:rsid w:val="00127366"/>
    <w:rsid w:val="001321B5"/>
    <w:rsid w:val="00132C14"/>
    <w:rsid w:val="00136878"/>
    <w:rsid w:val="00144246"/>
    <w:rsid w:val="001447C8"/>
    <w:rsid w:val="00145322"/>
    <w:rsid w:val="00145356"/>
    <w:rsid w:val="00147D30"/>
    <w:rsid w:val="001513B5"/>
    <w:rsid w:val="0015275E"/>
    <w:rsid w:val="001534DA"/>
    <w:rsid w:val="0015389B"/>
    <w:rsid w:val="00155CE1"/>
    <w:rsid w:val="00160B0A"/>
    <w:rsid w:val="00160B83"/>
    <w:rsid w:val="0016243D"/>
    <w:rsid w:val="0016269E"/>
    <w:rsid w:val="001637EF"/>
    <w:rsid w:val="00163D22"/>
    <w:rsid w:val="00165F11"/>
    <w:rsid w:val="001664ED"/>
    <w:rsid w:val="0017426F"/>
    <w:rsid w:val="001750BC"/>
    <w:rsid w:val="0017517F"/>
    <w:rsid w:val="00177487"/>
    <w:rsid w:val="00177B0A"/>
    <w:rsid w:val="001800E3"/>
    <w:rsid w:val="001812E7"/>
    <w:rsid w:val="00181E3F"/>
    <w:rsid w:val="00182B4F"/>
    <w:rsid w:val="0018681F"/>
    <w:rsid w:val="001875D4"/>
    <w:rsid w:val="001918E3"/>
    <w:rsid w:val="0019546E"/>
    <w:rsid w:val="00195A4A"/>
    <w:rsid w:val="00197B79"/>
    <w:rsid w:val="001A1302"/>
    <w:rsid w:val="001A781B"/>
    <w:rsid w:val="001A7919"/>
    <w:rsid w:val="001B068A"/>
    <w:rsid w:val="001B196F"/>
    <w:rsid w:val="001B2591"/>
    <w:rsid w:val="001B41E8"/>
    <w:rsid w:val="001B4A3F"/>
    <w:rsid w:val="001B60E4"/>
    <w:rsid w:val="001C0017"/>
    <w:rsid w:val="001C0282"/>
    <w:rsid w:val="001C08F3"/>
    <w:rsid w:val="001C767C"/>
    <w:rsid w:val="001C7A92"/>
    <w:rsid w:val="001D0033"/>
    <w:rsid w:val="001D1C8C"/>
    <w:rsid w:val="001D3AA7"/>
    <w:rsid w:val="001D4646"/>
    <w:rsid w:val="001D6D2C"/>
    <w:rsid w:val="001E0A50"/>
    <w:rsid w:val="001E1132"/>
    <w:rsid w:val="001E1F21"/>
    <w:rsid w:val="001E32BF"/>
    <w:rsid w:val="001E4139"/>
    <w:rsid w:val="001E61B7"/>
    <w:rsid w:val="001E63BC"/>
    <w:rsid w:val="001E6C2F"/>
    <w:rsid w:val="001E736F"/>
    <w:rsid w:val="001E7F74"/>
    <w:rsid w:val="001F00E3"/>
    <w:rsid w:val="001F141E"/>
    <w:rsid w:val="001F1F3B"/>
    <w:rsid w:val="001F201F"/>
    <w:rsid w:val="001F4D81"/>
    <w:rsid w:val="001F5003"/>
    <w:rsid w:val="002019BA"/>
    <w:rsid w:val="00204380"/>
    <w:rsid w:val="002062E8"/>
    <w:rsid w:val="0020675D"/>
    <w:rsid w:val="00206F4C"/>
    <w:rsid w:val="00211DB4"/>
    <w:rsid w:val="00213032"/>
    <w:rsid w:val="002143AD"/>
    <w:rsid w:val="0021456D"/>
    <w:rsid w:val="00216DA4"/>
    <w:rsid w:val="00221B1E"/>
    <w:rsid w:val="00221CEC"/>
    <w:rsid w:val="002221B4"/>
    <w:rsid w:val="0022242A"/>
    <w:rsid w:val="002266D6"/>
    <w:rsid w:val="00231A2C"/>
    <w:rsid w:val="00231B9C"/>
    <w:rsid w:val="00231EED"/>
    <w:rsid w:val="002336F9"/>
    <w:rsid w:val="002355C2"/>
    <w:rsid w:val="00236DEF"/>
    <w:rsid w:val="00236E51"/>
    <w:rsid w:val="00236FB5"/>
    <w:rsid w:val="00237520"/>
    <w:rsid w:val="0024475E"/>
    <w:rsid w:val="002477CB"/>
    <w:rsid w:val="00247DC8"/>
    <w:rsid w:val="00251618"/>
    <w:rsid w:val="00252127"/>
    <w:rsid w:val="00255955"/>
    <w:rsid w:val="00255FFF"/>
    <w:rsid w:val="002576C2"/>
    <w:rsid w:val="00260269"/>
    <w:rsid w:val="00261483"/>
    <w:rsid w:val="00262B4F"/>
    <w:rsid w:val="00264564"/>
    <w:rsid w:val="00264A14"/>
    <w:rsid w:val="00264DF9"/>
    <w:rsid w:val="00264FEE"/>
    <w:rsid w:val="0026517A"/>
    <w:rsid w:val="002658F9"/>
    <w:rsid w:val="00266343"/>
    <w:rsid w:val="00267D78"/>
    <w:rsid w:val="00272597"/>
    <w:rsid w:val="0027447F"/>
    <w:rsid w:val="00274ADD"/>
    <w:rsid w:val="00276528"/>
    <w:rsid w:val="002772F1"/>
    <w:rsid w:val="00281E62"/>
    <w:rsid w:val="00285AFC"/>
    <w:rsid w:val="00290239"/>
    <w:rsid w:val="002913D9"/>
    <w:rsid w:val="00292F49"/>
    <w:rsid w:val="002950B0"/>
    <w:rsid w:val="002A09C3"/>
    <w:rsid w:val="002A34DB"/>
    <w:rsid w:val="002A5559"/>
    <w:rsid w:val="002B45AF"/>
    <w:rsid w:val="002B70B9"/>
    <w:rsid w:val="002C0ABF"/>
    <w:rsid w:val="002C150E"/>
    <w:rsid w:val="002C6397"/>
    <w:rsid w:val="002C6812"/>
    <w:rsid w:val="002C6939"/>
    <w:rsid w:val="002C6A4F"/>
    <w:rsid w:val="002C727D"/>
    <w:rsid w:val="002C77FC"/>
    <w:rsid w:val="002C7A57"/>
    <w:rsid w:val="002D0ADA"/>
    <w:rsid w:val="002D3B01"/>
    <w:rsid w:val="002D3E52"/>
    <w:rsid w:val="002D4113"/>
    <w:rsid w:val="002D5585"/>
    <w:rsid w:val="002D6061"/>
    <w:rsid w:val="002D7B6E"/>
    <w:rsid w:val="002E0190"/>
    <w:rsid w:val="002E200D"/>
    <w:rsid w:val="002E311B"/>
    <w:rsid w:val="002E4486"/>
    <w:rsid w:val="002E6544"/>
    <w:rsid w:val="002E65B8"/>
    <w:rsid w:val="002E68B7"/>
    <w:rsid w:val="002E74B3"/>
    <w:rsid w:val="002F2550"/>
    <w:rsid w:val="002F2B4D"/>
    <w:rsid w:val="002F3774"/>
    <w:rsid w:val="002F530B"/>
    <w:rsid w:val="002F5DF6"/>
    <w:rsid w:val="002F735E"/>
    <w:rsid w:val="00300A5A"/>
    <w:rsid w:val="0030245B"/>
    <w:rsid w:val="003040DC"/>
    <w:rsid w:val="00305021"/>
    <w:rsid w:val="003149A7"/>
    <w:rsid w:val="003213EC"/>
    <w:rsid w:val="00323442"/>
    <w:rsid w:val="00323F1C"/>
    <w:rsid w:val="003270BD"/>
    <w:rsid w:val="0032728E"/>
    <w:rsid w:val="003276FA"/>
    <w:rsid w:val="00327948"/>
    <w:rsid w:val="00331AAA"/>
    <w:rsid w:val="0033234C"/>
    <w:rsid w:val="00334B5A"/>
    <w:rsid w:val="00335B60"/>
    <w:rsid w:val="00336EA3"/>
    <w:rsid w:val="003406BC"/>
    <w:rsid w:val="00341A1C"/>
    <w:rsid w:val="00345BE4"/>
    <w:rsid w:val="003467DA"/>
    <w:rsid w:val="00347D91"/>
    <w:rsid w:val="00350348"/>
    <w:rsid w:val="00353FD6"/>
    <w:rsid w:val="00356D69"/>
    <w:rsid w:val="00360879"/>
    <w:rsid w:val="003609E3"/>
    <w:rsid w:val="00361A4A"/>
    <w:rsid w:val="00362812"/>
    <w:rsid w:val="00364E11"/>
    <w:rsid w:val="00373B38"/>
    <w:rsid w:val="00374B5E"/>
    <w:rsid w:val="003751C9"/>
    <w:rsid w:val="003763E5"/>
    <w:rsid w:val="00377014"/>
    <w:rsid w:val="003803F9"/>
    <w:rsid w:val="00382172"/>
    <w:rsid w:val="003847E2"/>
    <w:rsid w:val="00384B0C"/>
    <w:rsid w:val="00385AFD"/>
    <w:rsid w:val="003865ED"/>
    <w:rsid w:val="00391537"/>
    <w:rsid w:val="003923FE"/>
    <w:rsid w:val="0039242D"/>
    <w:rsid w:val="003956D8"/>
    <w:rsid w:val="00395797"/>
    <w:rsid w:val="003958B7"/>
    <w:rsid w:val="003979B8"/>
    <w:rsid w:val="003A3C84"/>
    <w:rsid w:val="003A604B"/>
    <w:rsid w:val="003B223E"/>
    <w:rsid w:val="003B23D2"/>
    <w:rsid w:val="003B3448"/>
    <w:rsid w:val="003B3EDF"/>
    <w:rsid w:val="003B4172"/>
    <w:rsid w:val="003B58E6"/>
    <w:rsid w:val="003B5BBA"/>
    <w:rsid w:val="003B701E"/>
    <w:rsid w:val="003C116E"/>
    <w:rsid w:val="003C2E23"/>
    <w:rsid w:val="003C754E"/>
    <w:rsid w:val="003C775C"/>
    <w:rsid w:val="003D0F44"/>
    <w:rsid w:val="003D2397"/>
    <w:rsid w:val="003D2DF0"/>
    <w:rsid w:val="003D2FFF"/>
    <w:rsid w:val="003D31A5"/>
    <w:rsid w:val="003D7121"/>
    <w:rsid w:val="003D794C"/>
    <w:rsid w:val="003E266D"/>
    <w:rsid w:val="003E3CC1"/>
    <w:rsid w:val="003E3CEF"/>
    <w:rsid w:val="003F1F2C"/>
    <w:rsid w:val="003F273A"/>
    <w:rsid w:val="003F32C4"/>
    <w:rsid w:val="003F34E0"/>
    <w:rsid w:val="003F395B"/>
    <w:rsid w:val="003F4074"/>
    <w:rsid w:val="003F58B0"/>
    <w:rsid w:val="003F6300"/>
    <w:rsid w:val="003F7B68"/>
    <w:rsid w:val="004022AE"/>
    <w:rsid w:val="0040277D"/>
    <w:rsid w:val="004029C5"/>
    <w:rsid w:val="00402A9D"/>
    <w:rsid w:val="00403594"/>
    <w:rsid w:val="00404970"/>
    <w:rsid w:val="00405C78"/>
    <w:rsid w:val="004067B3"/>
    <w:rsid w:val="0040701E"/>
    <w:rsid w:val="0040720A"/>
    <w:rsid w:val="00407881"/>
    <w:rsid w:val="00407FD2"/>
    <w:rsid w:val="00412731"/>
    <w:rsid w:val="00413835"/>
    <w:rsid w:val="00417BF0"/>
    <w:rsid w:val="004204E0"/>
    <w:rsid w:val="004205FA"/>
    <w:rsid w:val="00420646"/>
    <w:rsid w:val="00424201"/>
    <w:rsid w:val="004250EE"/>
    <w:rsid w:val="00426169"/>
    <w:rsid w:val="00426184"/>
    <w:rsid w:val="00430685"/>
    <w:rsid w:val="00430BD6"/>
    <w:rsid w:val="00432453"/>
    <w:rsid w:val="0043293B"/>
    <w:rsid w:val="00432E2A"/>
    <w:rsid w:val="0043401B"/>
    <w:rsid w:val="00441AA5"/>
    <w:rsid w:val="00443BB8"/>
    <w:rsid w:val="004444BE"/>
    <w:rsid w:val="0044502B"/>
    <w:rsid w:val="0044633E"/>
    <w:rsid w:val="004474FC"/>
    <w:rsid w:val="004511F9"/>
    <w:rsid w:val="00451EAE"/>
    <w:rsid w:val="00452298"/>
    <w:rsid w:val="00454283"/>
    <w:rsid w:val="0045488D"/>
    <w:rsid w:val="004563EF"/>
    <w:rsid w:val="0045705C"/>
    <w:rsid w:val="00460FC3"/>
    <w:rsid w:val="0046135B"/>
    <w:rsid w:val="00462E44"/>
    <w:rsid w:val="00466366"/>
    <w:rsid w:val="00467129"/>
    <w:rsid w:val="0047136A"/>
    <w:rsid w:val="00471DDD"/>
    <w:rsid w:val="00472D16"/>
    <w:rsid w:val="00475681"/>
    <w:rsid w:val="00481DDA"/>
    <w:rsid w:val="004832C1"/>
    <w:rsid w:val="004845F9"/>
    <w:rsid w:val="00485162"/>
    <w:rsid w:val="00491886"/>
    <w:rsid w:val="004928FD"/>
    <w:rsid w:val="0049359F"/>
    <w:rsid w:val="00494C72"/>
    <w:rsid w:val="00495909"/>
    <w:rsid w:val="00497FDA"/>
    <w:rsid w:val="004A10C7"/>
    <w:rsid w:val="004A15B9"/>
    <w:rsid w:val="004A2E33"/>
    <w:rsid w:val="004A5B58"/>
    <w:rsid w:val="004A62CB"/>
    <w:rsid w:val="004A7976"/>
    <w:rsid w:val="004B0548"/>
    <w:rsid w:val="004B1819"/>
    <w:rsid w:val="004B3099"/>
    <w:rsid w:val="004B3314"/>
    <w:rsid w:val="004B39EA"/>
    <w:rsid w:val="004B3F0D"/>
    <w:rsid w:val="004B5255"/>
    <w:rsid w:val="004B53FC"/>
    <w:rsid w:val="004B6D1C"/>
    <w:rsid w:val="004B7088"/>
    <w:rsid w:val="004B78B5"/>
    <w:rsid w:val="004C00A8"/>
    <w:rsid w:val="004C0EAB"/>
    <w:rsid w:val="004C1941"/>
    <w:rsid w:val="004C5000"/>
    <w:rsid w:val="004C5B14"/>
    <w:rsid w:val="004C698D"/>
    <w:rsid w:val="004C6AA4"/>
    <w:rsid w:val="004C7993"/>
    <w:rsid w:val="004C7ED9"/>
    <w:rsid w:val="004D175F"/>
    <w:rsid w:val="004D2310"/>
    <w:rsid w:val="004D403D"/>
    <w:rsid w:val="004D48B9"/>
    <w:rsid w:val="004D4FD9"/>
    <w:rsid w:val="004E1582"/>
    <w:rsid w:val="004E2AEF"/>
    <w:rsid w:val="004F0A59"/>
    <w:rsid w:val="004F1E0C"/>
    <w:rsid w:val="004F1F85"/>
    <w:rsid w:val="004F512E"/>
    <w:rsid w:val="004F5B94"/>
    <w:rsid w:val="004F6F47"/>
    <w:rsid w:val="00500451"/>
    <w:rsid w:val="0050357D"/>
    <w:rsid w:val="005041E4"/>
    <w:rsid w:val="0050452F"/>
    <w:rsid w:val="00505EB7"/>
    <w:rsid w:val="005062AD"/>
    <w:rsid w:val="00511245"/>
    <w:rsid w:val="00511295"/>
    <w:rsid w:val="00511F71"/>
    <w:rsid w:val="00512188"/>
    <w:rsid w:val="0051585A"/>
    <w:rsid w:val="00515A09"/>
    <w:rsid w:val="00516383"/>
    <w:rsid w:val="005250B0"/>
    <w:rsid w:val="00525530"/>
    <w:rsid w:val="005255BF"/>
    <w:rsid w:val="00526832"/>
    <w:rsid w:val="00526F19"/>
    <w:rsid w:val="00527021"/>
    <w:rsid w:val="00530A34"/>
    <w:rsid w:val="0053330E"/>
    <w:rsid w:val="00533864"/>
    <w:rsid w:val="00533ADF"/>
    <w:rsid w:val="00537EA7"/>
    <w:rsid w:val="00540A04"/>
    <w:rsid w:val="00543827"/>
    <w:rsid w:val="005514F7"/>
    <w:rsid w:val="00552019"/>
    <w:rsid w:val="00552C2D"/>
    <w:rsid w:val="00554077"/>
    <w:rsid w:val="0055698F"/>
    <w:rsid w:val="00560321"/>
    <w:rsid w:val="005626C2"/>
    <w:rsid w:val="00564197"/>
    <w:rsid w:val="005651E6"/>
    <w:rsid w:val="00565791"/>
    <w:rsid w:val="00565E18"/>
    <w:rsid w:val="00566C95"/>
    <w:rsid w:val="005677B3"/>
    <w:rsid w:val="005733FC"/>
    <w:rsid w:val="00573A82"/>
    <w:rsid w:val="00575F28"/>
    <w:rsid w:val="00576488"/>
    <w:rsid w:val="00580931"/>
    <w:rsid w:val="0058155B"/>
    <w:rsid w:val="00584989"/>
    <w:rsid w:val="00590FF9"/>
    <w:rsid w:val="0059270A"/>
    <w:rsid w:val="00592E04"/>
    <w:rsid w:val="005938AC"/>
    <w:rsid w:val="00593A8C"/>
    <w:rsid w:val="005945FF"/>
    <w:rsid w:val="005954E8"/>
    <w:rsid w:val="00595D71"/>
    <w:rsid w:val="0059615C"/>
    <w:rsid w:val="005977BF"/>
    <w:rsid w:val="005A1AA4"/>
    <w:rsid w:val="005A31A4"/>
    <w:rsid w:val="005A3523"/>
    <w:rsid w:val="005A3B89"/>
    <w:rsid w:val="005A40DC"/>
    <w:rsid w:val="005A435F"/>
    <w:rsid w:val="005A5F8E"/>
    <w:rsid w:val="005B010D"/>
    <w:rsid w:val="005B3837"/>
    <w:rsid w:val="005B4E35"/>
    <w:rsid w:val="005B5138"/>
    <w:rsid w:val="005B5AA6"/>
    <w:rsid w:val="005B5FE6"/>
    <w:rsid w:val="005B644E"/>
    <w:rsid w:val="005B6A09"/>
    <w:rsid w:val="005C2198"/>
    <w:rsid w:val="005C4A4D"/>
    <w:rsid w:val="005C4CA6"/>
    <w:rsid w:val="005D066C"/>
    <w:rsid w:val="005D0AB3"/>
    <w:rsid w:val="005D0B68"/>
    <w:rsid w:val="005D151A"/>
    <w:rsid w:val="005D2A8B"/>
    <w:rsid w:val="005D3C6A"/>
    <w:rsid w:val="005D4954"/>
    <w:rsid w:val="005E19BB"/>
    <w:rsid w:val="005E2F91"/>
    <w:rsid w:val="005E4397"/>
    <w:rsid w:val="005E7223"/>
    <w:rsid w:val="005F0C01"/>
    <w:rsid w:val="005F1CF8"/>
    <w:rsid w:val="005F227F"/>
    <w:rsid w:val="005F2F12"/>
    <w:rsid w:val="005F4DA2"/>
    <w:rsid w:val="005F6C17"/>
    <w:rsid w:val="005F6E5B"/>
    <w:rsid w:val="005F774A"/>
    <w:rsid w:val="00600E18"/>
    <w:rsid w:val="0060187A"/>
    <w:rsid w:val="00603114"/>
    <w:rsid w:val="00603A3B"/>
    <w:rsid w:val="0060453A"/>
    <w:rsid w:val="00604C92"/>
    <w:rsid w:val="00606AD2"/>
    <w:rsid w:val="00611D2F"/>
    <w:rsid w:val="00611E61"/>
    <w:rsid w:val="0061559D"/>
    <w:rsid w:val="00616FBE"/>
    <w:rsid w:val="006220EC"/>
    <w:rsid w:val="00622AAA"/>
    <w:rsid w:val="00622EF4"/>
    <w:rsid w:val="00623043"/>
    <w:rsid w:val="00624AFF"/>
    <w:rsid w:val="00624B7F"/>
    <w:rsid w:val="00625AE6"/>
    <w:rsid w:val="00630BF1"/>
    <w:rsid w:val="00630F61"/>
    <w:rsid w:val="00631225"/>
    <w:rsid w:val="00631F30"/>
    <w:rsid w:val="00632CBF"/>
    <w:rsid w:val="006336E2"/>
    <w:rsid w:val="00636296"/>
    <w:rsid w:val="006369CD"/>
    <w:rsid w:val="00641ACF"/>
    <w:rsid w:val="00641B56"/>
    <w:rsid w:val="00642EEE"/>
    <w:rsid w:val="00642FD4"/>
    <w:rsid w:val="00644083"/>
    <w:rsid w:val="00644FB3"/>
    <w:rsid w:val="00647B7F"/>
    <w:rsid w:val="0065049C"/>
    <w:rsid w:val="00651D05"/>
    <w:rsid w:val="00653472"/>
    <w:rsid w:val="00655C93"/>
    <w:rsid w:val="006565BA"/>
    <w:rsid w:val="006578C3"/>
    <w:rsid w:val="006602C4"/>
    <w:rsid w:val="00664313"/>
    <w:rsid w:val="006663CF"/>
    <w:rsid w:val="00666545"/>
    <w:rsid w:val="0066728D"/>
    <w:rsid w:val="00671AA5"/>
    <w:rsid w:val="0067313A"/>
    <w:rsid w:val="00673C9E"/>
    <w:rsid w:val="00674AF9"/>
    <w:rsid w:val="0067559E"/>
    <w:rsid w:val="006829D4"/>
    <w:rsid w:val="00684C54"/>
    <w:rsid w:val="00685063"/>
    <w:rsid w:val="00686141"/>
    <w:rsid w:val="00686EAE"/>
    <w:rsid w:val="00686EEE"/>
    <w:rsid w:val="00690DA9"/>
    <w:rsid w:val="00694801"/>
    <w:rsid w:val="0069527F"/>
    <w:rsid w:val="006969FA"/>
    <w:rsid w:val="006A0850"/>
    <w:rsid w:val="006A3393"/>
    <w:rsid w:val="006A361D"/>
    <w:rsid w:val="006A49C1"/>
    <w:rsid w:val="006A579C"/>
    <w:rsid w:val="006A61AB"/>
    <w:rsid w:val="006A6ACC"/>
    <w:rsid w:val="006B0FCE"/>
    <w:rsid w:val="006B1467"/>
    <w:rsid w:val="006B1D1B"/>
    <w:rsid w:val="006B1FD2"/>
    <w:rsid w:val="006B2F93"/>
    <w:rsid w:val="006B34C5"/>
    <w:rsid w:val="006C0628"/>
    <w:rsid w:val="006C13CF"/>
    <w:rsid w:val="006C3531"/>
    <w:rsid w:val="006D05D0"/>
    <w:rsid w:val="006D0C81"/>
    <w:rsid w:val="006D26F9"/>
    <w:rsid w:val="006D5683"/>
    <w:rsid w:val="006D5AD8"/>
    <w:rsid w:val="006D60F6"/>
    <w:rsid w:val="006E192C"/>
    <w:rsid w:val="006E21E9"/>
    <w:rsid w:val="006E2DF5"/>
    <w:rsid w:val="006E4F50"/>
    <w:rsid w:val="006E508A"/>
    <w:rsid w:val="006E5256"/>
    <w:rsid w:val="006F15AB"/>
    <w:rsid w:val="006F3CA7"/>
    <w:rsid w:val="006F466F"/>
    <w:rsid w:val="006F4E43"/>
    <w:rsid w:val="006F5712"/>
    <w:rsid w:val="006F6D9C"/>
    <w:rsid w:val="006F782B"/>
    <w:rsid w:val="00701E9F"/>
    <w:rsid w:val="00702E9C"/>
    <w:rsid w:val="007046BA"/>
    <w:rsid w:val="0070680B"/>
    <w:rsid w:val="00706A8D"/>
    <w:rsid w:val="0071062D"/>
    <w:rsid w:val="00711A75"/>
    <w:rsid w:val="00712B08"/>
    <w:rsid w:val="007135C7"/>
    <w:rsid w:val="00714464"/>
    <w:rsid w:val="007144D5"/>
    <w:rsid w:val="007217CA"/>
    <w:rsid w:val="0072455F"/>
    <w:rsid w:val="007269C2"/>
    <w:rsid w:val="00730278"/>
    <w:rsid w:val="007311B1"/>
    <w:rsid w:val="007314EF"/>
    <w:rsid w:val="00731EE9"/>
    <w:rsid w:val="00732F15"/>
    <w:rsid w:val="00735563"/>
    <w:rsid w:val="00735572"/>
    <w:rsid w:val="00735EDF"/>
    <w:rsid w:val="00740250"/>
    <w:rsid w:val="00740653"/>
    <w:rsid w:val="00740E8A"/>
    <w:rsid w:val="007413C6"/>
    <w:rsid w:val="00742FA2"/>
    <w:rsid w:val="0074462A"/>
    <w:rsid w:val="0074508F"/>
    <w:rsid w:val="007509B7"/>
    <w:rsid w:val="00750A67"/>
    <w:rsid w:val="00750EC4"/>
    <w:rsid w:val="0075187F"/>
    <w:rsid w:val="0075276D"/>
    <w:rsid w:val="007531AE"/>
    <w:rsid w:val="00753D6E"/>
    <w:rsid w:val="007558D3"/>
    <w:rsid w:val="0075614C"/>
    <w:rsid w:val="00756A47"/>
    <w:rsid w:val="00757707"/>
    <w:rsid w:val="00757778"/>
    <w:rsid w:val="00760C2E"/>
    <w:rsid w:val="00761CB5"/>
    <w:rsid w:val="00762121"/>
    <w:rsid w:val="00762CF6"/>
    <w:rsid w:val="00764E37"/>
    <w:rsid w:val="0077081D"/>
    <w:rsid w:val="00771A43"/>
    <w:rsid w:val="00772704"/>
    <w:rsid w:val="00773FBE"/>
    <w:rsid w:val="00774BE7"/>
    <w:rsid w:val="00776D10"/>
    <w:rsid w:val="0078037B"/>
    <w:rsid w:val="00780C07"/>
    <w:rsid w:val="00780D16"/>
    <w:rsid w:val="007821A6"/>
    <w:rsid w:val="00785F43"/>
    <w:rsid w:val="0078621B"/>
    <w:rsid w:val="0079111B"/>
    <w:rsid w:val="00791703"/>
    <w:rsid w:val="00794E12"/>
    <w:rsid w:val="0079608A"/>
    <w:rsid w:val="00796414"/>
    <w:rsid w:val="007A05FE"/>
    <w:rsid w:val="007A11CA"/>
    <w:rsid w:val="007B0B25"/>
    <w:rsid w:val="007B3225"/>
    <w:rsid w:val="007B4024"/>
    <w:rsid w:val="007B4252"/>
    <w:rsid w:val="007B437E"/>
    <w:rsid w:val="007B4528"/>
    <w:rsid w:val="007B4895"/>
    <w:rsid w:val="007B4A0F"/>
    <w:rsid w:val="007B51B3"/>
    <w:rsid w:val="007B5241"/>
    <w:rsid w:val="007C1FD5"/>
    <w:rsid w:val="007C20E6"/>
    <w:rsid w:val="007C4A68"/>
    <w:rsid w:val="007C60D2"/>
    <w:rsid w:val="007C6465"/>
    <w:rsid w:val="007C6DC3"/>
    <w:rsid w:val="007D1794"/>
    <w:rsid w:val="007D2062"/>
    <w:rsid w:val="007D2FF4"/>
    <w:rsid w:val="007D4353"/>
    <w:rsid w:val="007D6364"/>
    <w:rsid w:val="007D79F1"/>
    <w:rsid w:val="007E2FBC"/>
    <w:rsid w:val="007E548B"/>
    <w:rsid w:val="007E70B6"/>
    <w:rsid w:val="007F0A79"/>
    <w:rsid w:val="007F0C94"/>
    <w:rsid w:val="007F36DA"/>
    <w:rsid w:val="007F64EB"/>
    <w:rsid w:val="007F66DA"/>
    <w:rsid w:val="007F7FDA"/>
    <w:rsid w:val="0080010D"/>
    <w:rsid w:val="008013BF"/>
    <w:rsid w:val="00802BD5"/>
    <w:rsid w:val="008051CB"/>
    <w:rsid w:val="00805286"/>
    <w:rsid w:val="00805336"/>
    <w:rsid w:val="008056B8"/>
    <w:rsid w:val="008070AA"/>
    <w:rsid w:val="00810687"/>
    <w:rsid w:val="00810CE0"/>
    <w:rsid w:val="00810DB5"/>
    <w:rsid w:val="00812AD8"/>
    <w:rsid w:val="0081320A"/>
    <w:rsid w:val="00814608"/>
    <w:rsid w:val="00814CDB"/>
    <w:rsid w:val="00816173"/>
    <w:rsid w:val="0081692E"/>
    <w:rsid w:val="008172E9"/>
    <w:rsid w:val="00817460"/>
    <w:rsid w:val="008176D6"/>
    <w:rsid w:val="00820373"/>
    <w:rsid w:val="00820C3C"/>
    <w:rsid w:val="00821C16"/>
    <w:rsid w:val="00825BAB"/>
    <w:rsid w:val="00825DB1"/>
    <w:rsid w:val="00827244"/>
    <w:rsid w:val="00830A55"/>
    <w:rsid w:val="00831FC7"/>
    <w:rsid w:val="00832721"/>
    <w:rsid w:val="008337FD"/>
    <w:rsid w:val="008351AB"/>
    <w:rsid w:val="00836FDB"/>
    <w:rsid w:val="008405AC"/>
    <w:rsid w:val="00841086"/>
    <w:rsid w:val="0084176B"/>
    <w:rsid w:val="008425A3"/>
    <w:rsid w:val="00842E00"/>
    <w:rsid w:val="00845DEF"/>
    <w:rsid w:val="00847B98"/>
    <w:rsid w:val="00851072"/>
    <w:rsid w:val="00851867"/>
    <w:rsid w:val="00853110"/>
    <w:rsid w:val="00855851"/>
    <w:rsid w:val="00856EE3"/>
    <w:rsid w:val="00857D68"/>
    <w:rsid w:val="0086116D"/>
    <w:rsid w:val="00861D75"/>
    <w:rsid w:val="00864E8E"/>
    <w:rsid w:val="00866507"/>
    <w:rsid w:val="00866A9D"/>
    <w:rsid w:val="00870B02"/>
    <w:rsid w:val="008714AB"/>
    <w:rsid w:val="00871720"/>
    <w:rsid w:val="008720F4"/>
    <w:rsid w:val="008730C6"/>
    <w:rsid w:val="00875CA3"/>
    <w:rsid w:val="008777FF"/>
    <w:rsid w:val="00877CB0"/>
    <w:rsid w:val="00882E24"/>
    <w:rsid w:val="008842C1"/>
    <w:rsid w:val="00884674"/>
    <w:rsid w:val="00885927"/>
    <w:rsid w:val="00886061"/>
    <w:rsid w:val="00886C1E"/>
    <w:rsid w:val="00890E6C"/>
    <w:rsid w:val="00891112"/>
    <w:rsid w:val="00891817"/>
    <w:rsid w:val="0089227E"/>
    <w:rsid w:val="008937A4"/>
    <w:rsid w:val="008937AD"/>
    <w:rsid w:val="0089575E"/>
    <w:rsid w:val="008959CF"/>
    <w:rsid w:val="008963B5"/>
    <w:rsid w:val="008A0EA5"/>
    <w:rsid w:val="008A1BC9"/>
    <w:rsid w:val="008A23E9"/>
    <w:rsid w:val="008A2586"/>
    <w:rsid w:val="008A2E02"/>
    <w:rsid w:val="008A3BB4"/>
    <w:rsid w:val="008A572F"/>
    <w:rsid w:val="008B0C34"/>
    <w:rsid w:val="008B11D0"/>
    <w:rsid w:val="008C24BF"/>
    <w:rsid w:val="008C4E1B"/>
    <w:rsid w:val="008C5B7A"/>
    <w:rsid w:val="008C6724"/>
    <w:rsid w:val="008C71AD"/>
    <w:rsid w:val="008C7ABF"/>
    <w:rsid w:val="008D0C24"/>
    <w:rsid w:val="008D1312"/>
    <w:rsid w:val="008D74DC"/>
    <w:rsid w:val="008E0B06"/>
    <w:rsid w:val="008E0B69"/>
    <w:rsid w:val="008E42CE"/>
    <w:rsid w:val="008E5426"/>
    <w:rsid w:val="008E5E29"/>
    <w:rsid w:val="008E7E1B"/>
    <w:rsid w:val="008F3951"/>
    <w:rsid w:val="008F4DC7"/>
    <w:rsid w:val="008F5D8F"/>
    <w:rsid w:val="008F7442"/>
    <w:rsid w:val="009017D0"/>
    <w:rsid w:val="009025AB"/>
    <w:rsid w:val="009035B1"/>
    <w:rsid w:val="009048EB"/>
    <w:rsid w:val="0090572A"/>
    <w:rsid w:val="009072BF"/>
    <w:rsid w:val="00907302"/>
    <w:rsid w:val="00907838"/>
    <w:rsid w:val="00907F81"/>
    <w:rsid w:val="00910BEB"/>
    <w:rsid w:val="009132AC"/>
    <w:rsid w:val="009136D6"/>
    <w:rsid w:val="00913C3A"/>
    <w:rsid w:val="00914500"/>
    <w:rsid w:val="0091471D"/>
    <w:rsid w:val="00914932"/>
    <w:rsid w:val="00914BB8"/>
    <w:rsid w:val="00914BF2"/>
    <w:rsid w:val="00916A92"/>
    <w:rsid w:val="009176FE"/>
    <w:rsid w:val="00917A62"/>
    <w:rsid w:val="00921744"/>
    <w:rsid w:val="00921CF3"/>
    <w:rsid w:val="009226F2"/>
    <w:rsid w:val="0092287A"/>
    <w:rsid w:val="0092302D"/>
    <w:rsid w:val="00924530"/>
    <w:rsid w:val="00927380"/>
    <w:rsid w:val="009278A0"/>
    <w:rsid w:val="00930BB2"/>
    <w:rsid w:val="009339F4"/>
    <w:rsid w:val="0093470A"/>
    <w:rsid w:val="009355F3"/>
    <w:rsid w:val="009358B3"/>
    <w:rsid w:val="00937A39"/>
    <w:rsid w:val="00941428"/>
    <w:rsid w:val="00941E43"/>
    <w:rsid w:val="009439AF"/>
    <w:rsid w:val="00943FA4"/>
    <w:rsid w:val="00945F4D"/>
    <w:rsid w:val="0094721A"/>
    <w:rsid w:val="009502C8"/>
    <w:rsid w:val="00957F08"/>
    <w:rsid w:val="00961C08"/>
    <w:rsid w:val="00963460"/>
    <w:rsid w:val="00965048"/>
    <w:rsid w:val="00966656"/>
    <w:rsid w:val="0096790F"/>
    <w:rsid w:val="00971D33"/>
    <w:rsid w:val="009736B4"/>
    <w:rsid w:val="009760E4"/>
    <w:rsid w:val="00977C23"/>
    <w:rsid w:val="00977DF4"/>
    <w:rsid w:val="00981671"/>
    <w:rsid w:val="00982071"/>
    <w:rsid w:val="00983268"/>
    <w:rsid w:val="00983935"/>
    <w:rsid w:val="00983B9D"/>
    <w:rsid w:val="009852E9"/>
    <w:rsid w:val="0098669B"/>
    <w:rsid w:val="00987CDB"/>
    <w:rsid w:val="00987F02"/>
    <w:rsid w:val="0099269E"/>
    <w:rsid w:val="0099304C"/>
    <w:rsid w:val="00996B07"/>
    <w:rsid w:val="00996E1E"/>
    <w:rsid w:val="009A0AAD"/>
    <w:rsid w:val="009A0AF5"/>
    <w:rsid w:val="009A2A97"/>
    <w:rsid w:val="009A3DD5"/>
    <w:rsid w:val="009A48DF"/>
    <w:rsid w:val="009A51A1"/>
    <w:rsid w:val="009A5899"/>
    <w:rsid w:val="009A7F94"/>
    <w:rsid w:val="009B0F26"/>
    <w:rsid w:val="009B14BE"/>
    <w:rsid w:val="009B22CA"/>
    <w:rsid w:val="009B2840"/>
    <w:rsid w:val="009B28E7"/>
    <w:rsid w:val="009B334D"/>
    <w:rsid w:val="009B59CA"/>
    <w:rsid w:val="009C02FF"/>
    <w:rsid w:val="009C2F09"/>
    <w:rsid w:val="009C740B"/>
    <w:rsid w:val="009C7B27"/>
    <w:rsid w:val="009D17E2"/>
    <w:rsid w:val="009D37C4"/>
    <w:rsid w:val="009D627D"/>
    <w:rsid w:val="009E0FF1"/>
    <w:rsid w:val="009E60B4"/>
    <w:rsid w:val="009E6368"/>
    <w:rsid w:val="009E66C7"/>
    <w:rsid w:val="009F099E"/>
    <w:rsid w:val="009F797D"/>
    <w:rsid w:val="009F7A60"/>
    <w:rsid w:val="009F7E1C"/>
    <w:rsid w:val="00A014D5"/>
    <w:rsid w:val="00A11CFA"/>
    <w:rsid w:val="00A1374E"/>
    <w:rsid w:val="00A14CBF"/>
    <w:rsid w:val="00A2176A"/>
    <w:rsid w:val="00A226A9"/>
    <w:rsid w:val="00A23480"/>
    <w:rsid w:val="00A23662"/>
    <w:rsid w:val="00A26F5F"/>
    <w:rsid w:val="00A31E9D"/>
    <w:rsid w:val="00A32DBF"/>
    <w:rsid w:val="00A3345D"/>
    <w:rsid w:val="00A33C0E"/>
    <w:rsid w:val="00A347CD"/>
    <w:rsid w:val="00A34DFA"/>
    <w:rsid w:val="00A36534"/>
    <w:rsid w:val="00A36D9B"/>
    <w:rsid w:val="00A4031F"/>
    <w:rsid w:val="00A41558"/>
    <w:rsid w:val="00A437FF"/>
    <w:rsid w:val="00A44FEA"/>
    <w:rsid w:val="00A520F0"/>
    <w:rsid w:val="00A56686"/>
    <w:rsid w:val="00A630A7"/>
    <w:rsid w:val="00A640B0"/>
    <w:rsid w:val="00A644DA"/>
    <w:rsid w:val="00A657D3"/>
    <w:rsid w:val="00A65EC2"/>
    <w:rsid w:val="00A65F96"/>
    <w:rsid w:val="00A663E3"/>
    <w:rsid w:val="00A6760E"/>
    <w:rsid w:val="00A67928"/>
    <w:rsid w:val="00A72B88"/>
    <w:rsid w:val="00A73440"/>
    <w:rsid w:val="00A73E9B"/>
    <w:rsid w:val="00A73F42"/>
    <w:rsid w:val="00A73F86"/>
    <w:rsid w:val="00A7434F"/>
    <w:rsid w:val="00A7449B"/>
    <w:rsid w:val="00A746A1"/>
    <w:rsid w:val="00A7471A"/>
    <w:rsid w:val="00A8021B"/>
    <w:rsid w:val="00A807BF"/>
    <w:rsid w:val="00A813A3"/>
    <w:rsid w:val="00A820A7"/>
    <w:rsid w:val="00A855F4"/>
    <w:rsid w:val="00A85C92"/>
    <w:rsid w:val="00A869CB"/>
    <w:rsid w:val="00A91EA8"/>
    <w:rsid w:val="00A937F1"/>
    <w:rsid w:val="00A93BA6"/>
    <w:rsid w:val="00A93BFC"/>
    <w:rsid w:val="00A95CCD"/>
    <w:rsid w:val="00A979AB"/>
    <w:rsid w:val="00AA35FC"/>
    <w:rsid w:val="00AA5361"/>
    <w:rsid w:val="00AA5B6A"/>
    <w:rsid w:val="00AA5B85"/>
    <w:rsid w:val="00AA7A62"/>
    <w:rsid w:val="00AB1531"/>
    <w:rsid w:val="00AB215C"/>
    <w:rsid w:val="00AB4F2B"/>
    <w:rsid w:val="00AC1855"/>
    <w:rsid w:val="00AC1A62"/>
    <w:rsid w:val="00AC2C20"/>
    <w:rsid w:val="00AC5599"/>
    <w:rsid w:val="00AC61C5"/>
    <w:rsid w:val="00AD0145"/>
    <w:rsid w:val="00AD2113"/>
    <w:rsid w:val="00AD2AF0"/>
    <w:rsid w:val="00AD5973"/>
    <w:rsid w:val="00AD5CD2"/>
    <w:rsid w:val="00AD7880"/>
    <w:rsid w:val="00AD7E33"/>
    <w:rsid w:val="00AE188F"/>
    <w:rsid w:val="00AE206F"/>
    <w:rsid w:val="00AE2828"/>
    <w:rsid w:val="00AE4EEC"/>
    <w:rsid w:val="00AE53A3"/>
    <w:rsid w:val="00AE5604"/>
    <w:rsid w:val="00AE6CAF"/>
    <w:rsid w:val="00AE73DD"/>
    <w:rsid w:val="00AF08DC"/>
    <w:rsid w:val="00AF170E"/>
    <w:rsid w:val="00AF22FD"/>
    <w:rsid w:val="00AF27D2"/>
    <w:rsid w:val="00AF3507"/>
    <w:rsid w:val="00AF6428"/>
    <w:rsid w:val="00B041BF"/>
    <w:rsid w:val="00B10772"/>
    <w:rsid w:val="00B10AEC"/>
    <w:rsid w:val="00B10BF0"/>
    <w:rsid w:val="00B1197E"/>
    <w:rsid w:val="00B1459B"/>
    <w:rsid w:val="00B15C67"/>
    <w:rsid w:val="00B2030C"/>
    <w:rsid w:val="00B21AD6"/>
    <w:rsid w:val="00B21C2A"/>
    <w:rsid w:val="00B2307F"/>
    <w:rsid w:val="00B2351D"/>
    <w:rsid w:val="00B253C3"/>
    <w:rsid w:val="00B2547A"/>
    <w:rsid w:val="00B272D8"/>
    <w:rsid w:val="00B27B18"/>
    <w:rsid w:val="00B317CE"/>
    <w:rsid w:val="00B32CE7"/>
    <w:rsid w:val="00B3760A"/>
    <w:rsid w:val="00B40A1B"/>
    <w:rsid w:val="00B45DA7"/>
    <w:rsid w:val="00B47126"/>
    <w:rsid w:val="00B5073B"/>
    <w:rsid w:val="00B52885"/>
    <w:rsid w:val="00B53096"/>
    <w:rsid w:val="00B5464C"/>
    <w:rsid w:val="00B56810"/>
    <w:rsid w:val="00B60142"/>
    <w:rsid w:val="00B643E4"/>
    <w:rsid w:val="00B64768"/>
    <w:rsid w:val="00B65FB4"/>
    <w:rsid w:val="00B676FD"/>
    <w:rsid w:val="00B72760"/>
    <w:rsid w:val="00B73B9D"/>
    <w:rsid w:val="00B73E69"/>
    <w:rsid w:val="00B75351"/>
    <w:rsid w:val="00B80731"/>
    <w:rsid w:val="00B821D8"/>
    <w:rsid w:val="00B8412F"/>
    <w:rsid w:val="00B85214"/>
    <w:rsid w:val="00B91E93"/>
    <w:rsid w:val="00B928DD"/>
    <w:rsid w:val="00B93CD2"/>
    <w:rsid w:val="00B9530C"/>
    <w:rsid w:val="00B95390"/>
    <w:rsid w:val="00B95587"/>
    <w:rsid w:val="00BA0BFF"/>
    <w:rsid w:val="00BA0E84"/>
    <w:rsid w:val="00BA1458"/>
    <w:rsid w:val="00BA33CC"/>
    <w:rsid w:val="00BA4557"/>
    <w:rsid w:val="00BA7398"/>
    <w:rsid w:val="00BB2787"/>
    <w:rsid w:val="00BB3C14"/>
    <w:rsid w:val="00BB3CD4"/>
    <w:rsid w:val="00BB6A36"/>
    <w:rsid w:val="00BB6EA8"/>
    <w:rsid w:val="00BC0B74"/>
    <w:rsid w:val="00BC2109"/>
    <w:rsid w:val="00BC28F2"/>
    <w:rsid w:val="00BC2AFE"/>
    <w:rsid w:val="00BC4063"/>
    <w:rsid w:val="00BC4E2D"/>
    <w:rsid w:val="00BC5632"/>
    <w:rsid w:val="00BC628A"/>
    <w:rsid w:val="00BC7EA2"/>
    <w:rsid w:val="00BD01F5"/>
    <w:rsid w:val="00BD4BAD"/>
    <w:rsid w:val="00BE075D"/>
    <w:rsid w:val="00BE26B5"/>
    <w:rsid w:val="00BE28BE"/>
    <w:rsid w:val="00BE2C4B"/>
    <w:rsid w:val="00BE4C8E"/>
    <w:rsid w:val="00BE5B63"/>
    <w:rsid w:val="00BE6195"/>
    <w:rsid w:val="00BE69F4"/>
    <w:rsid w:val="00BF0D7A"/>
    <w:rsid w:val="00BF251E"/>
    <w:rsid w:val="00BF2542"/>
    <w:rsid w:val="00BF274A"/>
    <w:rsid w:val="00BF2A33"/>
    <w:rsid w:val="00BF50E0"/>
    <w:rsid w:val="00BF6850"/>
    <w:rsid w:val="00C02825"/>
    <w:rsid w:val="00C060FF"/>
    <w:rsid w:val="00C068F0"/>
    <w:rsid w:val="00C070AF"/>
    <w:rsid w:val="00C076DA"/>
    <w:rsid w:val="00C07FDC"/>
    <w:rsid w:val="00C10EBE"/>
    <w:rsid w:val="00C11A6D"/>
    <w:rsid w:val="00C13F20"/>
    <w:rsid w:val="00C154C7"/>
    <w:rsid w:val="00C15DC9"/>
    <w:rsid w:val="00C16935"/>
    <w:rsid w:val="00C249EB"/>
    <w:rsid w:val="00C24C13"/>
    <w:rsid w:val="00C266B1"/>
    <w:rsid w:val="00C26BD5"/>
    <w:rsid w:val="00C311CB"/>
    <w:rsid w:val="00C313C2"/>
    <w:rsid w:val="00C329E2"/>
    <w:rsid w:val="00C335B3"/>
    <w:rsid w:val="00C33DF2"/>
    <w:rsid w:val="00C3587C"/>
    <w:rsid w:val="00C35B2F"/>
    <w:rsid w:val="00C35FD1"/>
    <w:rsid w:val="00C36692"/>
    <w:rsid w:val="00C366FB"/>
    <w:rsid w:val="00C36EF7"/>
    <w:rsid w:val="00C37A81"/>
    <w:rsid w:val="00C40904"/>
    <w:rsid w:val="00C4176F"/>
    <w:rsid w:val="00C4279E"/>
    <w:rsid w:val="00C43838"/>
    <w:rsid w:val="00C439A4"/>
    <w:rsid w:val="00C43EA2"/>
    <w:rsid w:val="00C44A4D"/>
    <w:rsid w:val="00C4595A"/>
    <w:rsid w:val="00C45DD9"/>
    <w:rsid w:val="00C4626D"/>
    <w:rsid w:val="00C4677C"/>
    <w:rsid w:val="00C473BB"/>
    <w:rsid w:val="00C51D89"/>
    <w:rsid w:val="00C536DC"/>
    <w:rsid w:val="00C53717"/>
    <w:rsid w:val="00C53C3A"/>
    <w:rsid w:val="00C5664B"/>
    <w:rsid w:val="00C570F2"/>
    <w:rsid w:val="00C6158E"/>
    <w:rsid w:val="00C620D8"/>
    <w:rsid w:val="00C66DC8"/>
    <w:rsid w:val="00C671F4"/>
    <w:rsid w:val="00C70539"/>
    <w:rsid w:val="00C7411F"/>
    <w:rsid w:val="00C8235A"/>
    <w:rsid w:val="00C83E60"/>
    <w:rsid w:val="00C84AB1"/>
    <w:rsid w:val="00C869EF"/>
    <w:rsid w:val="00C94A07"/>
    <w:rsid w:val="00C94D29"/>
    <w:rsid w:val="00C95FA4"/>
    <w:rsid w:val="00C96CBB"/>
    <w:rsid w:val="00CA074E"/>
    <w:rsid w:val="00CA0C67"/>
    <w:rsid w:val="00CA197C"/>
    <w:rsid w:val="00CA2179"/>
    <w:rsid w:val="00CA2F65"/>
    <w:rsid w:val="00CA3E1D"/>
    <w:rsid w:val="00CA48B0"/>
    <w:rsid w:val="00CA498C"/>
    <w:rsid w:val="00CA4BFD"/>
    <w:rsid w:val="00CA5146"/>
    <w:rsid w:val="00CB14C5"/>
    <w:rsid w:val="00CB4922"/>
    <w:rsid w:val="00CB4EE2"/>
    <w:rsid w:val="00CB7DDC"/>
    <w:rsid w:val="00CC0BF0"/>
    <w:rsid w:val="00CC24BC"/>
    <w:rsid w:val="00CC55EF"/>
    <w:rsid w:val="00CC6E35"/>
    <w:rsid w:val="00CD6A05"/>
    <w:rsid w:val="00CE4384"/>
    <w:rsid w:val="00CE5245"/>
    <w:rsid w:val="00CF03BD"/>
    <w:rsid w:val="00CF1B68"/>
    <w:rsid w:val="00CF3A2F"/>
    <w:rsid w:val="00CF44FB"/>
    <w:rsid w:val="00CF5093"/>
    <w:rsid w:val="00CF56EB"/>
    <w:rsid w:val="00D008B1"/>
    <w:rsid w:val="00D0795E"/>
    <w:rsid w:val="00D1060D"/>
    <w:rsid w:val="00D10D99"/>
    <w:rsid w:val="00D114ED"/>
    <w:rsid w:val="00D14B90"/>
    <w:rsid w:val="00D15860"/>
    <w:rsid w:val="00D158D2"/>
    <w:rsid w:val="00D15C4E"/>
    <w:rsid w:val="00D163E9"/>
    <w:rsid w:val="00D1642E"/>
    <w:rsid w:val="00D16E0E"/>
    <w:rsid w:val="00D17EBA"/>
    <w:rsid w:val="00D17ECC"/>
    <w:rsid w:val="00D17F4B"/>
    <w:rsid w:val="00D209CD"/>
    <w:rsid w:val="00D2175C"/>
    <w:rsid w:val="00D22439"/>
    <w:rsid w:val="00D228DE"/>
    <w:rsid w:val="00D22ADB"/>
    <w:rsid w:val="00D25741"/>
    <w:rsid w:val="00D33303"/>
    <w:rsid w:val="00D34495"/>
    <w:rsid w:val="00D3476E"/>
    <w:rsid w:val="00D36F03"/>
    <w:rsid w:val="00D374D7"/>
    <w:rsid w:val="00D429E9"/>
    <w:rsid w:val="00D4364F"/>
    <w:rsid w:val="00D46B86"/>
    <w:rsid w:val="00D52276"/>
    <w:rsid w:val="00D60074"/>
    <w:rsid w:val="00D61530"/>
    <w:rsid w:val="00D61A05"/>
    <w:rsid w:val="00D623DC"/>
    <w:rsid w:val="00D64C64"/>
    <w:rsid w:val="00D65C79"/>
    <w:rsid w:val="00D664C6"/>
    <w:rsid w:val="00D67FFB"/>
    <w:rsid w:val="00D72526"/>
    <w:rsid w:val="00D72845"/>
    <w:rsid w:val="00D7408A"/>
    <w:rsid w:val="00D75DD2"/>
    <w:rsid w:val="00D7630B"/>
    <w:rsid w:val="00D76B82"/>
    <w:rsid w:val="00D80A7F"/>
    <w:rsid w:val="00D80ECB"/>
    <w:rsid w:val="00D81E0B"/>
    <w:rsid w:val="00D83786"/>
    <w:rsid w:val="00D842FE"/>
    <w:rsid w:val="00D85FE0"/>
    <w:rsid w:val="00D86897"/>
    <w:rsid w:val="00D8768D"/>
    <w:rsid w:val="00D9025A"/>
    <w:rsid w:val="00D91597"/>
    <w:rsid w:val="00D91716"/>
    <w:rsid w:val="00D91C22"/>
    <w:rsid w:val="00D9230C"/>
    <w:rsid w:val="00D9688D"/>
    <w:rsid w:val="00D97D78"/>
    <w:rsid w:val="00DA060A"/>
    <w:rsid w:val="00DA1B91"/>
    <w:rsid w:val="00DA2D4E"/>
    <w:rsid w:val="00DA35CF"/>
    <w:rsid w:val="00DA51E7"/>
    <w:rsid w:val="00DA53B2"/>
    <w:rsid w:val="00DA544E"/>
    <w:rsid w:val="00DA76FF"/>
    <w:rsid w:val="00DA785A"/>
    <w:rsid w:val="00DB3E07"/>
    <w:rsid w:val="00DB566B"/>
    <w:rsid w:val="00DB6275"/>
    <w:rsid w:val="00DC0061"/>
    <w:rsid w:val="00DC38F3"/>
    <w:rsid w:val="00DC41A3"/>
    <w:rsid w:val="00DC5538"/>
    <w:rsid w:val="00DC77B2"/>
    <w:rsid w:val="00DD01C9"/>
    <w:rsid w:val="00DD033A"/>
    <w:rsid w:val="00DD1B1A"/>
    <w:rsid w:val="00DD23CE"/>
    <w:rsid w:val="00DD27B2"/>
    <w:rsid w:val="00DD2967"/>
    <w:rsid w:val="00DD2EA0"/>
    <w:rsid w:val="00DD5A66"/>
    <w:rsid w:val="00DE1C48"/>
    <w:rsid w:val="00DE239F"/>
    <w:rsid w:val="00DE25D2"/>
    <w:rsid w:val="00DE5C3D"/>
    <w:rsid w:val="00DF030B"/>
    <w:rsid w:val="00DF2C83"/>
    <w:rsid w:val="00DF42DF"/>
    <w:rsid w:val="00DF4FE6"/>
    <w:rsid w:val="00DF6B62"/>
    <w:rsid w:val="00DF7F98"/>
    <w:rsid w:val="00E0403E"/>
    <w:rsid w:val="00E04D8F"/>
    <w:rsid w:val="00E06999"/>
    <w:rsid w:val="00E129CD"/>
    <w:rsid w:val="00E141B9"/>
    <w:rsid w:val="00E15F40"/>
    <w:rsid w:val="00E16579"/>
    <w:rsid w:val="00E178F2"/>
    <w:rsid w:val="00E20756"/>
    <w:rsid w:val="00E21509"/>
    <w:rsid w:val="00E21685"/>
    <w:rsid w:val="00E21AB7"/>
    <w:rsid w:val="00E235D0"/>
    <w:rsid w:val="00E26ADC"/>
    <w:rsid w:val="00E27EF7"/>
    <w:rsid w:val="00E307B4"/>
    <w:rsid w:val="00E34961"/>
    <w:rsid w:val="00E3503A"/>
    <w:rsid w:val="00E350C0"/>
    <w:rsid w:val="00E368EB"/>
    <w:rsid w:val="00E36E97"/>
    <w:rsid w:val="00E37227"/>
    <w:rsid w:val="00E37DBB"/>
    <w:rsid w:val="00E436AC"/>
    <w:rsid w:val="00E43F61"/>
    <w:rsid w:val="00E44723"/>
    <w:rsid w:val="00E4562C"/>
    <w:rsid w:val="00E46264"/>
    <w:rsid w:val="00E5038D"/>
    <w:rsid w:val="00E5126E"/>
    <w:rsid w:val="00E51973"/>
    <w:rsid w:val="00E52027"/>
    <w:rsid w:val="00E5239E"/>
    <w:rsid w:val="00E55473"/>
    <w:rsid w:val="00E62009"/>
    <w:rsid w:val="00E632BF"/>
    <w:rsid w:val="00E63E4B"/>
    <w:rsid w:val="00E64AEB"/>
    <w:rsid w:val="00E667EF"/>
    <w:rsid w:val="00E67877"/>
    <w:rsid w:val="00E67A74"/>
    <w:rsid w:val="00E67C97"/>
    <w:rsid w:val="00E70C31"/>
    <w:rsid w:val="00E713E8"/>
    <w:rsid w:val="00E71A76"/>
    <w:rsid w:val="00E73C38"/>
    <w:rsid w:val="00E74767"/>
    <w:rsid w:val="00E7487C"/>
    <w:rsid w:val="00E8046D"/>
    <w:rsid w:val="00E80830"/>
    <w:rsid w:val="00E808D3"/>
    <w:rsid w:val="00E8113A"/>
    <w:rsid w:val="00E81774"/>
    <w:rsid w:val="00E8333E"/>
    <w:rsid w:val="00E837EC"/>
    <w:rsid w:val="00E85391"/>
    <w:rsid w:val="00E90A0F"/>
    <w:rsid w:val="00E928F7"/>
    <w:rsid w:val="00E93B34"/>
    <w:rsid w:val="00E96305"/>
    <w:rsid w:val="00E9663A"/>
    <w:rsid w:val="00E97457"/>
    <w:rsid w:val="00E979F0"/>
    <w:rsid w:val="00EA0121"/>
    <w:rsid w:val="00EA06B5"/>
    <w:rsid w:val="00EA3C48"/>
    <w:rsid w:val="00EA4081"/>
    <w:rsid w:val="00EA615E"/>
    <w:rsid w:val="00EA72D0"/>
    <w:rsid w:val="00EB3A6D"/>
    <w:rsid w:val="00EB501F"/>
    <w:rsid w:val="00EB5706"/>
    <w:rsid w:val="00EB5F58"/>
    <w:rsid w:val="00EB795C"/>
    <w:rsid w:val="00EB7ED4"/>
    <w:rsid w:val="00EC42AA"/>
    <w:rsid w:val="00EC44B3"/>
    <w:rsid w:val="00EC5A86"/>
    <w:rsid w:val="00ED18FD"/>
    <w:rsid w:val="00ED3917"/>
    <w:rsid w:val="00ED3EC0"/>
    <w:rsid w:val="00ED52B9"/>
    <w:rsid w:val="00ED72D2"/>
    <w:rsid w:val="00ED7971"/>
    <w:rsid w:val="00EE4A55"/>
    <w:rsid w:val="00EE54DE"/>
    <w:rsid w:val="00EE722F"/>
    <w:rsid w:val="00EF12F2"/>
    <w:rsid w:val="00EF3274"/>
    <w:rsid w:val="00EF341D"/>
    <w:rsid w:val="00EF3A5E"/>
    <w:rsid w:val="00EF4416"/>
    <w:rsid w:val="00EF4C74"/>
    <w:rsid w:val="00EF59B4"/>
    <w:rsid w:val="00EF7218"/>
    <w:rsid w:val="00EF7DE1"/>
    <w:rsid w:val="00F002A9"/>
    <w:rsid w:val="00F00D8C"/>
    <w:rsid w:val="00F01142"/>
    <w:rsid w:val="00F01698"/>
    <w:rsid w:val="00F01742"/>
    <w:rsid w:val="00F01DA8"/>
    <w:rsid w:val="00F05F0C"/>
    <w:rsid w:val="00F06681"/>
    <w:rsid w:val="00F07BB5"/>
    <w:rsid w:val="00F1090E"/>
    <w:rsid w:val="00F120E0"/>
    <w:rsid w:val="00F12762"/>
    <w:rsid w:val="00F1303D"/>
    <w:rsid w:val="00F14392"/>
    <w:rsid w:val="00F14EAB"/>
    <w:rsid w:val="00F1682C"/>
    <w:rsid w:val="00F17766"/>
    <w:rsid w:val="00F17CCC"/>
    <w:rsid w:val="00F203B1"/>
    <w:rsid w:val="00F20781"/>
    <w:rsid w:val="00F21FCC"/>
    <w:rsid w:val="00F24142"/>
    <w:rsid w:val="00F25826"/>
    <w:rsid w:val="00F25B14"/>
    <w:rsid w:val="00F3005B"/>
    <w:rsid w:val="00F325A9"/>
    <w:rsid w:val="00F37E09"/>
    <w:rsid w:val="00F44288"/>
    <w:rsid w:val="00F44544"/>
    <w:rsid w:val="00F447BC"/>
    <w:rsid w:val="00F45265"/>
    <w:rsid w:val="00F45F44"/>
    <w:rsid w:val="00F47059"/>
    <w:rsid w:val="00F50D71"/>
    <w:rsid w:val="00F51143"/>
    <w:rsid w:val="00F52386"/>
    <w:rsid w:val="00F53EA9"/>
    <w:rsid w:val="00F54E1A"/>
    <w:rsid w:val="00F55403"/>
    <w:rsid w:val="00F55875"/>
    <w:rsid w:val="00F56BEE"/>
    <w:rsid w:val="00F56C88"/>
    <w:rsid w:val="00F57E84"/>
    <w:rsid w:val="00F60170"/>
    <w:rsid w:val="00F60B27"/>
    <w:rsid w:val="00F61091"/>
    <w:rsid w:val="00F61C2F"/>
    <w:rsid w:val="00F642A1"/>
    <w:rsid w:val="00F64E12"/>
    <w:rsid w:val="00F64F5D"/>
    <w:rsid w:val="00F6553A"/>
    <w:rsid w:val="00F70A2F"/>
    <w:rsid w:val="00F7271A"/>
    <w:rsid w:val="00F73413"/>
    <w:rsid w:val="00F7454B"/>
    <w:rsid w:val="00F75AFD"/>
    <w:rsid w:val="00F77748"/>
    <w:rsid w:val="00F77C37"/>
    <w:rsid w:val="00F77C91"/>
    <w:rsid w:val="00F8155B"/>
    <w:rsid w:val="00F81EB3"/>
    <w:rsid w:val="00F834B3"/>
    <w:rsid w:val="00F839BF"/>
    <w:rsid w:val="00F85AFC"/>
    <w:rsid w:val="00F86727"/>
    <w:rsid w:val="00F8699D"/>
    <w:rsid w:val="00F90FA5"/>
    <w:rsid w:val="00F915F1"/>
    <w:rsid w:val="00F91E9C"/>
    <w:rsid w:val="00F92B48"/>
    <w:rsid w:val="00F93C7D"/>
    <w:rsid w:val="00F93CBC"/>
    <w:rsid w:val="00F977D3"/>
    <w:rsid w:val="00FA04F6"/>
    <w:rsid w:val="00FA5AB0"/>
    <w:rsid w:val="00FB10E5"/>
    <w:rsid w:val="00FB169B"/>
    <w:rsid w:val="00FB50E5"/>
    <w:rsid w:val="00FB5602"/>
    <w:rsid w:val="00FB7D69"/>
    <w:rsid w:val="00FC0617"/>
    <w:rsid w:val="00FC1430"/>
    <w:rsid w:val="00FC1D0B"/>
    <w:rsid w:val="00FC505A"/>
    <w:rsid w:val="00FC5CAD"/>
    <w:rsid w:val="00FC6D9E"/>
    <w:rsid w:val="00FC72C9"/>
    <w:rsid w:val="00FC7B2D"/>
    <w:rsid w:val="00FD27D8"/>
    <w:rsid w:val="00FD2B69"/>
    <w:rsid w:val="00FD3D95"/>
    <w:rsid w:val="00FD5990"/>
    <w:rsid w:val="00FD5C99"/>
    <w:rsid w:val="00FE05FA"/>
    <w:rsid w:val="00FE1AFF"/>
    <w:rsid w:val="00FE1D35"/>
    <w:rsid w:val="00FE235B"/>
    <w:rsid w:val="00FE3730"/>
    <w:rsid w:val="00FE4C8B"/>
    <w:rsid w:val="00FE5670"/>
    <w:rsid w:val="00FE596C"/>
    <w:rsid w:val="00FE63DF"/>
    <w:rsid w:val="00FE6A5D"/>
    <w:rsid w:val="00FE6D2A"/>
    <w:rsid w:val="00FE7469"/>
    <w:rsid w:val="00FE7AC6"/>
    <w:rsid w:val="00FF1848"/>
    <w:rsid w:val="00FF1E54"/>
    <w:rsid w:val="00FF1F29"/>
    <w:rsid w:val="00FF6EA6"/>
    <w:rsid w:val="00FF736D"/>
    <w:rsid w:val="00FF7683"/>
  </w:rsids>
  <m:mathPr>
    <m:mathFont m:val="Cambria Math"/>
    <m:brkBin m:val="before"/>
    <m:brkBinSub m:val="--"/>
    <m:smallFrac m:val="0"/>
    <m:dispDef/>
    <m:lMargin m:val="0"/>
    <m:rMargin m:val="0"/>
    <m:defJc m:val="centerGroup"/>
    <m:wrapIndent m:val="1440"/>
    <m:intLim m:val="subSup"/>
    <m:naryLim m:val="undOvr"/>
  </m:mathPr>
  <w:themeFontLang w:val="tr-TR"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35A3C1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tr-TR" w:eastAsia="en-US" w:bidi="ar-SA"/>
      </w:rPr>
    </w:rPrDefault>
    <w:pPrDefault>
      <w:pPr>
        <w:spacing w:line="360" w:lineRule="auto"/>
        <w:ind w:firstLine="567"/>
        <w:jc w:val="both"/>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Body Text 2" w:uiPriority="0"/>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1B41E8"/>
    <w:rPr>
      <w:rFonts w:ascii="Times New Roman" w:hAnsi="Times New Roman"/>
      <w:sz w:val="24"/>
    </w:rPr>
  </w:style>
  <w:style w:type="paragraph" w:styleId="Balk1">
    <w:name w:val="heading 1"/>
    <w:basedOn w:val="Normal"/>
    <w:next w:val="Normal"/>
    <w:link w:val="Balk1Char"/>
    <w:uiPriority w:val="9"/>
    <w:qFormat/>
    <w:rsid w:val="002658F9"/>
    <w:pPr>
      <w:keepNext/>
      <w:keepLines/>
      <w:numPr>
        <w:numId w:val="1"/>
      </w:numPr>
      <w:spacing w:before="240"/>
      <w:ind w:left="432"/>
      <w:jc w:val="center"/>
      <w:outlineLvl w:val="0"/>
    </w:pPr>
    <w:rPr>
      <w:rFonts w:eastAsiaTheme="majorEastAsia" w:cstheme="majorBidi"/>
      <w:b/>
      <w:sz w:val="32"/>
      <w:szCs w:val="32"/>
    </w:rPr>
  </w:style>
  <w:style w:type="paragraph" w:styleId="Balk2">
    <w:name w:val="heading 2"/>
    <w:basedOn w:val="Normal"/>
    <w:next w:val="Normal"/>
    <w:link w:val="Balk2Char"/>
    <w:autoRedefine/>
    <w:uiPriority w:val="9"/>
    <w:unhideWhenUsed/>
    <w:qFormat/>
    <w:rsid w:val="00907F81"/>
    <w:pPr>
      <w:tabs>
        <w:tab w:val="left" w:pos="284"/>
      </w:tabs>
      <w:ind w:left="284" w:firstLine="283"/>
      <w:outlineLvl w:val="1"/>
    </w:pPr>
    <w:rPr>
      <w:rFonts w:cs="Times New Roman"/>
      <w:b/>
      <w:szCs w:val="24"/>
    </w:rPr>
  </w:style>
  <w:style w:type="paragraph" w:styleId="Balk3">
    <w:name w:val="heading 3"/>
    <w:basedOn w:val="Normal"/>
    <w:next w:val="Normal"/>
    <w:link w:val="Balk3Char"/>
    <w:uiPriority w:val="9"/>
    <w:unhideWhenUsed/>
    <w:qFormat/>
    <w:rsid w:val="004A5B58"/>
    <w:pPr>
      <w:keepNext/>
      <w:keepLines/>
      <w:numPr>
        <w:ilvl w:val="2"/>
        <w:numId w:val="1"/>
      </w:numPr>
      <w:spacing w:before="40"/>
      <w:outlineLvl w:val="2"/>
    </w:pPr>
    <w:rPr>
      <w:rFonts w:eastAsiaTheme="majorEastAsia" w:cstheme="majorBidi"/>
      <w:b/>
      <w:szCs w:val="24"/>
    </w:rPr>
  </w:style>
  <w:style w:type="paragraph" w:styleId="Balk4">
    <w:name w:val="heading 4"/>
    <w:basedOn w:val="Normal"/>
    <w:next w:val="Normal"/>
    <w:link w:val="Balk4Char"/>
    <w:uiPriority w:val="9"/>
    <w:unhideWhenUsed/>
    <w:qFormat/>
    <w:rsid w:val="003763E5"/>
    <w:pPr>
      <w:keepNext/>
      <w:keepLines/>
      <w:numPr>
        <w:ilvl w:val="3"/>
        <w:numId w:val="1"/>
      </w:numPr>
      <w:spacing w:before="40"/>
      <w:outlineLvl w:val="3"/>
    </w:pPr>
    <w:rPr>
      <w:rFonts w:asciiTheme="majorHAnsi" w:eastAsiaTheme="majorEastAsia" w:hAnsiTheme="majorHAnsi" w:cstheme="majorBidi"/>
      <w:i/>
      <w:iCs/>
      <w:color w:val="2E74B5" w:themeColor="accent1" w:themeShade="BF"/>
    </w:rPr>
  </w:style>
  <w:style w:type="paragraph" w:styleId="Balk5">
    <w:name w:val="heading 5"/>
    <w:basedOn w:val="Normal"/>
    <w:next w:val="Normal"/>
    <w:link w:val="Balk5Char"/>
    <w:uiPriority w:val="9"/>
    <w:semiHidden/>
    <w:unhideWhenUsed/>
    <w:qFormat/>
    <w:rsid w:val="003763E5"/>
    <w:pPr>
      <w:keepNext/>
      <w:keepLines/>
      <w:numPr>
        <w:ilvl w:val="4"/>
        <w:numId w:val="1"/>
      </w:numPr>
      <w:spacing w:before="40"/>
      <w:outlineLvl w:val="4"/>
    </w:pPr>
    <w:rPr>
      <w:rFonts w:asciiTheme="majorHAnsi" w:eastAsiaTheme="majorEastAsia" w:hAnsiTheme="majorHAnsi" w:cstheme="majorBidi"/>
      <w:color w:val="2E74B5" w:themeColor="accent1" w:themeShade="BF"/>
    </w:rPr>
  </w:style>
  <w:style w:type="paragraph" w:styleId="Balk6">
    <w:name w:val="heading 6"/>
    <w:basedOn w:val="Normal"/>
    <w:next w:val="Normal"/>
    <w:link w:val="Balk6Char"/>
    <w:uiPriority w:val="9"/>
    <w:semiHidden/>
    <w:unhideWhenUsed/>
    <w:qFormat/>
    <w:rsid w:val="003763E5"/>
    <w:pPr>
      <w:keepNext/>
      <w:keepLines/>
      <w:numPr>
        <w:ilvl w:val="5"/>
        <w:numId w:val="1"/>
      </w:numPr>
      <w:spacing w:before="40"/>
      <w:outlineLvl w:val="5"/>
    </w:pPr>
    <w:rPr>
      <w:rFonts w:asciiTheme="majorHAnsi" w:eastAsiaTheme="majorEastAsia" w:hAnsiTheme="majorHAnsi" w:cstheme="majorBidi"/>
      <w:color w:val="1F4D78" w:themeColor="accent1" w:themeShade="7F"/>
    </w:rPr>
  </w:style>
  <w:style w:type="paragraph" w:styleId="Balk7">
    <w:name w:val="heading 7"/>
    <w:basedOn w:val="Normal"/>
    <w:next w:val="Normal"/>
    <w:link w:val="Balk7Char"/>
    <w:uiPriority w:val="9"/>
    <w:semiHidden/>
    <w:unhideWhenUsed/>
    <w:qFormat/>
    <w:rsid w:val="003763E5"/>
    <w:pPr>
      <w:keepNext/>
      <w:keepLines/>
      <w:numPr>
        <w:ilvl w:val="6"/>
        <w:numId w:val="1"/>
      </w:numPr>
      <w:spacing w:before="40"/>
      <w:outlineLvl w:val="6"/>
    </w:pPr>
    <w:rPr>
      <w:rFonts w:asciiTheme="majorHAnsi" w:eastAsiaTheme="majorEastAsia" w:hAnsiTheme="majorHAnsi" w:cstheme="majorBidi"/>
      <w:i/>
      <w:iCs/>
      <w:color w:val="1F4D78" w:themeColor="accent1" w:themeShade="7F"/>
    </w:rPr>
  </w:style>
  <w:style w:type="paragraph" w:styleId="Balk8">
    <w:name w:val="heading 8"/>
    <w:basedOn w:val="Normal"/>
    <w:next w:val="Normal"/>
    <w:link w:val="Balk8Char"/>
    <w:uiPriority w:val="9"/>
    <w:semiHidden/>
    <w:unhideWhenUsed/>
    <w:qFormat/>
    <w:rsid w:val="003763E5"/>
    <w:pPr>
      <w:keepNext/>
      <w:keepLines/>
      <w:numPr>
        <w:ilvl w:val="7"/>
        <w:numId w:val="1"/>
      </w:numPr>
      <w:spacing w:before="40"/>
      <w:outlineLvl w:val="7"/>
    </w:pPr>
    <w:rPr>
      <w:rFonts w:asciiTheme="majorHAnsi" w:eastAsiaTheme="majorEastAsia" w:hAnsiTheme="majorHAnsi" w:cstheme="majorBidi"/>
      <w:color w:val="272727" w:themeColor="text1" w:themeTint="D8"/>
      <w:sz w:val="21"/>
      <w:szCs w:val="21"/>
    </w:rPr>
  </w:style>
  <w:style w:type="paragraph" w:styleId="Balk9">
    <w:name w:val="heading 9"/>
    <w:basedOn w:val="Normal"/>
    <w:next w:val="Normal"/>
    <w:link w:val="Balk9Char"/>
    <w:uiPriority w:val="9"/>
    <w:semiHidden/>
    <w:unhideWhenUsed/>
    <w:qFormat/>
    <w:rsid w:val="003763E5"/>
    <w:pPr>
      <w:keepNext/>
      <w:keepLines/>
      <w:numPr>
        <w:ilvl w:val="8"/>
        <w:numId w:val="1"/>
      </w:numPr>
      <w:spacing w:before="40"/>
      <w:outlineLvl w:val="8"/>
    </w:pPr>
    <w:rPr>
      <w:rFonts w:asciiTheme="majorHAnsi" w:eastAsiaTheme="majorEastAsia" w:hAnsiTheme="majorHAnsi" w:cstheme="majorBidi"/>
      <w:i/>
      <w:iCs/>
      <w:color w:val="272727" w:themeColor="text1" w:themeTint="D8"/>
      <w:sz w:val="21"/>
      <w:szCs w:val="21"/>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ListeParagraf">
    <w:name w:val="List Paragraph"/>
    <w:basedOn w:val="Normal"/>
    <w:uiPriority w:val="34"/>
    <w:qFormat/>
    <w:rsid w:val="004563EF"/>
    <w:pPr>
      <w:ind w:left="720"/>
      <w:contextualSpacing/>
    </w:pPr>
  </w:style>
  <w:style w:type="character" w:customStyle="1" w:styleId="Balk1Char">
    <w:name w:val="Başlık 1 Char"/>
    <w:basedOn w:val="VarsaylanParagrafYazTipi"/>
    <w:link w:val="Balk1"/>
    <w:uiPriority w:val="9"/>
    <w:rsid w:val="002658F9"/>
    <w:rPr>
      <w:rFonts w:ascii="Times New Roman" w:eastAsiaTheme="majorEastAsia" w:hAnsi="Times New Roman" w:cstheme="majorBidi"/>
      <w:b/>
      <w:sz w:val="32"/>
      <w:szCs w:val="32"/>
    </w:rPr>
  </w:style>
  <w:style w:type="character" w:customStyle="1" w:styleId="Balk2Char">
    <w:name w:val="Başlık 2 Char"/>
    <w:basedOn w:val="VarsaylanParagrafYazTipi"/>
    <w:link w:val="Balk2"/>
    <w:uiPriority w:val="9"/>
    <w:rsid w:val="00907F81"/>
    <w:rPr>
      <w:rFonts w:ascii="Times New Roman" w:hAnsi="Times New Roman" w:cs="Times New Roman"/>
      <w:b/>
      <w:sz w:val="24"/>
      <w:szCs w:val="24"/>
    </w:rPr>
  </w:style>
  <w:style w:type="character" w:customStyle="1" w:styleId="Balk3Char">
    <w:name w:val="Başlık 3 Char"/>
    <w:basedOn w:val="VarsaylanParagrafYazTipi"/>
    <w:link w:val="Balk3"/>
    <w:uiPriority w:val="9"/>
    <w:rsid w:val="004A5B58"/>
    <w:rPr>
      <w:rFonts w:ascii="Times New Roman" w:eastAsiaTheme="majorEastAsia" w:hAnsi="Times New Roman" w:cstheme="majorBidi"/>
      <w:b/>
      <w:sz w:val="24"/>
      <w:szCs w:val="24"/>
    </w:rPr>
  </w:style>
  <w:style w:type="character" w:customStyle="1" w:styleId="Balk4Char">
    <w:name w:val="Başlık 4 Char"/>
    <w:basedOn w:val="VarsaylanParagrafYazTipi"/>
    <w:link w:val="Balk4"/>
    <w:uiPriority w:val="9"/>
    <w:semiHidden/>
    <w:rsid w:val="003763E5"/>
    <w:rPr>
      <w:rFonts w:asciiTheme="majorHAnsi" w:eastAsiaTheme="majorEastAsia" w:hAnsiTheme="majorHAnsi" w:cstheme="majorBidi"/>
      <w:i/>
      <w:iCs/>
      <w:color w:val="2E74B5" w:themeColor="accent1" w:themeShade="BF"/>
    </w:rPr>
  </w:style>
  <w:style w:type="character" w:customStyle="1" w:styleId="Balk5Char">
    <w:name w:val="Başlık 5 Char"/>
    <w:basedOn w:val="VarsaylanParagrafYazTipi"/>
    <w:link w:val="Balk5"/>
    <w:uiPriority w:val="9"/>
    <w:semiHidden/>
    <w:rsid w:val="003763E5"/>
    <w:rPr>
      <w:rFonts w:asciiTheme="majorHAnsi" w:eastAsiaTheme="majorEastAsia" w:hAnsiTheme="majorHAnsi" w:cstheme="majorBidi"/>
      <w:color w:val="2E74B5" w:themeColor="accent1" w:themeShade="BF"/>
    </w:rPr>
  </w:style>
  <w:style w:type="character" w:customStyle="1" w:styleId="Balk6Char">
    <w:name w:val="Başlık 6 Char"/>
    <w:basedOn w:val="VarsaylanParagrafYazTipi"/>
    <w:link w:val="Balk6"/>
    <w:uiPriority w:val="9"/>
    <w:semiHidden/>
    <w:rsid w:val="003763E5"/>
    <w:rPr>
      <w:rFonts w:asciiTheme="majorHAnsi" w:eastAsiaTheme="majorEastAsia" w:hAnsiTheme="majorHAnsi" w:cstheme="majorBidi"/>
      <w:color w:val="1F4D78" w:themeColor="accent1" w:themeShade="7F"/>
    </w:rPr>
  </w:style>
  <w:style w:type="character" w:customStyle="1" w:styleId="Balk7Char">
    <w:name w:val="Başlık 7 Char"/>
    <w:basedOn w:val="VarsaylanParagrafYazTipi"/>
    <w:link w:val="Balk7"/>
    <w:uiPriority w:val="9"/>
    <w:semiHidden/>
    <w:rsid w:val="003763E5"/>
    <w:rPr>
      <w:rFonts w:asciiTheme="majorHAnsi" w:eastAsiaTheme="majorEastAsia" w:hAnsiTheme="majorHAnsi" w:cstheme="majorBidi"/>
      <w:i/>
      <w:iCs/>
      <w:color w:val="1F4D78" w:themeColor="accent1" w:themeShade="7F"/>
    </w:rPr>
  </w:style>
  <w:style w:type="character" w:customStyle="1" w:styleId="Balk8Char">
    <w:name w:val="Başlık 8 Char"/>
    <w:basedOn w:val="VarsaylanParagrafYazTipi"/>
    <w:link w:val="Balk8"/>
    <w:uiPriority w:val="9"/>
    <w:semiHidden/>
    <w:rsid w:val="003763E5"/>
    <w:rPr>
      <w:rFonts w:asciiTheme="majorHAnsi" w:eastAsiaTheme="majorEastAsia" w:hAnsiTheme="majorHAnsi" w:cstheme="majorBidi"/>
      <w:color w:val="272727" w:themeColor="text1" w:themeTint="D8"/>
      <w:sz w:val="21"/>
      <w:szCs w:val="21"/>
    </w:rPr>
  </w:style>
  <w:style w:type="character" w:customStyle="1" w:styleId="Balk9Char">
    <w:name w:val="Başlık 9 Char"/>
    <w:basedOn w:val="VarsaylanParagrafYazTipi"/>
    <w:link w:val="Balk9"/>
    <w:uiPriority w:val="9"/>
    <w:semiHidden/>
    <w:rsid w:val="003763E5"/>
    <w:rPr>
      <w:rFonts w:asciiTheme="majorHAnsi" w:eastAsiaTheme="majorEastAsia" w:hAnsiTheme="majorHAnsi" w:cstheme="majorBidi"/>
      <w:i/>
      <w:iCs/>
      <w:color w:val="272727" w:themeColor="text1" w:themeTint="D8"/>
      <w:sz w:val="21"/>
      <w:szCs w:val="21"/>
    </w:rPr>
  </w:style>
  <w:style w:type="paragraph" w:styleId="TBal">
    <w:name w:val="TOC Heading"/>
    <w:basedOn w:val="Balk1"/>
    <w:next w:val="Normal"/>
    <w:uiPriority w:val="39"/>
    <w:unhideWhenUsed/>
    <w:qFormat/>
    <w:rsid w:val="003763E5"/>
    <w:pPr>
      <w:numPr>
        <w:numId w:val="0"/>
      </w:numPr>
      <w:outlineLvl w:val="9"/>
    </w:pPr>
    <w:rPr>
      <w:lang w:eastAsia="tr-TR"/>
    </w:rPr>
  </w:style>
  <w:style w:type="paragraph" w:styleId="T1">
    <w:name w:val="toc 1"/>
    <w:basedOn w:val="Normal"/>
    <w:next w:val="Normal"/>
    <w:autoRedefine/>
    <w:uiPriority w:val="39"/>
    <w:unhideWhenUsed/>
    <w:rsid w:val="00FD5990"/>
    <w:pPr>
      <w:tabs>
        <w:tab w:val="left" w:pos="709"/>
        <w:tab w:val="right" w:leader="dot" w:pos="8789"/>
      </w:tabs>
      <w:spacing w:after="100"/>
      <w:ind w:firstLine="0"/>
    </w:pPr>
  </w:style>
  <w:style w:type="paragraph" w:styleId="T2">
    <w:name w:val="toc 2"/>
    <w:basedOn w:val="Normal"/>
    <w:next w:val="Normal"/>
    <w:autoRedefine/>
    <w:uiPriority w:val="39"/>
    <w:unhideWhenUsed/>
    <w:rsid w:val="00FD5990"/>
    <w:pPr>
      <w:tabs>
        <w:tab w:val="left" w:pos="709"/>
        <w:tab w:val="left" w:pos="1320"/>
        <w:tab w:val="right" w:leader="dot" w:pos="8789"/>
      </w:tabs>
      <w:spacing w:after="100"/>
      <w:ind w:left="709" w:hanging="709"/>
    </w:pPr>
    <w:rPr>
      <w:rFonts w:eastAsiaTheme="majorEastAsia" w:cs="Times New Roman"/>
      <w:bCs/>
      <w:noProof/>
      <w:color w:val="000000" w:themeColor="text1"/>
    </w:rPr>
  </w:style>
  <w:style w:type="paragraph" w:styleId="T3">
    <w:name w:val="toc 3"/>
    <w:basedOn w:val="Normal"/>
    <w:next w:val="Normal"/>
    <w:autoRedefine/>
    <w:uiPriority w:val="39"/>
    <w:unhideWhenUsed/>
    <w:rsid w:val="003956D8"/>
    <w:pPr>
      <w:spacing w:after="100"/>
      <w:ind w:left="440"/>
    </w:pPr>
  </w:style>
  <w:style w:type="character" w:styleId="Kpr">
    <w:name w:val="Hyperlink"/>
    <w:basedOn w:val="VarsaylanParagrafYazTipi"/>
    <w:uiPriority w:val="99"/>
    <w:unhideWhenUsed/>
    <w:rsid w:val="003956D8"/>
    <w:rPr>
      <w:color w:val="0563C1" w:themeColor="hyperlink"/>
      <w:u w:val="single"/>
    </w:rPr>
  </w:style>
  <w:style w:type="paragraph" w:styleId="stbilgi">
    <w:name w:val="header"/>
    <w:basedOn w:val="Normal"/>
    <w:link w:val="stbilgiChar"/>
    <w:uiPriority w:val="99"/>
    <w:unhideWhenUsed/>
    <w:rsid w:val="006E508A"/>
    <w:pPr>
      <w:tabs>
        <w:tab w:val="center" w:pos="4536"/>
        <w:tab w:val="right" w:pos="9072"/>
      </w:tabs>
      <w:spacing w:line="240" w:lineRule="auto"/>
    </w:pPr>
  </w:style>
  <w:style w:type="character" w:customStyle="1" w:styleId="stbilgiChar">
    <w:name w:val="Üstbilgi Char"/>
    <w:basedOn w:val="VarsaylanParagrafYazTipi"/>
    <w:link w:val="stbilgi"/>
    <w:uiPriority w:val="99"/>
    <w:rsid w:val="006E508A"/>
  </w:style>
  <w:style w:type="paragraph" w:styleId="Altbilgi">
    <w:name w:val="footer"/>
    <w:basedOn w:val="Normal"/>
    <w:link w:val="AltbilgiChar"/>
    <w:uiPriority w:val="99"/>
    <w:unhideWhenUsed/>
    <w:rsid w:val="006E508A"/>
    <w:pPr>
      <w:tabs>
        <w:tab w:val="center" w:pos="4536"/>
        <w:tab w:val="right" w:pos="9072"/>
      </w:tabs>
      <w:spacing w:line="240" w:lineRule="auto"/>
    </w:pPr>
  </w:style>
  <w:style w:type="character" w:customStyle="1" w:styleId="AltbilgiChar">
    <w:name w:val="Altbilgi Char"/>
    <w:basedOn w:val="VarsaylanParagrafYazTipi"/>
    <w:link w:val="Altbilgi"/>
    <w:uiPriority w:val="99"/>
    <w:rsid w:val="006E508A"/>
  </w:style>
  <w:style w:type="table" w:styleId="TabloKlavuzu">
    <w:name w:val="Table Grid"/>
    <w:basedOn w:val="NormalTablo"/>
    <w:uiPriority w:val="39"/>
    <w:rsid w:val="00DC0061"/>
    <w:pPr>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klamaBavurusu">
    <w:name w:val="annotation reference"/>
    <w:basedOn w:val="VarsaylanParagrafYazTipi"/>
    <w:uiPriority w:val="99"/>
    <w:semiHidden/>
    <w:unhideWhenUsed/>
    <w:rsid w:val="00631225"/>
    <w:rPr>
      <w:sz w:val="16"/>
      <w:szCs w:val="16"/>
    </w:rPr>
  </w:style>
  <w:style w:type="paragraph" w:styleId="AklamaMetni">
    <w:name w:val="annotation text"/>
    <w:basedOn w:val="Normal"/>
    <w:link w:val="AklamaMetniChar"/>
    <w:uiPriority w:val="99"/>
    <w:semiHidden/>
    <w:unhideWhenUsed/>
    <w:rsid w:val="00631225"/>
    <w:pPr>
      <w:spacing w:line="240" w:lineRule="auto"/>
    </w:pPr>
    <w:rPr>
      <w:sz w:val="20"/>
      <w:szCs w:val="20"/>
    </w:rPr>
  </w:style>
  <w:style w:type="character" w:customStyle="1" w:styleId="AklamaMetniChar">
    <w:name w:val="Açıklama Metni Char"/>
    <w:basedOn w:val="VarsaylanParagrafYazTipi"/>
    <w:link w:val="AklamaMetni"/>
    <w:uiPriority w:val="99"/>
    <w:semiHidden/>
    <w:rsid w:val="00631225"/>
    <w:rPr>
      <w:sz w:val="20"/>
      <w:szCs w:val="20"/>
    </w:rPr>
  </w:style>
  <w:style w:type="paragraph" w:styleId="AklamaKonusu">
    <w:name w:val="annotation subject"/>
    <w:basedOn w:val="AklamaMetni"/>
    <w:next w:val="AklamaMetni"/>
    <w:link w:val="AklamaKonusuChar"/>
    <w:uiPriority w:val="99"/>
    <w:semiHidden/>
    <w:unhideWhenUsed/>
    <w:rsid w:val="00631225"/>
    <w:rPr>
      <w:b/>
      <w:bCs/>
    </w:rPr>
  </w:style>
  <w:style w:type="character" w:customStyle="1" w:styleId="AklamaKonusuChar">
    <w:name w:val="Açıklama Konusu Char"/>
    <w:basedOn w:val="AklamaMetniChar"/>
    <w:link w:val="AklamaKonusu"/>
    <w:uiPriority w:val="99"/>
    <w:semiHidden/>
    <w:rsid w:val="00631225"/>
    <w:rPr>
      <w:b/>
      <w:bCs/>
      <w:sz w:val="20"/>
      <w:szCs w:val="20"/>
    </w:rPr>
  </w:style>
  <w:style w:type="paragraph" w:styleId="BalonMetni">
    <w:name w:val="Balloon Text"/>
    <w:basedOn w:val="Normal"/>
    <w:link w:val="BalonMetniChar"/>
    <w:uiPriority w:val="99"/>
    <w:semiHidden/>
    <w:unhideWhenUsed/>
    <w:rsid w:val="00631225"/>
    <w:pPr>
      <w:spacing w:line="240" w:lineRule="auto"/>
    </w:pPr>
    <w:rPr>
      <w:rFonts w:ascii="Segoe UI" w:hAnsi="Segoe UI" w:cs="Segoe UI"/>
      <w:sz w:val="18"/>
      <w:szCs w:val="18"/>
    </w:rPr>
  </w:style>
  <w:style w:type="character" w:customStyle="1" w:styleId="BalonMetniChar">
    <w:name w:val="Balon Metni Char"/>
    <w:basedOn w:val="VarsaylanParagrafYazTipi"/>
    <w:link w:val="BalonMetni"/>
    <w:uiPriority w:val="99"/>
    <w:semiHidden/>
    <w:rsid w:val="00631225"/>
    <w:rPr>
      <w:rFonts w:ascii="Segoe UI" w:hAnsi="Segoe UI" w:cs="Segoe UI"/>
      <w:sz w:val="18"/>
      <w:szCs w:val="18"/>
    </w:rPr>
  </w:style>
  <w:style w:type="paragraph" w:styleId="Dzeltme">
    <w:name w:val="Revision"/>
    <w:hidden/>
    <w:uiPriority w:val="99"/>
    <w:semiHidden/>
    <w:rsid w:val="00ED3EC0"/>
    <w:pPr>
      <w:spacing w:line="240" w:lineRule="auto"/>
    </w:pPr>
  </w:style>
  <w:style w:type="table" w:customStyle="1" w:styleId="TabloKlavuzuAk1">
    <w:name w:val="Tablo Kılavuzu Açık1"/>
    <w:basedOn w:val="NormalTablo"/>
    <w:uiPriority w:val="40"/>
    <w:rsid w:val="003B23D2"/>
    <w:pPr>
      <w:spacing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DzTablo11">
    <w:name w:val="Düz Tablo 11"/>
    <w:basedOn w:val="NormalTablo"/>
    <w:uiPriority w:val="41"/>
    <w:rsid w:val="003B23D2"/>
    <w:pPr>
      <w:spacing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KlavuzTablo1Ak1">
    <w:name w:val="Kılavuz Tablo 1 Açık1"/>
    <w:basedOn w:val="NormalTablo"/>
    <w:uiPriority w:val="46"/>
    <w:rsid w:val="003B23D2"/>
    <w:pPr>
      <w:spacing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character" w:styleId="YerTutucuMetni">
    <w:name w:val="Placeholder Text"/>
    <w:basedOn w:val="VarsaylanParagrafYazTipi"/>
    <w:uiPriority w:val="99"/>
    <w:semiHidden/>
    <w:rsid w:val="00C83E60"/>
    <w:rPr>
      <w:color w:val="808080"/>
    </w:rPr>
  </w:style>
  <w:style w:type="paragraph" w:styleId="NormalWeb">
    <w:name w:val="Normal (Web)"/>
    <w:basedOn w:val="Normal"/>
    <w:uiPriority w:val="99"/>
    <w:unhideWhenUsed/>
    <w:rsid w:val="000377F9"/>
    <w:rPr>
      <w:rFonts w:cs="Times New Roman"/>
      <w:szCs w:val="24"/>
    </w:rPr>
  </w:style>
  <w:style w:type="character" w:styleId="zlenenKpr">
    <w:name w:val="FollowedHyperlink"/>
    <w:basedOn w:val="VarsaylanParagrafYazTipi"/>
    <w:uiPriority w:val="99"/>
    <w:semiHidden/>
    <w:unhideWhenUsed/>
    <w:rsid w:val="00C4677C"/>
    <w:rPr>
      <w:color w:val="954F72" w:themeColor="followedHyperlink"/>
      <w:u w:val="single"/>
    </w:rPr>
  </w:style>
  <w:style w:type="paragraph" w:styleId="ResimYazs">
    <w:name w:val="caption"/>
    <w:basedOn w:val="Normal"/>
    <w:next w:val="Normal"/>
    <w:uiPriority w:val="35"/>
    <w:unhideWhenUsed/>
    <w:qFormat/>
    <w:rsid w:val="00EB5706"/>
    <w:pPr>
      <w:spacing w:after="200" w:line="240" w:lineRule="auto"/>
    </w:pPr>
    <w:rPr>
      <w:i/>
      <w:iCs/>
      <w:color w:val="44546A" w:themeColor="text2"/>
      <w:sz w:val="18"/>
      <w:szCs w:val="18"/>
    </w:rPr>
  </w:style>
  <w:style w:type="paragraph" w:styleId="ekillerTablosu">
    <w:name w:val="table of figures"/>
    <w:basedOn w:val="Normal"/>
    <w:next w:val="Normal"/>
    <w:uiPriority w:val="99"/>
    <w:unhideWhenUsed/>
    <w:rsid w:val="001A1302"/>
  </w:style>
  <w:style w:type="numbering" w:customStyle="1" w:styleId="ListeYok1">
    <w:name w:val="Liste Yok1"/>
    <w:next w:val="ListeYok"/>
    <w:uiPriority w:val="99"/>
    <w:semiHidden/>
    <w:unhideWhenUsed/>
    <w:rsid w:val="00E8333E"/>
  </w:style>
  <w:style w:type="table" w:customStyle="1" w:styleId="TabloKlavuzu1">
    <w:name w:val="Tablo Kılavuzu1"/>
    <w:basedOn w:val="NormalTablo"/>
    <w:next w:val="TabloKlavuzu"/>
    <w:uiPriority w:val="59"/>
    <w:rsid w:val="00E8333E"/>
    <w:pPr>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zmlenmeyenBahsetme1">
    <w:name w:val="Çözümlenmeyen Bahsetme1"/>
    <w:basedOn w:val="VarsaylanParagrafYazTipi"/>
    <w:uiPriority w:val="99"/>
    <w:semiHidden/>
    <w:unhideWhenUsed/>
    <w:rsid w:val="00E8046D"/>
    <w:rPr>
      <w:color w:val="605E5C"/>
      <w:shd w:val="clear" w:color="auto" w:fill="E1DFDD"/>
    </w:rPr>
  </w:style>
  <w:style w:type="paragraph" w:customStyle="1" w:styleId="Default">
    <w:name w:val="Default"/>
    <w:rsid w:val="00511295"/>
    <w:pPr>
      <w:autoSpaceDE w:val="0"/>
      <w:autoSpaceDN w:val="0"/>
      <w:adjustRightInd w:val="0"/>
      <w:spacing w:line="240" w:lineRule="auto"/>
    </w:pPr>
    <w:rPr>
      <w:rFonts w:ascii="Times New Roman" w:hAnsi="Times New Roman" w:cs="Times New Roman"/>
      <w:color w:val="000000"/>
      <w:sz w:val="24"/>
      <w:szCs w:val="24"/>
    </w:rPr>
  </w:style>
  <w:style w:type="table" w:customStyle="1" w:styleId="TableNormal">
    <w:name w:val="Table Normal"/>
    <w:uiPriority w:val="2"/>
    <w:semiHidden/>
    <w:unhideWhenUsed/>
    <w:qFormat/>
    <w:rsid w:val="00511295"/>
    <w:pPr>
      <w:widowControl w:val="0"/>
      <w:autoSpaceDE w:val="0"/>
      <w:autoSpaceDN w:val="0"/>
      <w:spacing w:line="240" w:lineRule="auto"/>
    </w:pPr>
    <w:rPr>
      <w:lang w:val="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511295"/>
    <w:pPr>
      <w:widowControl w:val="0"/>
      <w:autoSpaceDE w:val="0"/>
      <w:autoSpaceDN w:val="0"/>
      <w:spacing w:line="240" w:lineRule="auto"/>
      <w:ind w:left="36"/>
    </w:pPr>
    <w:rPr>
      <w:rFonts w:eastAsia="Times New Roman" w:cs="Times New Roman"/>
      <w:lang w:val="en-US"/>
    </w:rPr>
  </w:style>
  <w:style w:type="character" w:customStyle="1" w:styleId="A1">
    <w:name w:val="A1"/>
    <w:uiPriority w:val="99"/>
    <w:rsid w:val="00511295"/>
    <w:rPr>
      <w:color w:val="000000"/>
      <w:sz w:val="18"/>
      <w:szCs w:val="18"/>
    </w:rPr>
  </w:style>
  <w:style w:type="table" w:customStyle="1" w:styleId="TableNormal1">
    <w:name w:val="Table Normal1"/>
    <w:uiPriority w:val="2"/>
    <w:semiHidden/>
    <w:unhideWhenUsed/>
    <w:qFormat/>
    <w:rsid w:val="00965048"/>
    <w:pPr>
      <w:widowControl w:val="0"/>
      <w:autoSpaceDE w:val="0"/>
      <w:autoSpaceDN w:val="0"/>
      <w:spacing w:line="240" w:lineRule="auto"/>
      <w:ind w:firstLine="0"/>
      <w:jc w:val="left"/>
    </w:pPr>
    <w:rPr>
      <w:lang w:val="en-US"/>
    </w:rPr>
    <w:tblPr>
      <w:tblInd w:w="0" w:type="dxa"/>
      <w:tblCellMar>
        <w:top w:w="0" w:type="dxa"/>
        <w:left w:w="0" w:type="dxa"/>
        <w:bottom w:w="0" w:type="dxa"/>
        <w:right w:w="0" w:type="dxa"/>
      </w:tblCellMar>
    </w:tblPr>
  </w:style>
  <w:style w:type="table" w:customStyle="1" w:styleId="TableNormal2">
    <w:name w:val="Table Normal2"/>
    <w:uiPriority w:val="2"/>
    <w:semiHidden/>
    <w:unhideWhenUsed/>
    <w:qFormat/>
    <w:rsid w:val="001D4646"/>
    <w:pPr>
      <w:widowControl w:val="0"/>
      <w:autoSpaceDE w:val="0"/>
      <w:autoSpaceDN w:val="0"/>
      <w:spacing w:line="240" w:lineRule="auto"/>
      <w:ind w:firstLine="0"/>
      <w:jc w:val="left"/>
    </w:pPr>
    <w:rPr>
      <w:lang w:val="en-US"/>
    </w:rPr>
    <w:tblPr>
      <w:tblInd w:w="0" w:type="dxa"/>
      <w:tblCellMar>
        <w:top w:w="0" w:type="dxa"/>
        <w:left w:w="0" w:type="dxa"/>
        <w:bottom w:w="0" w:type="dxa"/>
        <w:right w:w="0" w:type="dxa"/>
      </w:tblCellMar>
    </w:tblPr>
  </w:style>
  <w:style w:type="table" w:customStyle="1" w:styleId="TabloKlavuzu2">
    <w:name w:val="Tablo Kılavuzu2"/>
    <w:basedOn w:val="NormalTablo"/>
    <w:next w:val="TabloKlavuzu"/>
    <w:uiPriority w:val="39"/>
    <w:rsid w:val="00D81E0B"/>
    <w:pPr>
      <w:spacing w:line="240" w:lineRule="auto"/>
      <w:ind w:firstLine="0"/>
      <w:jc w:val="lef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3">
    <w:name w:val="Tablo Kılavuzu3"/>
    <w:basedOn w:val="NormalTablo"/>
    <w:next w:val="TabloKlavuzu"/>
    <w:uiPriority w:val="59"/>
    <w:rsid w:val="006B34C5"/>
    <w:pPr>
      <w:spacing w:line="240" w:lineRule="auto"/>
      <w:ind w:firstLine="0"/>
      <w:jc w:val="left"/>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4">
    <w:name w:val="Tablo Kılavuzu4"/>
    <w:basedOn w:val="NormalTablo"/>
    <w:next w:val="TabloKlavuzu"/>
    <w:uiPriority w:val="59"/>
    <w:rsid w:val="00F6553A"/>
    <w:pPr>
      <w:spacing w:line="240" w:lineRule="auto"/>
      <w:ind w:firstLine="0"/>
      <w:jc w:val="left"/>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5">
    <w:name w:val="Tablo Kılavuzu5"/>
    <w:basedOn w:val="NormalTablo"/>
    <w:next w:val="TabloKlavuzu"/>
    <w:uiPriority w:val="59"/>
    <w:rsid w:val="003F273A"/>
    <w:pPr>
      <w:spacing w:line="240" w:lineRule="auto"/>
      <w:ind w:firstLine="0"/>
      <w:jc w:val="left"/>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6">
    <w:name w:val="Tablo Kılavuzu6"/>
    <w:basedOn w:val="NormalTablo"/>
    <w:next w:val="TabloKlavuzu"/>
    <w:uiPriority w:val="59"/>
    <w:rsid w:val="00C4176F"/>
    <w:pPr>
      <w:spacing w:line="240" w:lineRule="auto"/>
      <w:ind w:firstLine="0"/>
      <w:jc w:val="left"/>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7">
    <w:name w:val="Tablo Kılavuzu7"/>
    <w:basedOn w:val="NormalTablo"/>
    <w:next w:val="TabloKlavuzu"/>
    <w:uiPriority w:val="59"/>
    <w:rsid w:val="00841086"/>
    <w:pPr>
      <w:spacing w:line="240" w:lineRule="auto"/>
      <w:ind w:firstLine="0"/>
      <w:jc w:val="left"/>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isteYok2">
    <w:name w:val="Liste Yok2"/>
    <w:next w:val="ListeYok"/>
    <w:uiPriority w:val="99"/>
    <w:semiHidden/>
    <w:unhideWhenUsed/>
    <w:rsid w:val="00841086"/>
  </w:style>
  <w:style w:type="table" w:customStyle="1" w:styleId="TabloKlavuzu8">
    <w:name w:val="Tablo Kılavuzu8"/>
    <w:basedOn w:val="NormalTablo"/>
    <w:next w:val="TabloKlavuzu"/>
    <w:uiPriority w:val="59"/>
    <w:rsid w:val="00841086"/>
    <w:pPr>
      <w:spacing w:line="240" w:lineRule="auto"/>
      <w:ind w:firstLine="0"/>
      <w:jc w:val="left"/>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GvdeMetni2">
    <w:name w:val="Body Text 2"/>
    <w:basedOn w:val="Normal"/>
    <w:link w:val="GvdeMetni2Char"/>
    <w:rsid w:val="00841086"/>
    <w:pPr>
      <w:spacing w:after="120" w:line="480" w:lineRule="auto"/>
      <w:ind w:firstLine="0"/>
      <w:jc w:val="left"/>
    </w:pPr>
    <w:rPr>
      <w:rFonts w:eastAsia="Times New Roman" w:cs="Times New Roman"/>
      <w:szCs w:val="24"/>
      <w:lang w:eastAsia="tr-TR"/>
    </w:rPr>
  </w:style>
  <w:style w:type="character" w:customStyle="1" w:styleId="GvdeMetni2Char">
    <w:name w:val="Gövde Metni 2 Char"/>
    <w:basedOn w:val="VarsaylanParagrafYazTipi"/>
    <w:link w:val="GvdeMetni2"/>
    <w:rsid w:val="00841086"/>
    <w:rPr>
      <w:rFonts w:ascii="Times New Roman" w:eastAsia="Times New Roman" w:hAnsi="Times New Roman" w:cs="Times New Roman"/>
      <w:sz w:val="24"/>
      <w:szCs w:val="24"/>
      <w:lang w:eastAsia="tr-TR"/>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tr-TR" w:eastAsia="en-US" w:bidi="ar-SA"/>
      </w:rPr>
    </w:rPrDefault>
    <w:pPrDefault>
      <w:pPr>
        <w:spacing w:line="360" w:lineRule="auto"/>
        <w:ind w:firstLine="567"/>
        <w:jc w:val="both"/>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Body Text 2" w:uiPriority="0"/>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1B41E8"/>
    <w:rPr>
      <w:rFonts w:ascii="Times New Roman" w:hAnsi="Times New Roman"/>
      <w:sz w:val="24"/>
    </w:rPr>
  </w:style>
  <w:style w:type="paragraph" w:styleId="Balk1">
    <w:name w:val="heading 1"/>
    <w:basedOn w:val="Normal"/>
    <w:next w:val="Normal"/>
    <w:link w:val="Balk1Char"/>
    <w:uiPriority w:val="9"/>
    <w:qFormat/>
    <w:rsid w:val="002658F9"/>
    <w:pPr>
      <w:keepNext/>
      <w:keepLines/>
      <w:numPr>
        <w:numId w:val="1"/>
      </w:numPr>
      <w:spacing w:before="240"/>
      <w:ind w:left="432"/>
      <w:jc w:val="center"/>
      <w:outlineLvl w:val="0"/>
    </w:pPr>
    <w:rPr>
      <w:rFonts w:eastAsiaTheme="majorEastAsia" w:cstheme="majorBidi"/>
      <w:b/>
      <w:sz w:val="32"/>
      <w:szCs w:val="32"/>
    </w:rPr>
  </w:style>
  <w:style w:type="paragraph" w:styleId="Balk2">
    <w:name w:val="heading 2"/>
    <w:basedOn w:val="Normal"/>
    <w:next w:val="Normal"/>
    <w:link w:val="Balk2Char"/>
    <w:autoRedefine/>
    <w:uiPriority w:val="9"/>
    <w:unhideWhenUsed/>
    <w:qFormat/>
    <w:rsid w:val="00907F81"/>
    <w:pPr>
      <w:tabs>
        <w:tab w:val="left" w:pos="284"/>
      </w:tabs>
      <w:ind w:left="284" w:firstLine="283"/>
      <w:outlineLvl w:val="1"/>
    </w:pPr>
    <w:rPr>
      <w:rFonts w:cs="Times New Roman"/>
      <w:b/>
      <w:szCs w:val="24"/>
    </w:rPr>
  </w:style>
  <w:style w:type="paragraph" w:styleId="Balk3">
    <w:name w:val="heading 3"/>
    <w:basedOn w:val="Normal"/>
    <w:next w:val="Normal"/>
    <w:link w:val="Balk3Char"/>
    <w:uiPriority w:val="9"/>
    <w:unhideWhenUsed/>
    <w:qFormat/>
    <w:rsid w:val="004A5B58"/>
    <w:pPr>
      <w:keepNext/>
      <w:keepLines/>
      <w:numPr>
        <w:ilvl w:val="2"/>
        <w:numId w:val="1"/>
      </w:numPr>
      <w:spacing w:before="40"/>
      <w:outlineLvl w:val="2"/>
    </w:pPr>
    <w:rPr>
      <w:rFonts w:eastAsiaTheme="majorEastAsia" w:cstheme="majorBidi"/>
      <w:b/>
      <w:szCs w:val="24"/>
    </w:rPr>
  </w:style>
  <w:style w:type="paragraph" w:styleId="Balk4">
    <w:name w:val="heading 4"/>
    <w:basedOn w:val="Normal"/>
    <w:next w:val="Normal"/>
    <w:link w:val="Balk4Char"/>
    <w:uiPriority w:val="9"/>
    <w:unhideWhenUsed/>
    <w:qFormat/>
    <w:rsid w:val="003763E5"/>
    <w:pPr>
      <w:keepNext/>
      <w:keepLines/>
      <w:numPr>
        <w:ilvl w:val="3"/>
        <w:numId w:val="1"/>
      </w:numPr>
      <w:spacing w:before="40"/>
      <w:outlineLvl w:val="3"/>
    </w:pPr>
    <w:rPr>
      <w:rFonts w:asciiTheme="majorHAnsi" w:eastAsiaTheme="majorEastAsia" w:hAnsiTheme="majorHAnsi" w:cstheme="majorBidi"/>
      <w:i/>
      <w:iCs/>
      <w:color w:val="2E74B5" w:themeColor="accent1" w:themeShade="BF"/>
    </w:rPr>
  </w:style>
  <w:style w:type="paragraph" w:styleId="Balk5">
    <w:name w:val="heading 5"/>
    <w:basedOn w:val="Normal"/>
    <w:next w:val="Normal"/>
    <w:link w:val="Balk5Char"/>
    <w:uiPriority w:val="9"/>
    <w:semiHidden/>
    <w:unhideWhenUsed/>
    <w:qFormat/>
    <w:rsid w:val="003763E5"/>
    <w:pPr>
      <w:keepNext/>
      <w:keepLines/>
      <w:numPr>
        <w:ilvl w:val="4"/>
        <w:numId w:val="1"/>
      </w:numPr>
      <w:spacing w:before="40"/>
      <w:outlineLvl w:val="4"/>
    </w:pPr>
    <w:rPr>
      <w:rFonts w:asciiTheme="majorHAnsi" w:eastAsiaTheme="majorEastAsia" w:hAnsiTheme="majorHAnsi" w:cstheme="majorBidi"/>
      <w:color w:val="2E74B5" w:themeColor="accent1" w:themeShade="BF"/>
    </w:rPr>
  </w:style>
  <w:style w:type="paragraph" w:styleId="Balk6">
    <w:name w:val="heading 6"/>
    <w:basedOn w:val="Normal"/>
    <w:next w:val="Normal"/>
    <w:link w:val="Balk6Char"/>
    <w:uiPriority w:val="9"/>
    <w:semiHidden/>
    <w:unhideWhenUsed/>
    <w:qFormat/>
    <w:rsid w:val="003763E5"/>
    <w:pPr>
      <w:keepNext/>
      <w:keepLines/>
      <w:numPr>
        <w:ilvl w:val="5"/>
        <w:numId w:val="1"/>
      </w:numPr>
      <w:spacing w:before="40"/>
      <w:outlineLvl w:val="5"/>
    </w:pPr>
    <w:rPr>
      <w:rFonts w:asciiTheme="majorHAnsi" w:eastAsiaTheme="majorEastAsia" w:hAnsiTheme="majorHAnsi" w:cstheme="majorBidi"/>
      <w:color w:val="1F4D78" w:themeColor="accent1" w:themeShade="7F"/>
    </w:rPr>
  </w:style>
  <w:style w:type="paragraph" w:styleId="Balk7">
    <w:name w:val="heading 7"/>
    <w:basedOn w:val="Normal"/>
    <w:next w:val="Normal"/>
    <w:link w:val="Balk7Char"/>
    <w:uiPriority w:val="9"/>
    <w:semiHidden/>
    <w:unhideWhenUsed/>
    <w:qFormat/>
    <w:rsid w:val="003763E5"/>
    <w:pPr>
      <w:keepNext/>
      <w:keepLines/>
      <w:numPr>
        <w:ilvl w:val="6"/>
        <w:numId w:val="1"/>
      </w:numPr>
      <w:spacing w:before="40"/>
      <w:outlineLvl w:val="6"/>
    </w:pPr>
    <w:rPr>
      <w:rFonts w:asciiTheme="majorHAnsi" w:eastAsiaTheme="majorEastAsia" w:hAnsiTheme="majorHAnsi" w:cstheme="majorBidi"/>
      <w:i/>
      <w:iCs/>
      <w:color w:val="1F4D78" w:themeColor="accent1" w:themeShade="7F"/>
    </w:rPr>
  </w:style>
  <w:style w:type="paragraph" w:styleId="Balk8">
    <w:name w:val="heading 8"/>
    <w:basedOn w:val="Normal"/>
    <w:next w:val="Normal"/>
    <w:link w:val="Balk8Char"/>
    <w:uiPriority w:val="9"/>
    <w:semiHidden/>
    <w:unhideWhenUsed/>
    <w:qFormat/>
    <w:rsid w:val="003763E5"/>
    <w:pPr>
      <w:keepNext/>
      <w:keepLines/>
      <w:numPr>
        <w:ilvl w:val="7"/>
        <w:numId w:val="1"/>
      </w:numPr>
      <w:spacing w:before="40"/>
      <w:outlineLvl w:val="7"/>
    </w:pPr>
    <w:rPr>
      <w:rFonts w:asciiTheme="majorHAnsi" w:eastAsiaTheme="majorEastAsia" w:hAnsiTheme="majorHAnsi" w:cstheme="majorBidi"/>
      <w:color w:val="272727" w:themeColor="text1" w:themeTint="D8"/>
      <w:sz w:val="21"/>
      <w:szCs w:val="21"/>
    </w:rPr>
  </w:style>
  <w:style w:type="paragraph" w:styleId="Balk9">
    <w:name w:val="heading 9"/>
    <w:basedOn w:val="Normal"/>
    <w:next w:val="Normal"/>
    <w:link w:val="Balk9Char"/>
    <w:uiPriority w:val="9"/>
    <w:semiHidden/>
    <w:unhideWhenUsed/>
    <w:qFormat/>
    <w:rsid w:val="003763E5"/>
    <w:pPr>
      <w:keepNext/>
      <w:keepLines/>
      <w:numPr>
        <w:ilvl w:val="8"/>
        <w:numId w:val="1"/>
      </w:numPr>
      <w:spacing w:before="40"/>
      <w:outlineLvl w:val="8"/>
    </w:pPr>
    <w:rPr>
      <w:rFonts w:asciiTheme="majorHAnsi" w:eastAsiaTheme="majorEastAsia" w:hAnsiTheme="majorHAnsi" w:cstheme="majorBidi"/>
      <w:i/>
      <w:iCs/>
      <w:color w:val="272727" w:themeColor="text1" w:themeTint="D8"/>
      <w:sz w:val="21"/>
      <w:szCs w:val="21"/>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ListeParagraf">
    <w:name w:val="List Paragraph"/>
    <w:basedOn w:val="Normal"/>
    <w:uiPriority w:val="34"/>
    <w:qFormat/>
    <w:rsid w:val="004563EF"/>
    <w:pPr>
      <w:ind w:left="720"/>
      <w:contextualSpacing/>
    </w:pPr>
  </w:style>
  <w:style w:type="character" w:customStyle="1" w:styleId="Balk1Char">
    <w:name w:val="Başlık 1 Char"/>
    <w:basedOn w:val="VarsaylanParagrafYazTipi"/>
    <w:link w:val="Balk1"/>
    <w:uiPriority w:val="9"/>
    <w:rsid w:val="002658F9"/>
    <w:rPr>
      <w:rFonts w:ascii="Times New Roman" w:eastAsiaTheme="majorEastAsia" w:hAnsi="Times New Roman" w:cstheme="majorBidi"/>
      <w:b/>
      <w:sz w:val="32"/>
      <w:szCs w:val="32"/>
    </w:rPr>
  </w:style>
  <w:style w:type="character" w:customStyle="1" w:styleId="Balk2Char">
    <w:name w:val="Başlık 2 Char"/>
    <w:basedOn w:val="VarsaylanParagrafYazTipi"/>
    <w:link w:val="Balk2"/>
    <w:uiPriority w:val="9"/>
    <w:rsid w:val="00907F81"/>
    <w:rPr>
      <w:rFonts w:ascii="Times New Roman" w:hAnsi="Times New Roman" w:cs="Times New Roman"/>
      <w:b/>
      <w:sz w:val="24"/>
      <w:szCs w:val="24"/>
    </w:rPr>
  </w:style>
  <w:style w:type="character" w:customStyle="1" w:styleId="Balk3Char">
    <w:name w:val="Başlık 3 Char"/>
    <w:basedOn w:val="VarsaylanParagrafYazTipi"/>
    <w:link w:val="Balk3"/>
    <w:uiPriority w:val="9"/>
    <w:rsid w:val="004A5B58"/>
    <w:rPr>
      <w:rFonts w:ascii="Times New Roman" w:eastAsiaTheme="majorEastAsia" w:hAnsi="Times New Roman" w:cstheme="majorBidi"/>
      <w:b/>
      <w:sz w:val="24"/>
      <w:szCs w:val="24"/>
    </w:rPr>
  </w:style>
  <w:style w:type="character" w:customStyle="1" w:styleId="Balk4Char">
    <w:name w:val="Başlık 4 Char"/>
    <w:basedOn w:val="VarsaylanParagrafYazTipi"/>
    <w:link w:val="Balk4"/>
    <w:uiPriority w:val="9"/>
    <w:semiHidden/>
    <w:rsid w:val="003763E5"/>
    <w:rPr>
      <w:rFonts w:asciiTheme="majorHAnsi" w:eastAsiaTheme="majorEastAsia" w:hAnsiTheme="majorHAnsi" w:cstheme="majorBidi"/>
      <w:i/>
      <w:iCs/>
      <w:color w:val="2E74B5" w:themeColor="accent1" w:themeShade="BF"/>
    </w:rPr>
  </w:style>
  <w:style w:type="character" w:customStyle="1" w:styleId="Balk5Char">
    <w:name w:val="Başlık 5 Char"/>
    <w:basedOn w:val="VarsaylanParagrafYazTipi"/>
    <w:link w:val="Balk5"/>
    <w:uiPriority w:val="9"/>
    <w:semiHidden/>
    <w:rsid w:val="003763E5"/>
    <w:rPr>
      <w:rFonts w:asciiTheme="majorHAnsi" w:eastAsiaTheme="majorEastAsia" w:hAnsiTheme="majorHAnsi" w:cstheme="majorBidi"/>
      <w:color w:val="2E74B5" w:themeColor="accent1" w:themeShade="BF"/>
    </w:rPr>
  </w:style>
  <w:style w:type="character" w:customStyle="1" w:styleId="Balk6Char">
    <w:name w:val="Başlık 6 Char"/>
    <w:basedOn w:val="VarsaylanParagrafYazTipi"/>
    <w:link w:val="Balk6"/>
    <w:uiPriority w:val="9"/>
    <w:semiHidden/>
    <w:rsid w:val="003763E5"/>
    <w:rPr>
      <w:rFonts w:asciiTheme="majorHAnsi" w:eastAsiaTheme="majorEastAsia" w:hAnsiTheme="majorHAnsi" w:cstheme="majorBidi"/>
      <w:color w:val="1F4D78" w:themeColor="accent1" w:themeShade="7F"/>
    </w:rPr>
  </w:style>
  <w:style w:type="character" w:customStyle="1" w:styleId="Balk7Char">
    <w:name w:val="Başlık 7 Char"/>
    <w:basedOn w:val="VarsaylanParagrafYazTipi"/>
    <w:link w:val="Balk7"/>
    <w:uiPriority w:val="9"/>
    <w:semiHidden/>
    <w:rsid w:val="003763E5"/>
    <w:rPr>
      <w:rFonts w:asciiTheme="majorHAnsi" w:eastAsiaTheme="majorEastAsia" w:hAnsiTheme="majorHAnsi" w:cstheme="majorBidi"/>
      <w:i/>
      <w:iCs/>
      <w:color w:val="1F4D78" w:themeColor="accent1" w:themeShade="7F"/>
    </w:rPr>
  </w:style>
  <w:style w:type="character" w:customStyle="1" w:styleId="Balk8Char">
    <w:name w:val="Başlık 8 Char"/>
    <w:basedOn w:val="VarsaylanParagrafYazTipi"/>
    <w:link w:val="Balk8"/>
    <w:uiPriority w:val="9"/>
    <w:semiHidden/>
    <w:rsid w:val="003763E5"/>
    <w:rPr>
      <w:rFonts w:asciiTheme="majorHAnsi" w:eastAsiaTheme="majorEastAsia" w:hAnsiTheme="majorHAnsi" w:cstheme="majorBidi"/>
      <w:color w:val="272727" w:themeColor="text1" w:themeTint="D8"/>
      <w:sz w:val="21"/>
      <w:szCs w:val="21"/>
    </w:rPr>
  </w:style>
  <w:style w:type="character" w:customStyle="1" w:styleId="Balk9Char">
    <w:name w:val="Başlık 9 Char"/>
    <w:basedOn w:val="VarsaylanParagrafYazTipi"/>
    <w:link w:val="Balk9"/>
    <w:uiPriority w:val="9"/>
    <w:semiHidden/>
    <w:rsid w:val="003763E5"/>
    <w:rPr>
      <w:rFonts w:asciiTheme="majorHAnsi" w:eastAsiaTheme="majorEastAsia" w:hAnsiTheme="majorHAnsi" w:cstheme="majorBidi"/>
      <w:i/>
      <w:iCs/>
      <w:color w:val="272727" w:themeColor="text1" w:themeTint="D8"/>
      <w:sz w:val="21"/>
      <w:szCs w:val="21"/>
    </w:rPr>
  </w:style>
  <w:style w:type="paragraph" w:styleId="TBal">
    <w:name w:val="TOC Heading"/>
    <w:basedOn w:val="Balk1"/>
    <w:next w:val="Normal"/>
    <w:uiPriority w:val="39"/>
    <w:unhideWhenUsed/>
    <w:qFormat/>
    <w:rsid w:val="003763E5"/>
    <w:pPr>
      <w:numPr>
        <w:numId w:val="0"/>
      </w:numPr>
      <w:outlineLvl w:val="9"/>
    </w:pPr>
    <w:rPr>
      <w:lang w:eastAsia="tr-TR"/>
    </w:rPr>
  </w:style>
  <w:style w:type="paragraph" w:styleId="T1">
    <w:name w:val="toc 1"/>
    <w:basedOn w:val="Normal"/>
    <w:next w:val="Normal"/>
    <w:autoRedefine/>
    <w:uiPriority w:val="39"/>
    <w:unhideWhenUsed/>
    <w:rsid w:val="00FD5990"/>
    <w:pPr>
      <w:tabs>
        <w:tab w:val="left" w:pos="709"/>
        <w:tab w:val="right" w:leader="dot" w:pos="8789"/>
      </w:tabs>
      <w:spacing w:after="100"/>
      <w:ind w:firstLine="0"/>
    </w:pPr>
  </w:style>
  <w:style w:type="paragraph" w:styleId="T2">
    <w:name w:val="toc 2"/>
    <w:basedOn w:val="Normal"/>
    <w:next w:val="Normal"/>
    <w:autoRedefine/>
    <w:uiPriority w:val="39"/>
    <w:unhideWhenUsed/>
    <w:rsid w:val="00FD5990"/>
    <w:pPr>
      <w:tabs>
        <w:tab w:val="left" w:pos="709"/>
        <w:tab w:val="left" w:pos="1320"/>
        <w:tab w:val="right" w:leader="dot" w:pos="8789"/>
      </w:tabs>
      <w:spacing w:after="100"/>
      <w:ind w:left="709" w:hanging="709"/>
    </w:pPr>
    <w:rPr>
      <w:rFonts w:eastAsiaTheme="majorEastAsia" w:cs="Times New Roman"/>
      <w:bCs/>
      <w:noProof/>
      <w:color w:val="000000" w:themeColor="text1"/>
    </w:rPr>
  </w:style>
  <w:style w:type="paragraph" w:styleId="T3">
    <w:name w:val="toc 3"/>
    <w:basedOn w:val="Normal"/>
    <w:next w:val="Normal"/>
    <w:autoRedefine/>
    <w:uiPriority w:val="39"/>
    <w:unhideWhenUsed/>
    <w:rsid w:val="003956D8"/>
    <w:pPr>
      <w:spacing w:after="100"/>
      <w:ind w:left="440"/>
    </w:pPr>
  </w:style>
  <w:style w:type="character" w:styleId="Kpr">
    <w:name w:val="Hyperlink"/>
    <w:basedOn w:val="VarsaylanParagrafYazTipi"/>
    <w:uiPriority w:val="99"/>
    <w:unhideWhenUsed/>
    <w:rsid w:val="003956D8"/>
    <w:rPr>
      <w:color w:val="0563C1" w:themeColor="hyperlink"/>
      <w:u w:val="single"/>
    </w:rPr>
  </w:style>
  <w:style w:type="paragraph" w:styleId="stbilgi">
    <w:name w:val="header"/>
    <w:basedOn w:val="Normal"/>
    <w:link w:val="stbilgiChar"/>
    <w:uiPriority w:val="99"/>
    <w:unhideWhenUsed/>
    <w:rsid w:val="006E508A"/>
    <w:pPr>
      <w:tabs>
        <w:tab w:val="center" w:pos="4536"/>
        <w:tab w:val="right" w:pos="9072"/>
      </w:tabs>
      <w:spacing w:line="240" w:lineRule="auto"/>
    </w:pPr>
  </w:style>
  <w:style w:type="character" w:customStyle="1" w:styleId="stbilgiChar">
    <w:name w:val="Üstbilgi Char"/>
    <w:basedOn w:val="VarsaylanParagrafYazTipi"/>
    <w:link w:val="stbilgi"/>
    <w:uiPriority w:val="99"/>
    <w:rsid w:val="006E508A"/>
  </w:style>
  <w:style w:type="paragraph" w:styleId="Altbilgi">
    <w:name w:val="footer"/>
    <w:basedOn w:val="Normal"/>
    <w:link w:val="AltbilgiChar"/>
    <w:uiPriority w:val="99"/>
    <w:unhideWhenUsed/>
    <w:rsid w:val="006E508A"/>
    <w:pPr>
      <w:tabs>
        <w:tab w:val="center" w:pos="4536"/>
        <w:tab w:val="right" w:pos="9072"/>
      </w:tabs>
      <w:spacing w:line="240" w:lineRule="auto"/>
    </w:pPr>
  </w:style>
  <w:style w:type="character" w:customStyle="1" w:styleId="AltbilgiChar">
    <w:name w:val="Altbilgi Char"/>
    <w:basedOn w:val="VarsaylanParagrafYazTipi"/>
    <w:link w:val="Altbilgi"/>
    <w:uiPriority w:val="99"/>
    <w:rsid w:val="006E508A"/>
  </w:style>
  <w:style w:type="table" w:styleId="TabloKlavuzu">
    <w:name w:val="Table Grid"/>
    <w:basedOn w:val="NormalTablo"/>
    <w:uiPriority w:val="39"/>
    <w:rsid w:val="00DC0061"/>
    <w:pPr>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klamaBavurusu">
    <w:name w:val="annotation reference"/>
    <w:basedOn w:val="VarsaylanParagrafYazTipi"/>
    <w:uiPriority w:val="99"/>
    <w:semiHidden/>
    <w:unhideWhenUsed/>
    <w:rsid w:val="00631225"/>
    <w:rPr>
      <w:sz w:val="16"/>
      <w:szCs w:val="16"/>
    </w:rPr>
  </w:style>
  <w:style w:type="paragraph" w:styleId="AklamaMetni">
    <w:name w:val="annotation text"/>
    <w:basedOn w:val="Normal"/>
    <w:link w:val="AklamaMetniChar"/>
    <w:uiPriority w:val="99"/>
    <w:semiHidden/>
    <w:unhideWhenUsed/>
    <w:rsid w:val="00631225"/>
    <w:pPr>
      <w:spacing w:line="240" w:lineRule="auto"/>
    </w:pPr>
    <w:rPr>
      <w:sz w:val="20"/>
      <w:szCs w:val="20"/>
    </w:rPr>
  </w:style>
  <w:style w:type="character" w:customStyle="1" w:styleId="AklamaMetniChar">
    <w:name w:val="Açıklama Metni Char"/>
    <w:basedOn w:val="VarsaylanParagrafYazTipi"/>
    <w:link w:val="AklamaMetni"/>
    <w:uiPriority w:val="99"/>
    <w:semiHidden/>
    <w:rsid w:val="00631225"/>
    <w:rPr>
      <w:sz w:val="20"/>
      <w:szCs w:val="20"/>
    </w:rPr>
  </w:style>
  <w:style w:type="paragraph" w:styleId="AklamaKonusu">
    <w:name w:val="annotation subject"/>
    <w:basedOn w:val="AklamaMetni"/>
    <w:next w:val="AklamaMetni"/>
    <w:link w:val="AklamaKonusuChar"/>
    <w:uiPriority w:val="99"/>
    <w:semiHidden/>
    <w:unhideWhenUsed/>
    <w:rsid w:val="00631225"/>
    <w:rPr>
      <w:b/>
      <w:bCs/>
    </w:rPr>
  </w:style>
  <w:style w:type="character" w:customStyle="1" w:styleId="AklamaKonusuChar">
    <w:name w:val="Açıklama Konusu Char"/>
    <w:basedOn w:val="AklamaMetniChar"/>
    <w:link w:val="AklamaKonusu"/>
    <w:uiPriority w:val="99"/>
    <w:semiHidden/>
    <w:rsid w:val="00631225"/>
    <w:rPr>
      <w:b/>
      <w:bCs/>
      <w:sz w:val="20"/>
      <w:szCs w:val="20"/>
    </w:rPr>
  </w:style>
  <w:style w:type="paragraph" w:styleId="BalonMetni">
    <w:name w:val="Balloon Text"/>
    <w:basedOn w:val="Normal"/>
    <w:link w:val="BalonMetniChar"/>
    <w:uiPriority w:val="99"/>
    <w:semiHidden/>
    <w:unhideWhenUsed/>
    <w:rsid w:val="00631225"/>
    <w:pPr>
      <w:spacing w:line="240" w:lineRule="auto"/>
    </w:pPr>
    <w:rPr>
      <w:rFonts w:ascii="Segoe UI" w:hAnsi="Segoe UI" w:cs="Segoe UI"/>
      <w:sz w:val="18"/>
      <w:szCs w:val="18"/>
    </w:rPr>
  </w:style>
  <w:style w:type="character" w:customStyle="1" w:styleId="BalonMetniChar">
    <w:name w:val="Balon Metni Char"/>
    <w:basedOn w:val="VarsaylanParagrafYazTipi"/>
    <w:link w:val="BalonMetni"/>
    <w:uiPriority w:val="99"/>
    <w:semiHidden/>
    <w:rsid w:val="00631225"/>
    <w:rPr>
      <w:rFonts w:ascii="Segoe UI" w:hAnsi="Segoe UI" w:cs="Segoe UI"/>
      <w:sz w:val="18"/>
      <w:szCs w:val="18"/>
    </w:rPr>
  </w:style>
  <w:style w:type="paragraph" w:styleId="Dzeltme">
    <w:name w:val="Revision"/>
    <w:hidden/>
    <w:uiPriority w:val="99"/>
    <w:semiHidden/>
    <w:rsid w:val="00ED3EC0"/>
    <w:pPr>
      <w:spacing w:line="240" w:lineRule="auto"/>
    </w:pPr>
  </w:style>
  <w:style w:type="table" w:customStyle="1" w:styleId="TabloKlavuzuAk1">
    <w:name w:val="Tablo Kılavuzu Açık1"/>
    <w:basedOn w:val="NormalTablo"/>
    <w:uiPriority w:val="40"/>
    <w:rsid w:val="003B23D2"/>
    <w:pPr>
      <w:spacing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DzTablo11">
    <w:name w:val="Düz Tablo 11"/>
    <w:basedOn w:val="NormalTablo"/>
    <w:uiPriority w:val="41"/>
    <w:rsid w:val="003B23D2"/>
    <w:pPr>
      <w:spacing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KlavuzTablo1Ak1">
    <w:name w:val="Kılavuz Tablo 1 Açık1"/>
    <w:basedOn w:val="NormalTablo"/>
    <w:uiPriority w:val="46"/>
    <w:rsid w:val="003B23D2"/>
    <w:pPr>
      <w:spacing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character" w:styleId="YerTutucuMetni">
    <w:name w:val="Placeholder Text"/>
    <w:basedOn w:val="VarsaylanParagrafYazTipi"/>
    <w:uiPriority w:val="99"/>
    <w:semiHidden/>
    <w:rsid w:val="00C83E60"/>
    <w:rPr>
      <w:color w:val="808080"/>
    </w:rPr>
  </w:style>
  <w:style w:type="paragraph" w:styleId="NormalWeb">
    <w:name w:val="Normal (Web)"/>
    <w:basedOn w:val="Normal"/>
    <w:uiPriority w:val="99"/>
    <w:unhideWhenUsed/>
    <w:rsid w:val="000377F9"/>
    <w:rPr>
      <w:rFonts w:cs="Times New Roman"/>
      <w:szCs w:val="24"/>
    </w:rPr>
  </w:style>
  <w:style w:type="character" w:styleId="zlenenKpr">
    <w:name w:val="FollowedHyperlink"/>
    <w:basedOn w:val="VarsaylanParagrafYazTipi"/>
    <w:uiPriority w:val="99"/>
    <w:semiHidden/>
    <w:unhideWhenUsed/>
    <w:rsid w:val="00C4677C"/>
    <w:rPr>
      <w:color w:val="954F72" w:themeColor="followedHyperlink"/>
      <w:u w:val="single"/>
    </w:rPr>
  </w:style>
  <w:style w:type="paragraph" w:styleId="ResimYazs">
    <w:name w:val="caption"/>
    <w:basedOn w:val="Normal"/>
    <w:next w:val="Normal"/>
    <w:uiPriority w:val="35"/>
    <w:unhideWhenUsed/>
    <w:qFormat/>
    <w:rsid w:val="00EB5706"/>
    <w:pPr>
      <w:spacing w:after="200" w:line="240" w:lineRule="auto"/>
    </w:pPr>
    <w:rPr>
      <w:i/>
      <w:iCs/>
      <w:color w:val="44546A" w:themeColor="text2"/>
      <w:sz w:val="18"/>
      <w:szCs w:val="18"/>
    </w:rPr>
  </w:style>
  <w:style w:type="paragraph" w:styleId="ekillerTablosu">
    <w:name w:val="table of figures"/>
    <w:basedOn w:val="Normal"/>
    <w:next w:val="Normal"/>
    <w:uiPriority w:val="99"/>
    <w:unhideWhenUsed/>
    <w:rsid w:val="001A1302"/>
  </w:style>
  <w:style w:type="numbering" w:customStyle="1" w:styleId="ListeYok1">
    <w:name w:val="Liste Yok1"/>
    <w:next w:val="ListeYok"/>
    <w:uiPriority w:val="99"/>
    <w:semiHidden/>
    <w:unhideWhenUsed/>
    <w:rsid w:val="00E8333E"/>
  </w:style>
  <w:style w:type="table" w:customStyle="1" w:styleId="TabloKlavuzu1">
    <w:name w:val="Tablo Kılavuzu1"/>
    <w:basedOn w:val="NormalTablo"/>
    <w:next w:val="TabloKlavuzu"/>
    <w:uiPriority w:val="59"/>
    <w:rsid w:val="00E8333E"/>
    <w:pPr>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zmlenmeyenBahsetme1">
    <w:name w:val="Çözümlenmeyen Bahsetme1"/>
    <w:basedOn w:val="VarsaylanParagrafYazTipi"/>
    <w:uiPriority w:val="99"/>
    <w:semiHidden/>
    <w:unhideWhenUsed/>
    <w:rsid w:val="00E8046D"/>
    <w:rPr>
      <w:color w:val="605E5C"/>
      <w:shd w:val="clear" w:color="auto" w:fill="E1DFDD"/>
    </w:rPr>
  </w:style>
  <w:style w:type="paragraph" w:customStyle="1" w:styleId="Default">
    <w:name w:val="Default"/>
    <w:rsid w:val="00511295"/>
    <w:pPr>
      <w:autoSpaceDE w:val="0"/>
      <w:autoSpaceDN w:val="0"/>
      <w:adjustRightInd w:val="0"/>
      <w:spacing w:line="240" w:lineRule="auto"/>
    </w:pPr>
    <w:rPr>
      <w:rFonts w:ascii="Times New Roman" w:hAnsi="Times New Roman" w:cs="Times New Roman"/>
      <w:color w:val="000000"/>
      <w:sz w:val="24"/>
      <w:szCs w:val="24"/>
    </w:rPr>
  </w:style>
  <w:style w:type="table" w:customStyle="1" w:styleId="TableNormal">
    <w:name w:val="Table Normal"/>
    <w:uiPriority w:val="2"/>
    <w:semiHidden/>
    <w:unhideWhenUsed/>
    <w:qFormat/>
    <w:rsid w:val="00511295"/>
    <w:pPr>
      <w:widowControl w:val="0"/>
      <w:autoSpaceDE w:val="0"/>
      <w:autoSpaceDN w:val="0"/>
      <w:spacing w:line="240" w:lineRule="auto"/>
    </w:pPr>
    <w:rPr>
      <w:lang w:val="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511295"/>
    <w:pPr>
      <w:widowControl w:val="0"/>
      <w:autoSpaceDE w:val="0"/>
      <w:autoSpaceDN w:val="0"/>
      <w:spacing w:line="240" w:lineRule="auto"/>
      <w:ind w:left="36"/>
    </w:pPr>
    <w:rPr>
      <w:rFonts w:eastAsia="Times New Roman" w:cs="Times New Roman"/>
      <w:lang w:val="en-US"/>
    </w:rPr>
  </w:style>
  <w:style w:type="character" w:customStyle="1" w:styleId="A1">
    <w:name w:val="A1"/>
    <w:uiPriority w:val="99"/>
    <w:rsid w:val="00511295"/>
    <w:rPr>
      <w:color w:val="000000"/>
      <w:sz w:val="18"/>
      <w:szCs w:val="18"/>
    </w:rPr>
  </w:style>
  <w:style w:type="table" w:customStyle="1" w:styleId="TableNormal1">
    <w:name w:val="Table Normal1"/>
    <w:uiPriority w:val="2"/>
    <w:semiHidden/>
    <w:unhideWhenUsed/>
    <w:qFormat/>
    <w:rsid w:val="00965048"/>
    <w:pPr>
      <w:widowControl w:val="0"/>
      <w:autoSpaceDE w:val="0"/>
      <w:autoSpaceDN w:val="0"/>
      <w:spacing w:line="240" w:lineRule="auto"/>
      <w:ind w:firstLine="0"/>
      <w:jc w:val="left"/>
    </w:pPr>
    <w:rPr>
      <w:lang w:val="en-US"/>
    </w:rPr>
    <w:tblPr>
      <w:tblInd w:w="0" w:type="dxa"/>
      <w:tblCellMar>
        <w:top w:w="0" w:type="dxa"/>
        <w:left w:w="0" w:type="dxa"/>
        <w:bottom w:w="0" w:type="dxa"/>
        <w:right w:w="0" w:type="dxa"/>
      </w:tblCellMar>
    </w:tblPr>
  </w:style>
  <w:style w:type="table" w:customStyle="1" w:styleId="TableNormal2">
    <w:name w:val="Table Normal2"/>
    <w:uiPriority w:val="2"/>
    <w:semiHidden/>
    <w:unhideWhenUsed/>
    <w:qFormat/>
    <w:rsid w:val="001D4646"/>
    <w:pPr>
      <w:widowControl w:val="0"/>
      <w:autoSpaceDE w:val="0"/>
      <w:autoSpaceDN w:val="0"/>
      <w:spacing w:line="240" w:lineRule="auto"/>
      <w:ind w:firstLine="0"/>
      <w:jc w:val="left"/>
    </w:pPr>
    <w:rPr>
      <w:lang w:val="en-US"/>
    </w:rPr>
    <w:tblPr>
      <w:tblInd w:w="0" w:type="dxa"/>
      <w:tblCellMar>
        <w:top w:w="0" w:type="dxa"/>
        <w:left w:w="0" w:type="dxa"/>
        <w:bottom w:w="0" w:type="dxa"/>
        <w:right w:w="0" w:type="dxa"/>
      </w:tblCellMar>
    </w:tblPr>
  </w:style>
  <w:style w:type="table" w:customStyle="1" w:styleId="TabloKlavuzu2">
    <w:name w:val="Tablo Kılavuzu2"/>
    <w:basedOn w:val="NormalTablo"/>
    <w:next w:val="TabloKlavuzu"/>
    <w:uiPriority w:val="39"/>
    <w:rsid w:val="00D81E0B"/>
    <w:pPr>
      <w:spacing w:line="240" w:lineRule="auto"/>
      <w:ind w:firstLine="0"/>
      <w:jc w:val="lef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3">
    <w:name w:val="Tablo Kılavuzu3"/>
    <w:basedOn w:val="NormalTablo"/>
    <w:next w:val="TabloKlavuzu"/>
    <w:uiPriority w:val="59"/>
    <w:rsid w:val="006B34C5"/>
    <w:pPr>
      <w:spacing w:line="240" w:lineRule="auto"/>
      <w:ind w:firstLine="0"/>
      <w:jc w:val="left"/>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4">
    <w:name w:val="Tablo Kılavuzu4"/>
    <w:basedOn w:val="NormalTablo"/>
    <w:next w:val="TabloKlavuzu"/>
    <w:uiPriority w:val="59"/>
    <w:rsid w:val="00F6553A"/>
    <w:pPr>
      <w:spacing w:line="240" w:lineRule="auto"/>
      <w:ind w:firstLine="0"/>
      <w:jc w:val="left"/>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5">
    <w:name w:val="Tablo Kılavuzu5"/>
    <w:basedOn w:val="NormalTablo"/>
    <w:next w:val="TabloKlavuzu"/>
    <w:uiPriority w:val="59"/>
    <w:rsid w:val="003F273A"/>
    <w:pPr>
      <w:spacing w:line="240" w:lineRule="auto"/>
      <w:ind w:firstLine="0"/>
      <w:jc w:val="left"/>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6">
    <w:name w:val="Tablo Kılavuzu6"/>
    <w:basedOn w:val="NormalTablo"/>
    <w:next w:val="TabloKlavuzu"/>
    <w:uiPriority w:val="59"/>
    <w:rsid w:val="00C4176F"/>
    <w:pPr>
      <w:spacing w:line="240" w:lineRule="auto"/>
      <w:ind w:firstLine="0"/>
      <w:jc w:val="left"/>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7">
    <w:name w:val="Tablo Kılavuzu7"/>
    <w:basedOn w:val="NormalTablo"/>
    <w:next w:val="TabloKlavuzu"/>
    <w:uiPriority w:val="59"/>
    <w:rsid w:val="00841086"/>
    <w:pPr>
      <w:spacing w:line="240" w:lineRule="auto"/>
      <w:ind w:firstLine="0"/>
      <w:jc w:val="left"/>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isteYok2">
    <w:name w:val="Liste Yok2"/>
    <w:next w:val="ListeYok"/>
    <w:uiPriority w:val="99"/>
    <w:semiHidden/>
    <w:unhideWhenUsed/>
    <w:rsid w:val="00841086"/>
  </w:style>
  <w:style w:type="table" w:customStyle="1" w:styleId="TabloKlavuzu8">
    <w:name w:val="Tablo Kılavuzu8"/>
    <w:basedOn w:val="NormalTablo"/>
    <w:next w:val="TabloKlavuzu"/>
    <w:uiPriority w:val="59"/>
    <w:rsid w:val="00841086"/>
    <w:pPr>
      <w:spacing w:line="240" w:lineRule="auto"/>
      <w:ind w:firstLine="0"/>
      <w:jc w:val="left"/>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GvdeMetni2">
    <w:name w:val="Body Text 2"/>
    <w:basedOn w:val="Normal"/>
    <w:link w:val="GvdeMetni2Char"/>
    <w:rsid w:val="00841086"/>
    <w:pPr>
      <w:spacing w:after="120" w:line="480" w:lineRule="auto"/>
      <w:ind w:firstLine="0"/>
      <w:jc w:val="left"/>
    </w:pPr>
    <w:rPr>
      <w:rFonts w:eastAsia="Times New Roman" w:cs="Times New Roman"/>
      <w:szCs w:val="24"/>
      <w:lang w:eastAsia="tr-TR"/>
    </w:rPr>
  </w:style>
  <w:style w:type="character" w:customStyle="1" w:styleId="GvdeMetni2Char">
    <w:name w:val="Gövde Metni 2 Char"/>
    <w:basedOn w:val="VarsaylanParagrafYazTipi"/>
    <w:link w:val="GvdeMetni2"/>
    <w:rsid w:val="00841086"/>
    <w:rPr>
      <w:rFonts w:ascii="Times New Roman" w:eastAsia="Times New Roman" w:hAnsi="Times New Roman" w:cs="Times New Roman"/>
      <w:sz w:val="24"/>
      <w:szCs w:val="24"/>
      <w:lang w:eastAsia="tr-T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69094136">
      <w:bodyDiv w:val="1"/>
      <w:marLeft w:val="0"/>
      <w:marRight w:val="0"/>
      <w:marTop w:val="0"/>
      <w:marBottom w:val="0"/>
      <w:divBdr>
        <w:top w:val="none" w:sz="0" w:space="0" w:color="auto"/>
        <w:left w:val="none" w:sz="0" w:space="0" w:color="auto"/>
        <w:bottom w:val="none" w:sz="0" w:space="0" w:color="auto"/>
        <w:right w:val="none" w:sz="0" w:space="0" w:color="auto"/>
      </w:divBdr>
    </w:div>
    <w:div w:id="743258949">
      <w:bodyDiv w:val="1"/>
      <w:marLeft w:val="0"/>
      <w:marRight w:val="0"/>
      <w:marTop w:val="0"/>
      <w:marBottom w:val="0"/>
      <w:divBdr>
        <w:top w:val="none" w:sz="0" w:space="0" w:color="auto"/>
        <w:left w:val="none" w:sz="0" w:space="0" w:color="auto"/>
        <w:bottom w:val="none" w:sz="0" w:space="0" w:color="auto"/>
        <w:right w:val="none" w:sz="0" w:space="0" w:color="auto"/>
      </w:divBdr>
      <w:divsChild>
        <w:div w:id="1177231683">
          <w:marLeft w:val="0"/>
          <w:marRight w:val="0"/>
          <w:marTop w:val="90"/>
          <w:marBottom w:val="0"/>
          <w:divBdr>
            <w:top w:val="none" w:sz="0" w:space="0" w:color="auto"/>
            <w:left w:val="none" w:sz="0" w:space="0" w:color="auto"/>
            <w:bottom w:val="none" w:sz="0" w:space="0" w:color="auto"/>
            <w:right w:val="none" w:sz="0" w:space="0" w:color="auto"/>
          </w:divBdr>
          <w:divsChild>
            <w:div w:id="6947900">
              <w:marLeft w:val="0"/>
              <w:marRight w:val="0"/>
              <w:marTop w:val="0"/>
              <w:marBottom w:val="405"/>
              <w:divBdr>
                <w:top w:val="none" w:sz="0" w:space="0" w:color="auto"/>
                <w:left w:val="none" w:sz="0" w:space="0" w:color="auto"/>
                <w:bottom w:val="none" w:sz="0" w:space="0" w:color="auto"/>
                <w:right w:val="none" w:sz="0" w:space="0" w:color="auto"/>
              </w:divBdr>
              <w:divsChild>
                <w:div w:id="491337231">
                  <w:marLeft w:val="0"/>
                  <w:marRight w:val="0"/>
                  <w:marTop w:val="0"/>
                  <w:marBottom w:val="0"/>
                  <w:divBdr>
                    <w:top w:val="none" w:sz="0" w:space="0" w:color="auto"/>
                    <w:left w:val="none" w:sz="0" w:space="0" w:color="auto"/>
                    <w:bottom w:val="none" w:sz="0" w:space="0" w:color="auto"/>
                    <w:right w:val="none" w:sz="0" w:space="0" w:color="auto"/>
                  </w:divBdr>
                  <w:divsChild>
                    <w:div w:id="912161387">
                      <w:marLeft w:val="0"/>
                      <w:marRight w:val="0"/>
                      <w:marTop w:val="0"/>
                      <w:marBottom w:val="0"/>
                      <w:divBdr>
                        <w:top w:val="none" w:sz="0" w:space="0" w:color="auto"/>
                        <w:left w:val="none" w:sz="0" w:space="0" w:color="auto"/>
                        <w:bottom w:val="none" w:sz="0" w:space="0" w:color="auto"/>
                        <w:right w:val="none" w:sz="0" w:space="0" w:color="auto"/>
                      </w:divBdr>
                      <w:divsChild>
                        <w:div w:id="1955869596">
                          <w:marLeft w:val="0"/>
                          <w:marRight w:val="0"/>
                          <w:marTop w:val="0"/>
                          <w:marBottom w:val="0"/>
                          <w:divBdr>
                            <w:top w:val="none" w:sz="0" w:space="0" w:color="auto"/>
                            <w:left w:val="none" w:sz="0" w:space="0" w:color="auto"/>
                            <w:bottom w:val="none" w:sz="0" w:space="0" w:color="auto"/>
                            <w:right w:val="none" w:sz="0" w:space="0" w:color="auto"/>
                          </w:divBdr>
                        </w:div>
                        <w:div w:id="1713536337">
                          <w:marLeft w:val="0"/>
                          <w:marRight w:val="0"/>
                          <w:marTop w:val="0"/>
                          <w:marBottom w:val="0"/>
                          <w:divBdr>
                            <w:top w:val="none" w:sz="0" w:space="0" w:color="auto"/>
                            <w:left w:val="none" w:sz="0" w:space="0" w:color="auto"/>
                            <w:bottom w:val="none" w:sz="0" w:space="0" w:color="auto"/>
                            <w:right w:val="none" w:sz="0" w:space="0" w:color="auto"/>
                          </w:divBdr>
                          <w:divsChild>
                            <w:div w:id="939803005">
                              <w:marLeft w:val="0"/>
                              <w:marRight w:val="0"/>
                              <w:marTop w:val="0"/>
                              <w:marBottom w:val="0"/>
                              <w:divBdr>
                                <w:top w:val="none" w:sz="0" w:space="0" w:color="auto"/>
                                <w:left w:val="none" w:sz="0" w:space="0" w:color="auto"/>
                                <w:bottom w:val="none" w:sz="0" w:space="0" w:color="auto"/>
                                <w:right w:val="none" w:sz="0" w:space="0" w:color="auto"/>
                              </w:divBdr>
                              <w:divsChild>
                                <w:div w:id="1575581302">
                                  <w:marLeft w:val="45"/>
                                  <w:marRight w:val="45"/>
                                  <w:marTop w:val="15"/>
                                  <w:marBottom w:val="0"/>
                                  <w:divBdr>
                                    <w:top w:val="none" w:sz="0" w:space="0" w:color="auto"/>
                                    <w:left w:val="none" w:sz="0" w:space="0" w:color="auto"/>
                                    <w:bottom w:val="none" w:sz="0" w:space="0" w:color="auto"/>
                                    <w:right w:val="none" w:sz="0" w:space="0" w:color="auto"/>
                                  </w:divBdr>
                                </w:div>
                              </w:divsChild>
                            </w:div>
                          </w:divsChild>
                        </w:div>
                      </w:divsChild>
                    </w:div>
                    <w:div w:id="902450592">
                      <w:marLeft w:val="0"/>
                      <w:marRight w:val="0"/>
                      <w:marTop w:val="0"/>
                      <w:marBottom w:val="0"/>
                      <w:divBdr>
                        <w:top w:val="none" w:sz="0" w:space="0" w:color="auto"/>
                        <w:left w:val="none" w:sz="0" w:space="0" w:color="auto"/>
                        <w:bottom w:val="none" w:sz="0" w:space="0" w:color="auto"/>
                        <w:right w:val="none" w:sz="0" w:space="0" w:color="auto"/>
                      </w:divBdr>
                      <w:divsChild>
                        <w:div w:id="238718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03047747">
              <w:marLeft w:val="0"/>
              <w:marRight w:val="0"/>
              <w:marTop w:val="0"/>
              <w:marBottom w:val="405"/>
              <w:divBdr>
                <w:top w:val="none" w:sz="0" w:space="0" w:color="auto"/>
                <w:left w:val="none" w:sz="0" w:space="0" w:color="auto"/>
                <w:bottom w:val="none" w:sz="0" w:space="0" w:color="auto"/>
                <w:right w:val="none" w:sz="0" w:space="0" w:color="auto"/>
              </w:divBdr>
              <w:divsChild>
                <w:div w:id="1467239699">
                  <w:marLeft w:val="0"/>
                  <w:marRight w:val="0"/>
                  <w:marTop w:val="0"/>
                  <w:marBottom w:val="0"/>
                  <w:divBdr>
                    <w:top w:val="none" w:sz="0" w:space="0" w:color="auto"/>
                    <w:left w:val="none" w:sz="0" w:space="0" w:color="auto"/>
                    <w:bottom w:val="none" w:sz="0" w:space="0" w:color="auto"/>
                    <w:right w:val="none" w:sz="0" w:space="0" w:color="auto"/>
                  </w:divBdr>
                  <w:divsChild>
                    <w:div w:id="13546496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672644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chart" Target="charts/chart2.xml"/><Relationship Id="rId26" Type="http://schemas.openxmlformats.org/officeDocument/2006/relationships/image" Target="media/image7.emf"/><Relationship Id="rId39" Type="http://schemas.openxmlformats.org/officeDocument/2006/relationships/image" Target="media/image20.emf"/><Relationship Id="rId21" Type="http://schemas.openxmlformats.org/officeDocument/2006/relationships/chart" Target="charts/chart5.xml"/><Relationship Id="rId34" Type="http://schemas.openxmlformats.org/officeDocument/2006/relationships/image" Target="media/image15.emf"/><Relationship Id="rId42" Type="http://schemas.openxmlformats.org/officeDocument/2006/relationships/image" Target="media/image23.emf"/><Relationship Id="rId47" Type="http://schemas.openxmlformats.org/officeDocument/2006/relationships/image" Target="media/image28.emf"/><Relationship Id="rId50" Type="http://schemas.openxmlformats.org/officeDocument/2006/relationships/footer" Target="footer4.xml"/><Relationship Id="rId55" Type="http://schemas.openxmlformats.org/officeDocument/2006/relationships/image" Target="media/image35.emf"/><Relationship Id="rId63" Type="http://schemas.openxmlformats.org/officeDocument/2006/relationships/image" Target="media/image43.emf"/><Relationship Id="rId68" Type="http://schemas.openxmlformats.org/officeDocument/2006/relationships/image" Target="media/image48.emf"/><Relationship Id="rId76" Type="http://schemas.openxmlformats.org/officeDocument/2006/relationships/hyperlink" Target="http://www.akademik.adu.edu.tr/myo/cine/%20webfolders/File/ders%20notlari/Tahil%20Teknolojisi%20I.pdf" TargetMode="External"/><Relationship Id="rId84" Type="http://schemas.openxmlformats.org/officeDocument/2006/relationships/footer" Target="footer5.xml"/><Relationship Id="rId7" Type="http://schemas.openxmlformats.org/officeDocument/2006/relationships/footnotes" Target="footnotes.xml"/><Relationship Id="rId71" Type="http://schemas.openxmlformats.org/officeDocument/2006/relationships/image" Target="media/image51.emf"/><Relationship Id="rId2" Type="http://schemas.openxmlformats.org/officeDocument/2006/relationships/numbering" Target="numbering.xml"/><Relationship Id="rId16" Type="http://schemas.openxmlformats.org/officeDocument/2006/relationships/image" Target="media/image5.jpeg"/><Relationship Id="rId29" Type="http://schemas.openxmlformats.org/officeDocument/2006/relationships/image" Target="media/image10.emf"/><Relationship Id="rId11" Type="http://schemas.openxmlformats.org/officeDocument/2006/relationships/footer" Target="footer1.xml"/><Relationship Id="rId24" Type="http://schemas.openxmlformats.org/officeDocument/2006/relationships/image" Target="media/image6.wmf"/><Relationship Id="rId32" Type="http://schemas.openxmlformats.org/officeDocument/2006/relationships/image" Target="media/image13.emf"/><Relationship Id="rId37" Type="http://schemas.openxmlformats.org/officeDocument/2006/relationships/image" Target="media/image18.emf"/><Relationship Id="rId40" Type="http://schemas.openxmlformats.org/officeDocument/2006/relationships/image" Target="media/image21.emf"/><Relationship Id="rId45" Type="http://schemas.openxmlformats.org/officeDocument/2006/relationships/image" Target="media/image26.emf"/><Relationship Id="rId53" Type="http://schemas.openxmlformats.org/officeDocument/2006/relationships/image" Target="media/image33.emf"/><Relationship Id="rId58" Type="http://schemas.openxmlformats.org/officeDocument/2006/relationships/image" Target="media/image38.emf"/><Relationship Id="rId66" Type="http://schemas.openxmlformats.org/officeDocument/2006/relationships/image" Target="media/image46.emf"/><Relationship Id="rId74" Type="http://schemas.openxmlformats.org/officeDocument/2006/relationships/image" Target="media/image54.emf"/><Relationship Id="rId79" Type="http://schemas.openxmlformats.org/officeDocument/2006/relationships/hyperlink" Target="https://www.facebook.com/tohumcan/posts/653388038485804/" TargetMode="External"/><Relationship Id="rId5" Type="http://schemas.openxmlformats.org/officeDocument/2006/relationships/settings" Target="settings.xml"/><Relationship Id="rId61" Type="http://schemas.openxmlformats.org/officeDocument/2006/relationships/image" Target="media/image41.emf"/><Relationship Id="rId82" Type="http://schemas.openxmlformats.org/officeDocument/2006/relationships/hyperlink" Target="https://www.tmo.gov.tr/Upload/Document/ekmek/tmobrosuryeni2.pdf./" TargetMode="External"/><Relationship Id="rId19" Type="http://schemas.openxmlformats.org/officeDocument/2006/relationships/chart" Target="charts/chart3.xml"/><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4.emf"/><Relationship Id="rId22" Type="http://schemas.openxmlformats.org/officeDocument/2006/relationships/chart" Target="charts/chart6.xml"/><Relationship Id="rId27" Type="http://schemas.openxmlformats.org/officeDocument/2006/relationships/image" Target="media/image8.emf"/><Relationship Id="rId30" Type="http://schemas.openxmlformats.org/officeDocument/2006/relationships/image" Target="media/image11.emf"/><Relationship Id="rId35" Type="http://schemas.openxmlformats.org/officeDocument/2006/relationships/image" Target="media/image16.emf"/><Relationship Id="rId43" Type="http://schemas.openxmlformats.org/officeDocument/2006/relationships/image" Target="media/image24.emf"/><Relationship Id="rId48" Type="http://schemas.openxmlformats.org/officeDocument/2006/relationships/image" Target="media/image29.emf"/><Relationship Id="rId56" Type="http://schemas.openxmlformats.org/officeDocument/2006/relationships/image" Target="media/image36.emf"/><Relationship Id="rId64" Type="http://schemas.openxmlformats.org/officeDocument/2006/relationships/image" Target="media/image44.emf"/><Relationship Id="rId69" Type="http://schemas.openxmlformats.org/officeDocument/2006/relationships/image" Target="media/image49.emf"/><Relationship Id="rId77" Type="http://schemas.openxmlformats.org/officeDocument/2006/relationships/hyperlink" Target="http://www.tuik.gov.tr/VeriBilgi.do?alt_id=45" TargetMode="External"/><Relationship Id="rId8" Type="http://schemas.openxmlformats.org/officeDocument/2006/relationships/endnotes" Target="endnotes.xml"/><Relationship Id="rId51" Type="http://schemas.openxmlformats.org/officeDocument/2006/relationships/image" Target="media/image31.emf"/><Relationship Id="rId72" Type="http://schemas.openxmlformats.org/officeDocument/2006/relationships/image" Target="media/image52.emf"/><Relationship Id="rId80" Type="http://schemas.openxmlformats.org/officeDocument/2006/relationships/hyperlink" Target="http://wheatpedigree.net/sort/show/56274/" TargetMode="External"/><Relationship Id="rId85"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footer" Target="footer2.xml"/><Relationship Id="rId17" Type="http://schemas.openxmlformats.org/officeDocument/2006/relationships/chart" Target="charts/chart1.xml"/><Relationship Id="rId25" Type="http://schemas.openxmlformats.org/officeDocument/2006/relationships/oleObject" Target="embeddings/oleObject1.bin"/><Relationship Id="rId33" Type="http://schemas.openxmlformats.org/officeDocument/2006/relationships/image" Target="media/image14.emf"/><Relationship Id="rId38" Type="http://schemas.openxmlformats.org/officeDocument/2006/relationships/image" Target="media/image19.emf"/><Relationship Id="rId46" Type="http://schemas.openxmlformats.org/officeDocument/2006/relationships/image" Target="media/image27.emf"/><Relationship Id="rId59" Type="http://schemas.openxmlformats.org/officeDocument/2006/relationships/image" Target="media/image39.emf"/><Relationship Id="rId67" Type="http://schemas.openxmlformats.org/officeDocument/2006/relationships/image" Target="media/image47.emf"/><Relationship Id="rId20" Type="http://schemas.openxmlformats.org/officeDocument/2006/relationships/chart" Target="charts/chart4.xml"/><Relationship Id="rId41" Type="http://schemas.openxmlformats.org/officeDocument/2006/relationships/image" Target="media/image22.emf"/><Relationship Id="rId54" Type="http://schemas.openxmlformats.org/officeDocument/2006/relationships/image" Target="media/image34.emf"/><Relationship Id="rId62" Type="http://schemas.openxmlformats.org/officeDocument/2006/relationships/image" Target="media/image42.emf"/><Relationship Id="rId70" Type="http://schemas.openxmlformats.org/officeDocument/2006/relationships/image" Target="media/image50.emf"/><Relationship Id="rId75" Type="http://schemas.openxmlformats.org/officeDocument/2006/relationships/hyperlink" Target="http://www.akademik.adu.edu.tr/myo/cine/%20webfolders/File/ders%20notlari/Tahil%20Teknolojisi%20I.pdf" TargetMode="External"/><Relationship Id="rId83" Type="http://schemas.openxmlformats.org/officeDocument/2006/relationships/hyperlink" Target="https://www.makarna.org.tr/d/makarna-sektoru/makarna-tuketimi/42/" TargetMode="Externa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footer" Target="footer3.xml"/><Relationship Id="rId23" Type="http://schemas.openxmlformats.org/officeDocument/2006/relationships/chart" Target="charts/chart7.xml"/><Relationship Id="rId28" Type="http://schemas.openxmlformats.org/officeDocument/2006/relationships/image" Target="media/image9.emf"/><Relationship Id="rId36" Type="http://schemas.openxmlformats.org/officeDocument/2006/relationships/image" Target="media/image17.emf"/><Relationship Id="rId49" Type="http://schemas.openxmlformats.org/officeDocument/2006/relationships/image" Target="media/image30.emf"/><Relationship Id="rId57" Type="http://schemas.openxmlformats.org/officeDocument/2006/relationships/image" Target="media/image37.emf"/><Relationship Id="rId10" Type="http://schemas.openxmlformats.org/officeDocument/2006/relationships/image" Target="media/image2.png"/><Relationship Id="rId31" Type="http://schemas.openxmlformats.org/officeDocument/2006/relationships/image" Target="media/image12.emf"/><Relationship Id="rId44" Type="http://schemas.openxmlformats.org/officeDocument/2006/relationships/image" Target="media/image25.emf"/><Relationship Id="rId52" Type="http://schemas.openxmlformats.org/officeDocument/2006/relationships/image" Target="media/image32.emf"/><Relationship Id="rId60" Type="http://schemas.openxmlformats.org/officeDocument/2006/relationships/image" Target="media/image40.emf"/><Relationship Id="rId65" Type="http://schemas.openxmlformats.org/officeDocument/2006/relationships/image" Target="media/image45.emf"/><Relationship Id="rId73" Type="http://schemas.openxmlformats.org/officeDocument/2006/relationships/image" Target="media/image53.emf"/><Relationship Id="rId78" Type="http://schemas.openxmlformats.org/officeDocument/2006/relationships/hyperlink" Target="http://www.kappadokiagida.com/urunler/mor-bugday-unu/" TargetMode="External"/><Relationship Id="rId81" Type="http://schemas.openxmlformats.org/officeDocument/2006/relationships/hyperlink" Target="http://www.haberekspres.com.tr/cipsin-158-yillik-tarihi-h19334.html./" TargetMode="External"/><Relationship Id="rId86" Type="http://schemas.openxmlformats.org/officeDocument/2006/relationships/theme" Target="theme/theme1.xml"/></Relationships>
</file>

<file path=word/charts/_rels/chart1.xml.rels><?xml version="1.0" encoding="UTF-8" standalone="yes"?>
<Relationships xmlns="http://schemas.openxmlformats.org/package/2006/relationships"><Relationship Id="rId2" Type="http://schemas.openxmlformats.org/officeDocument/2006/relationships/oleObject" Target="file:///E:\lisans%20&#252;st&#252;%20e&#287;itim%20dersler\y.%20lisans%20dersleri\y%20lisans%20tez\&#351;emsettin%20tez\&#350;EMSETT&#304;N%20Tez%20Analizleri.xlsx" TargetMode="External"/><Relationship Id="rId1" Type="http://schemas.openxmlformats.org/officeDocument/2006/relationships/themeOverride" Target="../theme/themeOverride1.xml"/></Relationships>
</file>

<file path=word/charts/_rels/chart2.xml.rels><?xml version="1.0" encoding="UTF-8" standalone="yes"?>
<Relationships xmlns="http://schemas.openxmlformats.org/package/2006/relationships"><Relationship Id="rId2" Type="http://schemas.openxmlformats.org/officeDocument/2006/relationships/oleObject" Target="file:///E:\lisans%20&#252;st&#252;%20e&#287;itim%20dersler\y.%20lisans%20dersleri\y%20lisans%20tez\&#351;emsettin%20tez\&#351;emsettin%20kaya%20fenol&#305;k-ant&#305;oks&#305;dan.xlsx" TargetMode="External"/><Relationship Id="rId1" Type="http://schemas.openxmlformats.org/officeDocument/2006/relationships/themeOverride" Target="../theme/themeOverride2.xml"/></Relationships>
</file>

<file path=word/charts/_rels/chart3.xml.rels><?xml version="1.0" encoding="UTF-8" standalone="yes"?>
<Relationships xmlns="http://schemas.openxmlformats.org/package/2006/relationships"><Relationship Id="rId2" Type="http://schemas.openxmlformats.org/officeDocument/2006/relationships/oleObject" Target="file:///E:\lisans%20&#252;st&#252;%20e&#287;itim%20dersler\y.%20lisans%20dersleri\y%20lisans%20tez\&#351;emsettin%20tez\&#351;emsettin%20kaya%20fenol&#305;k-ant&#305;oks&#305;dan.xlsx" TargetMode="External"/><Relationship Id="rId1" Type="http://schemas.openxmlformats.org/officeDocument/2006/relationships/themeOverride" Target="../theme/themeOverride3.xml"/></Relationships>
</file>

<file path=word/charts/_rels/chart4.xml.rels><?xml version="1.0" encoding="UTF-8" standalone="yes"?>
<Relationships xmlns="http://schemas.openxmlformats.org/package/2006/relationships"><Relationship Id="rId2" Type="http://schemas.openxmlformats.org/officeDocument/2006/relationships/oleObject" Target="file:///E:\lisans%20&#252;st&#252;%20e&#287;itim%20dersler\y.%20lisans%20dersleri\y%20lisans%20tez\&#351;emsettin%20tez\&#351;emsettin%20kaya%20fenol&#305;k-ant&#305;oks&#305;dan.xlsx" TargetMode="External"/><Relationship Id="rId1" Type="http://schemas.openxmlformats.org/officeDocument/2006/relationships/themeOverride" Target="../theme/themeOverride4.xml"/></Relationships>
</file>

<file path=word/charts/_rels/chart5.xml.rels><?xml version="1.0" encoding="UTF-8" standalone="yes"?>
<Relationships xmlns="http://schemas.openxmlformats.org/package/2006/relationships"><Relationship Id="rId2" Type="http://schemas.openxmlformats.org/officeDocument/2006/relationships/oleObject" Target="file:///E:\lisans%20&#252;st&#252;%20e&#287;itim%20dersler\y.%20lisans%20dersleri\y%20lisans%20tez\&#351;emsettin%20tez\&#351;emsettin%20kaya%20fenol&#305;k-ant&#305;oks&#305;dan.xlsx" TargetMode="External"/><Relationship Id="rId1" Type="http://schemas.openxmlformats.org/officeDocument/2006/relationships/themeOverride" Target="../theme/themeOverride5.xml"/></Relationships>
</file>

<file path=word/charts/_rels/chart6.xml.rels><?xml version="1.0" encoding="UTF-8" standalone="yes"?>
<Relationships xmlns="http://schemas.openxmlformats.org/package/2006/relationships"><Relationship Id="rId2" Type="http://schemas.openxmlformats.org/officeDocument/2006/relationships/oleObject" Target="file:///E:\lisans%20&#252;st&#252;%20e&#287;itim%20dersler\y.%20lisans%20dersleri\y%20lisans%20tez\&#351;emsettin%20tez\&#351;emsettin%20kaya%20fenol&#305;k-ant&#305;oks&#305;dan.xlsx" TargetMode="External"/><Relationship Id="rId1" Type="http://schemas.openxmlformats.org/officeDocument/2006/relationships/themeOverride" Target="../theme/themeOverride6.xml"/></Relationships>
</file>

<file path=word/charts/_rels/chart7.xml.rels><?xml version="1.0" encoding="UTF-8" standalone="yes"?>
<Relationships xmlns="http://schemas.openxmlformats.org/package/2006/relationships"><Relationship Id="rId2" Type="http://schemas.openxmlformats.org/officeDocument/2006/relationships/oleObject" Target="file:///E:\lisans%20&#252;st&#252;%20e&#287;itim%20dersler\y.%20lisans%20dersleri\y%20lisans%20tez\&#351;emsettin%20tez\&#351;emsettin%20kaya%20fenol&#305;k-ant&#305;oks&#305;dan.xlsx" TargetMode="External"/><Relationship Id="rId1" Type="http://schemas.openxmlformats.org/officeDocument/2006/relationships/themeOverride" Target="../theme/themeOverride7.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tr-TR"/>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scatterChart>
        <c:scatterStyle val="lineMarker"/>
        <c:varyColors val="0"/>
        <c:ser>
          <c:idx val="0"/>
          <c:order val="0"/>
          <c:spPr>
            <a:ln w="9525" cap="rnd">
              <a:solidFill>
                <a:schemeClr val="accent1"/>
              </a:solidFill>
              <a:round/>
            </a:ln>
            <a:effectLst>
              <a:outerShdw blurRad="40000" dist="23000" dir="5400000" rotWithShape="0">
                <a:srgbClr val="000000">
                  <a:alpha val="35000"/>
                </a:srgbClr>
              </a:outerShdw>
            </a:effectLst>
          </c:spPr>
          <c:marker>
            <c:symbol val="circle"/>
            <c:size val="5"/>
            <c:spPr>
              <a:gradFill rotWithShape="1">
                <a:gsLst>
                  <a:gs pos="0">
                    <a:schemeClr val="accent1">
                      <a:shade val="51000"/>
                      <a:satMod val="130000"/>
                    </a:schemeClr>
                  </a:gs>
                  <a:gs pos="80000">
                    <a:schemeClr val="accent1">
                      <a:shade val="93000"/>
                      <a:satMod val="130000"/>
                    </a:schemeClr>
                  </a:gs>
                  <a:gs pos="100000">
                    <a:schemeClr val="accent1">
                      <a:shade val="94000"/>
                      <a:satMod val="135000"/>
                    </a:schemeClr>
                  </a:gs>
                </a:gsLst>
                <a:lin ang="16200000" scaled="0"/>
              </a:gradFill>
              <a:ln w="9525">
                <a:solidFill>
                  <a:schemeClr val="accent1"/>
                </a:solidFill>
                <a:round/>
              </a:ln>
              <a:effectLst>
                <a:outerShdw blurRad="40000" dist="23000" dir="5400000" rotWithShape="0">
                  <a:srgbClr val="000000">
                    <a:alpha val="35000"/>
                  </a:srgbClr>
                </a:outerShdw>
              </a:effectLst>
            </c:spPr>
          </c:marker>
          <c:trendline>
            <c:spPr>
              <a:ln w="9525" cap="rnd">
                <a:solidFill>
                  <a:schemeClr val="accent1"/>
                </a:solidFill>
              </a:ln>
              <a:effectLst/>
            </c:spPr>
            <c:trendlineType val="linear"/>
            <c:dispRSqr val="1"/>
            <c:dispEq val="1"/>
            <c:trendlineLbl>
              <c:layout>
                <c:manualLayout>
                  <c:x val="-0.30129597436684052"/>
                  <c:y val="3.4313725490196081E-2"/>
                </c:manualLayout>
              </c:layout>
              <c:numFmt formatCode="General" sourceLinked="0"/>
              <c:spPr>
                <a:noFill/>
                <a:ln>
                  <a:noFill/>
                </a:ln>
                <a:effectLst/>
              </c:spPr>
              <c:txPr>
                <a:bodyPr rot="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tr-TR"/>
                </a:p>
              </c:txPr>
            </c:trendlineLbl>
          </c:trendline>
          <c:xVal>
            <c:numRef>
              <c:f>'E:\[Kalibrasyon.xls]Akrilamid'!$C$4:$C$8</c:f>
              <c:numCache>
                <c:formatCode>General</c:formatCode>
                <c:ptCount val="5"/>
                <c:pt idx="0">
                  <c:v>1</c:v>
                </c:pt>
                <c:pt idx="1">
                  <c:v>2</c:v>
                </c:pt>
                <c:pt idx="2">
                  <c:v>5</c:v>
                </c:pt>
                <c:pt idx="3">
                  <c:v>10</c:v>
                </c:pt>
                <c:pt idx="4">
                  <c:v>25</c:v>
                </c:pt>
              </c:numCache>
            </c:numRef>
          </c:xVal>
          <c:yVal>
            <c:numRef>
              <c:f>'E:\[Kalibrasyon.xls]Akrilamid'!$D$4:$D$8</c:f>
              <c:numCache>
                <c:formatCode>General</c:formatCode>
                <c:ptCount val="5"/>
                <c:pt idx="0">
                  <c:v>84528</c:v>
                </c:pt>
                <c:pt idx="1">
                  <c:v>187167</c:v>
                </c:pt>
                <c:pt idx="2">
                  <c:v>507366</c:v>
                </c:pt>
                <c:pt idx="3">
                  <c:v>1104607</c:v>
                </c:pt>
                <c:pt idx="4">
                  <c:v>2732079</c:v>
                </c:pt>
              </c:numCache>
            </c:numRef>
          </c:yVal>
          <c:smooth val="0"/>
          <c:extLst xmlns:c16r2="http://schemas.microsoft.com/office/drawing/2015/06/chart">
            <c:ext xmlns:c16="http://schemas.microsoft.com/office/drawing/2014/chart" uri="{C3380CC4-5D6E-409C-BE32-E72D297353CC}">
              <c16:uniqueId val="{00000000-16E0-41EC-B151-D9D4FB5F546B}"/>
            </c:ext>
          </c:extLst>
        </c:ser>
        <c:dLbls>
          <c:showLegendKey val="0"/>
          <c:showVal val="0"/>
          <c:showCatName val="0"/>
          <c:showSerName val="0"/>
          <c:showPercent val="0"/>
          <c:showBubbleSize val="0"/>
        </c:dLbls>
        <c:axId val="133717376"/>
        <c:axId val="133731840"/>
      </c:scatterChart>
      <c:valAx>
        <c:axId val="133717376"/>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2"/>
                    </a:solidFill>
                    <a:latin typeface="+mn-lt"/>
                    <a:ea typeface="+mn-ea"/>
                    <a:cs typeface="+mn-cs"/>
                  </a:defRPr>
                </a:pPr>
                <a:r>
                  <a:rPr lang="tr-TR"/>
                  <a:t>Konsantrasyon mg/L</a:t>
                </a:r>
              </a:p>
            </c:rich>
          </c:tx>
          <c:overlay val="0"/>
          <c:spPr>
            <a:noFill/>
            <a:ln>
              <a:noFill/>
            </a:ln>
            <a:effectLst/>
          </c:spPr>
        </c:title>
        <c:numFmt formatCode="General" sourceLinked="1"/>
        <c:majorTickMark val="none"/>
        <c:minorTickMark val="none"/>
        <c:tickLblPos val="nextTo"/>
        <c:spPr>
          <a:noFill/>
          <a:ln>
            <a:solidFill>
              <a:schemeClr val="tx2">
                <a:lumMod val="40000"/>
                <a:lumOff val="60000"/>
              </a:schemeClr>
            </a:solidFill>
          </a:ln>
          <a:effectLst/>
        </c:spPr>
        <c:txPr>
          <a:bodyPr rot="0" spcFirstLastPara="1" vertOverflow="ellipsis" wrap="square" anchor="ctr" anchorCtr="1"/>
          <a:lstStyle/>
          <a:p>
            <a:pPr>
              <a:defRPr sz="900" b="0" i="0" u="none" strike="noStrike" kern="1200" baseline="0">
                <a:solidFill>
                  <a:schemeClr val="tx2"/>
                </a:solidFill>
                <a:latin typeface="+mn-lt"/>
                <a:ea typeface="+mn-ea"/>
                <a:cs typeface="+mn-cs"/>
              </a:defRPr>
            </a:pPr>
            <a:endParaRPr lang="tr-TR"/>
          </a:p>
        </c:txPr>
        <c:crossAx val="133731840"/>
        <c:crosses val="autoZero"/>
        <c:crossBetween val="midCat"/>
      </c:valAx>
      <c:valAx>
        <c:axId val="133731840"/>
        <c:scaling>
          <c:orientation val="minMax"/>
        </c:scaling>
        <c:delete val="0"/>
        <c:axPos val="l"/>
        <c:title>
          <c:tx>
            <c:rich>
              <a:bodyPr rot="-5400000" spcFirstLastPara="1" vertOverflow="ellipsis" vert="horz" wrap="square" anchor="ctr" anchorCtr="1"/>
              <a:lstStyle/>
              <a:p>
                <a:pPr>
                  <a:defRPr sz="900" b="1" i="0" u="none" strike="noStrike" kern="1200" baseline="0">
                    <a:solidFill>
                      <a:schemeClr val="tx2"/>
                    </a:solidFill>
                    <a:latin typeface="+mn-lt"/>
                    <a:ea typeface="+mn-ea"/>
                    <a:cs typeface="+mn-cs"/>
                  </a:defRPr>
                </a:pPr>
                <a:r>
                  <a:rPr lang="en-US"/>
                  <a:t>Alan</a:t>
                </a:r>
              </a:p>
            </c:rich>
          </c:tx>
          <c:overlay val="0"/>
          <c:spPr>
            <a:noFill/>
            <a:ln>
              <a:noFill/>
            </a:ln>
            <a:effectLst/>
          </c:spPr>
        </c:title>
        <c:numFmt formatCode="General" sourceLinked="1"/>
        <c:majorTickMark val="none"/>
        <c:minorTickMark val="none"/>
        <c:tickLblPos val="nextTo"/>
        <c:spPr>
          <a:noFill/>
          <a:ln>
            <a:solidFill>
              <a:schemeClr val="tx2">
                <a:lumMod val="40000"/>
                <a:lumOff val="60000"/>
              </a:schemeClr>
            </a:solidFill>
          </a:ln>
          <a:effectLst/>
        </c:spPr>
        <c:txPr>
          <a:bodyPr rot="-6000000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tr-TR"/>
          </a:p>
        </c:txPr>
        <c:crossAx val="133717376"/>
        <c:crosses val="autoZero"/>
        <c:crossBetween val="midCat"/>
      </c:valAx>
      <c:spPr>
        <a:noFill/>
        <a:ln>
          <a:noFill/>
        </a:ln>
        <a:effectLst/>
      </c:spPr>
    </c:plotArea>
    <c:plotVisOnly val="1"/>
    <c:dispBlanksAs val="gap"/>
    <c:showDLblsOverMax val="0"/>
  </c:chart>
  <c:spPr>
    <a:solidFill>
      <a:schemeClr val="bg1"/>
    </a:solidFill>
    <a:ln w="9525" cap="flat" cmpd="sng" algn="ctr">
      <a:solidFill>
        <a:schemeClr val="tx2">
          <a:lumMod val="15000"/>
          <a:lumOff val="85000"/>
        </a:schemeClr>
      </a:solidFill>
      <a:round/>
    </a:ln>
    <a:effectLst/>
  </c:spPr>
  <c:txPr>
    <a:bodyPr/>
    <a:lstStyle/>
    <a:p>
      <a:pPr>
        <a:defRPr/>
      </a:pPr>
      <a:endParaRPr lang="tr-TR"/>
    </a:p>
  </c:txPr>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tr-TR"/>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scatterChart>
        <c:scatterStyle val="lineMarker"/>
        <c:varyColors val="0"/>
        <c:ser>
          <c:idx val="0"/>
          <c:order val="0"/>
          <c:spPr>
            <a:ln w="9525" cap="rnd">
              <a:solidFill>
                <a:schemeClr val="accent1"/>
              </a:solidFill>
              <a:round/>
            </a:ln>
            <a:effectLst>
              <a:outerShdw blurRad="40000" dist="23000" dir="5400000" rotWithShape="0">
                <a:srgbClr val="000000">
                  <a:alpha val="35000"/>
                </a:srgbClr>
              </a:outerShdw>
            </a:effectLst>
          </c:spPr>
          <c:marker>
            <c:symbol val="circle"/>
            <c:size val="5"/>
            <c:spPr>
              <a:gradFill rotWithShape="1">
                <a:gsLst>
                  <a:gs pos="0">
                    <a:schemeClr val="accent1">
                      <a:shade val="51000"/>
                      <a:satMod val="130000"/>
                    </a:schemeClr>
                  </a:gs>
                  <a:gs pos="80000">
                    <a:schemeClr val="accent1">
                      <a:shade val="93000"/>
                      <a:satMod val="130000"/>
                    </a:schemeClr>
                  </a:gs>
                  <a:gs pos="100000">
                    <a:schemeClr val="accent1">
                      <a:shade val="94000"/>
                      <a:satMod val="135000"/>
                    </a:schemeClr>
                  </a:gs>
                </a:gsLst>
                <a:lin ang="16200000" scaled="0"/>
              </a:gradFill>
              <a:ln w="9525">
                <a:solidFill>
                  <a:schemeClr val="accent1"/>
                </a:solidFill>
                <a:round/>
              </a:ln>
              <a:effectLst>
                <a:outerShdw blurRad="40000" dist="23000" dir="5400000" rotWithShape="0">
                  <a:srgbClr val="000000">
                    <a:alpha val="35000"/>
                  </a:srgbClr>
                </a:outerShdw>
              </a:effectLst>
            </c:spPr>
          </c:marker>
          <c:trendline>
            <c:spPr>
              <a:ln w="9525" cap="rnd">
                <a:solidFill>
                  <a:schemeClr val="accent1"/>
                </a:solidFill>
              </a:ln>
              <a:effectLst/>
            </c:spPr>
            <c:trendlineType val="linear"/>
            <c:dispRSqr val="1"/>
            <c:dispEq val="1"/>
            <c:trendlineLbl>
              <c:layout>
                <c:manualLayout>
                  <c:x val="-0.28136505963070407"/>
                  <c:y val="0.12158054711246201"/>
                </c:manualLayout>
              </c:layout>
              <c:numFmt formatCode="General" sourceLinked="0"/>
              <c:spPr>
                <a:noFill/>
                <a:ln>
                  <a:noFill/>
                </a:ln>
                <a:effectLst/>
              </c:spPr>
              <c:txPr>
                <a:bodyPr rot="0" vert="horz"/>
                <a:lstStyle/>
                <a:p>
                  <a:pPr>
                    <a:defRPr sz="900"/>
                  </a:pPr>
                  <a:endParaRPr lang="tr-TR"/>
                </a:p>
              </c:txPr>
            </c:trendlineLbl>
          </c:trendline>
          <c:trendline>
            <c:spPr>
              <a:ln w="9525" cap="rnd">
                <a:solidFill>
                  <a:schemeClr val="accent1"/>
                </a:solidFill>
              </a:ln>
              <a:effectLst/>
            </c:spPr>
            <c:trendlineType val="linear"/>
            <c:dispRSqr val="0"/>
            <c:dispEq val="0"/>
          </c:trendline>
          <c:xVal>
            <c:numRef>
              <c:f>TPC!$D$3:$D$8</c:f>
              <c:numCache>
                <c:formatCode>General</c:formatCode>
                <c:ptCount val="6"/>
                <c:pt idx="0">
                  <c:v>20</c:v>
                </c:pt>
                <c:pt idx="1">
                  <c:v>40</c:v>
                </c:pt>
                <c:pt idx="2">
                  <c:v>60</c:v>
                </c:pt>
                <c:pt idx="3">
                  <c:v>80</c:v>
                </c:pt>
                <c:pt idx="4">
                  <c:v>120</c:v>
                </c:pt>
                <c:pt idx="5">
                  <c:v>160</c:v>
                </c:pt>
              </c:numCache>
            </c:numRef>
          </c:xVal>
          <c:yVal>
            <c:numRef>
              <c:f>TPC!$E$3:$E$8</c:f>
              <c:numCache>
                <c:formatCode>0.000</c:formatCode>
                <c:ptCount val="6"/>
                <c:pt idx="0">
                  <c:v>0.14000000000000001</c:v>
                </c:pt>
                <c:pt idx="1">
                  <c:v>0.246</c:v>
                </c:pt>
                <c:pt idx="2">
                  <c:v>0.35899999999999999</c:v>
                </c:pt>
                <c:pt idx="3">
                  <c:v>0.47599999999999998</c:v>
                </c:pt>
                <c:pt idx="4">
                  <c:v>0.70699999999999996</c:v>
                </c:pt>
                <c:pt idx="5">
                  <c:v>0.94199999999999995</c:v>
                </c:pt>
              </c:numCache>
            </c:numRef>
          </c:yVal>
          <c:smooth val="0"/>
          <c:extLst xmlns:c16r2="http://schemas.microsoft.com/office/drawing/2015/06/chart">
            <c:ext xmlns:c16="http://schemas.microsoft.com/office/drawing/2014/chart" uri="{C3380CC4-5D6E-409C-BE32-E72D297353CC}">
              <c16:uniqueId val="{00000000-F5CE-4B4E-8F24-DFA4FF7269C8}"/>
            </c:ext>
          </c:extLst>
        </c:ser>
        <c:dLbls>
          <c:showLegendKey val="0"/>
          <c:showVal val="0"/>
          <c:showCatName val="0"/>
          <c:showSerName val="0"/>
          <c:showPercent val="0"/>
          <c:showBubbleSize val="0"/>
        </c:dLbls>
        <c:axId val="133741568"/>
        <c:axId val="139207808"/>
      </c:scatterChart>
      <c:valAx>
        <c:axId val="133741568"/>
        <c:scaling>
          <c:orientation val="minMax"/>
        </c:scaling>
        <c:delete val="0"/>
        <c:axPos val="b"/>
        <c:title>
          <c:tx>
            <c:rich>
              <a:bodyPr rot="0" vert="horz"/>
              <a:lstStyle/>
              <a:p>
                <a:pPr>
                  <a:defRPr/>
                </a:pPr>
                <a:r>
                  <a:rPr lang="tr-TR"/>
                  <a:t>Konsantrasyon mg/L</a:t>
                </a:r>
              </a:p>
            </c:rich>
          </c:tx>
          <c:overlay val="0"/>
          <c:spPr>
            <a:noFill/>
            <a:ln>
              <a:noFill/>
            </a:ln>
            <a:effectLst/>
          </c:spPr>
        </c:title>
        <c:numFmt formatCode="General" sourceLinked="1"/>
        <c:majorTickMark val="none"/>
        <c:minorTickMark val="none"/>
        <c:tickLblPos val="nextTo"/>
        <c:spPr>
          <a:noFill/>
          <a:ln>
            <a:solidFill>
              <a:schemeClr val="tx2">
                <a:lumMod val="40000"/>
                <a:lumOff val="60000"/>
              </a:schemeClr>
            </a:solidFill>
          </a:ln>
          <a:effectLst/>
        </c:spPr>
        <c:txPr>
          <a:bodyPr rot="-60000000" vert="horz"/>
          <a:lstStyle/>
          <a:p>
            <a:pPr>
              <a:defRPr sz="900"/>
            </a:pPr>
            <a:endParaRPr lang="tr-TR"/>
          </a:p>
        </c:txPr>
        <c:crossAx val="139207808"/>
        <c:crosses val="autoZero"/>
        <c:crossBetween val="midCat"/>
      </c:valAx>
      <c:valAx>
        <c:axId val="139207808"/>
        <c:scaling>
          <c:orientation val="minMax"/>
        </c:scaling>
        <c:delete val="0"/>
        <c:axPos val="l"/>
        <c:title>
          <c:tx>
            <c:rich>
              <a:bodyPr rot="-5400000" vert="horz"/>
              <a:lstStyle/>
              <a:p>
                <a:pPr>
                  <a:defRPr/>
                </a:pPr>
                <a:r>
                  <a:rPr lang="tr-TR"/>
                  <a:t>Absorbans</a:t>
                </a:r>
                <a:endParaRPr lang="en-US"/>
              </a:p>
            </c:rich>
          </c:tx>
          <c:overlay val="0"/>
          <c:spPr>
            <a:noFill/>
            <a:ln>
              <a:noFill/>
            </a:ln>
            <a:effectLst/>
          </c:spPr>
        </c:title>
        <c:numFmt formatCode="0.000" sourceLinked="1"/>
        <c:majorTickMark val="none"/>
        <c:minorTickMark val="none"/>
        <c:tickLblPos val="nextTo"/>
        <c:spPr>
          <a:noFill/>
          <a:ln>
            <a:solidFill>
              <a:schemeClr val="tx2">
                <a:lumMod val="40000"/>
                <a:lumOff val="60000"/>
              </a:schemeClr>
            </a:solidFill>
          </a:ln>
          <a:effectLst/>
        </c:spPr>
        <c:txPr>
          <a:bodyPr rot="-60000000" vert="horz"/>
          <a:lstStyle/>
          <a:p>
            <a:pPr>
              <a:defRPr sz="900"/>
            </a:pPr>
            <a:endParaRPr lang="tr-TR"/>
          </a:p>
        </c:txPr>
        <c:crossAx val="133741568"/>
        <c:crosses val="autoZero"/>
        <c:crossBetween val="midCat"/>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latin typeface="Times New Roman" panose="02020603050405020304" pitchFamily="18" charset="0"/>
          <a:cs typeface="Times New Roman" panose="02020603050405020304" pitchFamily="18" charset="0"/>
        </a:defRPr>
      </a:pPr>
      <a:endParaRPr lang="tr-TR"/>
    </a:p>
  </c:txPr>
  <c:externalData r:id="rId2">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tr-TR"/>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scatterChart>
        <c:scatterStyle val="lineMarker"/>
        <c:varyColors val="0"/>
        <c:ser>
          <c:idx val="0"/>
          <c:order val="0"/>
          <c:spPr>
            <a:ln w="9525" cap="rnd">
              <a:solidFill>
                <a:schemeClr val="accent1"/>
              </a:solidFill>
              <a:round/>
            </a:ln>
            <a:effectLst>
              <a:outerShdw blurRad="40000" dist="23000" dir="5400000" rotWithShape="0">
                <a:srgbClr val="000000">
                  <a:alpha val="35000"/>
                </a:srgbClr>
              </a:outerShdw>
            </a:effectLst>
          </c:spPr>
          <c:marker>
            <c:symbol val="circle"/>
            <c:size val="5"/>
            <c:spPr>
              <a:gradFill rotWithShape="1">
                <a:gsLst>
                  <a:gs pos="0">
                    <a:schemeClr val="accent1">
                      <a:shade val="51000"/>
                      <a:satMod val="130000"/>
                    </a:schemeClr>
                  </a:gs>
                  <a:gs pos="80000">
                    <a:schemeClr val="accent1">
                      <a:shade val="93000"/>
                      <a:satMod val="130000"/>
                    </a:schemeClr>
                  </a:gs>
                  <a:gs pos="100000">
                    <a:schemeClr val="accent1">
                      <a:shade val="94000"/>
                      <a:satMod val="135000"/>
                    </a:schemeClr>
                  </a:gs>
                </a:gsLst>
                <a:lin ang="16200000" scaled="0"/>
              </a:gradFill>
              <a:ln w="9525">
                <a:solidFill>
                  <a:schemeClr val="accent1"/>
                </a:solidFill>
                <a:round/>
              </a:ln>
              <a:effectLst>
                <a:outerShdw blurRad="40000" dist="23000" dir="5400000" rotWithShape="0">
                  <a:srgbClr val="000000">
                    <a:alpha val="35000"/>
                  </a:srgbClr>
                </a:outerShdw>
              </a:effectLst>
            </c:spPr>
          </c:marker>
          <c:trendline>
            <c:spPr>
              <a:ln w="9525" cap="rnd">
                <a:solidFill>
                  <a:schemeClr val="accent1"/>
                </a:solidFill>
              </a:ln>
              <a:effectLst/>
            </c:spPr>
            <c:trendlineType val="linear"/>
            <c:dispRSqr val="1"/>
            <c:dispEq val="1"/>
            <c:trendlineLbl>
              <c:layout>
                <c:manualLayout>
                  <c:x val="-0.38677106811462691"/>
                  <c:y val="6.6764952253308765E-2"/>
                </c:manualLayout>
              </c:layout>
              <c:numFmt formatCode="General" sourceLinked="0"/>
              <c:spPr>
                <a:noFill/>
                <a:ln>
                  <a:noFill/>
                </a:ln>
                <a:effectLst/>
              </c:spPr>
              <c:txPr>
                <a:bodyPr rot="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tr-TR"/>
                </a:p>
              </c:txPr>
            </c:trendlineLbl>
          </c:trendline>
          <c:trendline>
            <c:spPr>
              <a:ln w="9525" cap="rnd">
                <a:solidFill>
                  <a:schemeClr val="accent1"/>
                </a:solidFill>
              </a:ln>
              <a:effectLst/>
            </c:spPr>
            <c:trendlineType val="linear"/>
            <c:dispRSqr val="0"/>
            <c:dispEq val="0"/>
          </c:trendline>
          <c:xVal>
            <c:numRef>
              <c:f>TAC!$C$5:$C$10</c:f>
              <c:numCache>
                <c:formatCode>General</c:formatCode>
                <c:ptCount val="6"/>
                <c:pt idx="0">
                  <c:v>50</c:v>
                </c:pt>
                <c:pt idx="1">
                  <c:v>100</c:v>
                </c:pt>
                <c:pt idx="2">
                  <c:v>150</c:v>
                </c:pt>
                <c:pt idx="3">
                  <c:v>200</c:v>
                </c:pt>
                <c:pt idx="4">
                  <c:v>400</c:v>
                </c:pt>
                <c:pt idx="5">
                  <c:v>800</c:v>
                </c:pt>
              </c:numCache>
            </c:numRef>
          </c:xVal>
          <c:yVal>
            <c:numRef>
              <c:f>TAC!$D$5:$D$10</c:f>
              <c:numCache>
                <c:formatCode>General</c:formatCode>
                <c:ptCount val="6"/>
                <c:pt idx="0">
                  <c:v>0.113</c:v>
                </c:pt>
                <c:pt idx="1">
                  <c:v>0.24299999999999999</c:v>
                </c:pt>
                <c:pt idx="2">
                  <c:v>0.46300000000000002</c:v>
                </c:pt>
                <c:pt idx="3">
                  <c:v>0.70599999999999996</c:v>
                </c:pt>
                <c:pt idx="4">
                  <c:v>1.407</c:v>
                </c:pt>
                <c:pt idx="5">
                  <c:v>3.0670000000000002</c:v>
                </c:pt>
              </c:numCache>
            </c:numRef>
          </c:yVal>
          <c:smooth val="0"/>
          <c:extLst xmlns:c16r2="http://schemas.microsoft.com/office/drawing/2015/06/chart">
            <c:ext xmlns:c16="http://schemas.microsoft.com/office/drawing/2014/chart" uri="{C3380CC4-5D6E-409C-BE32-E72D297353CC}">
              <c16:uniqueId val="{00000000-73AC-4864-A133-95AE8168EAD2}"/>
            </c:ext>
          </c:extLst>
        </c:ser>
        <c:dLbls>
          <c:showLegendKey val="0"/>
          <c:showVal val="0"/>
          <c:showCatName val="0"/>
          <c:showSerName val="0"/>
          <c:showPercent val="0"/>
          <c:showBubbleSize val="0"/>
        </c:dLbls>
        <c:axId val="139233920"/>
        <c:axId val="139244288"/>
      </c:scatterChart>
      <c:valAx>
        <c:axId val="139233920"/>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2"/>
                    </a:solidFill>
                    <a:latin typeface="+mn-lt"/>
                    <a:ea typeface="+mn-ea"/>
                    <a:cs typeface="+mn-cs"/>
                  </a:defRPr>
                </a:pPr>
                <a:r>
                  <a:rPr lang="tr-TR"/>
                  <a:t>Konsantrasyon mg/L</a:t>
                </a:r>
              </a:p>
            </c:rich>
          </c:tx>
          <c:overlay val="0"/>
          <c:spPr>
            <a:noFill/>
            <a:ln>
              <a:noFill/>
            </a:ln>
            <a:effectLst/>
          </c:spPr>
        </c:title>
        <c:numFmt formatCode="General" sourceLinked="1"/>
        <c:majorTickMark val="none"/>
        <c:minorTickMark val="none"/>
        <c:tickLblPos val="nextTo"/>
        <c:spPr>
          <a:noFill/>
          <a:ln>
            <a:solidFill>
              <a:schemeClr val="tx2">
                <a:lumMod val="40000"/>
                <a:lumOff val="60000"/>
              </a:schemeClr>
            </a:solidFill>
          </a:ln>
          <a:effectLst/>
        </c:spPr>
        <c:txPr>
          <a:bodyPr rot="-6000000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tr-TR"/>
          </a:p>
        </c:txPr>
        <c:crossAx val="139244288"/>
        <c:crosses val="autoZero"/>
        <c:crossBetween val="midCat"/>
      </c:valAx>
      <c:valAx>
        <c:axId val="139244288"/>
        <c:scaling>
          <c:orientation val="minMax"/>
        </c:scaling>
        <c:delete val="0"/>
        <c:axPos val="l"/>
        <c:title>
          <c:tx>
            <c:rich>
              <a:bodyPr rot="-5400000" spcFirstLastPara="1" vertOverflow="ellipsis" vert="horz" wrap="square" anchor="ctr" anchorCtr="1"/>
              <a:lstStyle/>
              <a:p>
                <a:pPr>
                  <a:defRPr sz="900" b="1" i="0" u="none" strike="noStrike" kern="1200" baseline="0">
                    <a:solidFill>
                      <a:schemeClr val="tx2"/>
                    </a:solidFill>
                    <a:latin typeface="+mn-lt"/>
                    <a:ea typeface="+mn-ea"/>
                    <a:cs typeface="+mn-cs"/>
                  </a:defRPr>
                </a:pPr>
                <a:r>
                  <a:rPr lang="tr-TR"/>
                  <a:t>Absorbans</a:t>
                </a:r>
              </a:p>
            </c:rich>
          </c:tx>
          <c:overlay val="0"/>
          <c:spPr>
            <a:noFill/>
            <a:ln>
              <a:noFill/>
            </a:ln>
            <a:effectLst/>
          </c:spPr>
        </c:title>
        <c:numFmt formatCode="General" sourceLinked="1"/>
        <c:majorTickMark val="none"/>
        <c:minorTickMark val="none"/>
        <c:tickLblPos val="nextTo"/>
        <c:spPr>
          <a:noFill/>
          <a:ln>
            <a:solidFill>
              <a:schemeClr val="tx2">
                <a:lumMod val="40000"/>
                <a:lumOff val="60000"/>
              </a:schemeClr>
            </a:solidFill>
          </a:ln>
          <a:effectLst/>
        </c:spPr>
        <c:txPr>
          <a:bodyPr rot="-6000000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tr-TR"/>
          </a:p>
        </c:txPr>
        <c:crossAx val="139233920"/>
        <c:crosses val="autoZero"/>
        <c:crossBetween val="midCat"/>
      </c:valAx>
      <c:spPr>
        <a:noFill/>
        <a:ln>
          <a:noFill/>
        </a:ln>
        <a:effectLst/>
      </c:spPr>
    </c:plotArea>
    <c:plotVisOnly val="1"/>
    <c:dispBlanksAs val="gap"/>
    <c:showDLblsOverMax val="0"/>
  </c:chart>
  <c:spPr>
    <a:solidFill>
      <a:schemeClr val="bg1"/>
    </a:solidFill>
    <a:ln w="9525" cap="flat" cmpd="sng" algn="ctr">
      <a:solidFill>
        <a:schemeClr val="tx2">
          <a:lumMod val="15000"/>
          <a:lumOff val="85000"/>
        </a:schemeClr>
      </a:solidFill>
      <a:round/>
    </a:ln>
    <a:effectLst/>
  </c:spPr>
  <c:txPr>
    <a:bodyPr/>
    <a:lstStyle/>
    <a:p>
      <a:pPr>
        <a:defRPr/>
      </a:pPr>
      <a:endParaRPr lang="tr-TR"/>
    </a:p>
  </c:txPr>
  <c:externalData r:id="rId2">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tr-TR"/>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scatterChart>
        <c:scatterStyle val="lineMarker"/>
        <c:varyColors val="0"/>
        <c:ser>
          <c:idx val="0"/>
          <c:order val="0"/>
          <c:spPr>
            <a:ln w="9525" cap="rnd">
              <a:solidFill>
                <a:schemeClr val="accent1"/>
              </a:solidFill>
              <a:round/>
            </a:ln>
            <a:effectLst>
              <a:outerShdw blurRad="40000" dist="23000" dir="5400000" rotWithShape="0">
                <a:srgbClr val="000000">
                  <a:alpha val="35000"/>
                </a:srgbClr>
              </a:outerShdw>
            </a:effectLst>
          </c:spPr>
          <c:marker>
            <c:symbol val="circle"/>
            <c:size val="5"/>
            <c:spPr>
              <a:gradFill rotWithShape="1">
                <a:gsLst>
                  <a:gs pos="0">
                    <a:schemeClr val="accent1">
                      <a:shade val="51000"/>
                      <a:satMod val="130000"/>
                    </a:schemeClr>
                  </a:gs>
                  <a:gs pos="80000">
                    <a:schemeClr val="accent1">
                      <a:shade val="93000"/>
                      <a:satMod val="130000"/>
                    </a:schemeClr>
                  </a:gs>
                  <a:gs pos="100000">
                    <a:schemeClr val="accent1">
                      <a:shade val="94000"/>
                      <a:satMod val="135000"/>
                    </a:schemeClr>
                  </a:gs>
                </a:gsLst>
                <a:lin ang="16200000" scaled="0"/>
              </a:gradFill>
              <a:ln w="9525">
                <a:solidFill>
                  <a:schemeClr val="accent1"/>
                </a:solidFill>
                <a:round/>
              </a:ln>
              <a:effectLst>
                <a:outerShdw blurRad="40000" dist="23000" dir="5400000" rotWithShape="0">
                  <a:srgbClr val="000000">
                    <a:alpha val="35000"/>
                  </a:srgbClr>
                </a:outerShdw>
              </a:effectLst>
            </c:spPr>
          </c:marker>
          <c:trendline>
            <c:spPr>
              <a:ln w="9525" cap="rnd">
                <a:solidFill>
                  <a:schemeClr val="accent1"/>
                </a:solidFill>
              </a:ln>
              <a:effectLst/>
            </c:spPr>
            <c:trendlineType val="linear"/>
            <c:dispRSqr val="1"/>
            <c:dispEq val="1"/>
            <c:trendlineLbl>
              <c:layout>
                <c:manualLayout>
                  <c:x val="6.076673486680307E-2"/>
                  <c:y val="-0.51216269931576475"/>
                </c:manualLayout>
              </c:layout>
              <c:numFmt formatCode="General" sourceLinked="0"/>
              <c:spPr>
                <a:noFill/>
                <a:ln>
                  <a:noFill/>
                </a:ln>
                <a:effectLst/>
              </c:spPr>
              <c:txPr>
                <a:bodyPr rot="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tr-TR"/>
                </a:p>
              </c:txPr>
            </c:trendlineLbl>
          </c:trendline>
          <c:xVal>
            <c:numRef>
              <c:f>DPPH!$I$7:$I$11</c:f>
              <c:numCache>
                <c:formatCode>General</c:formatCode>
                <c:ptCount val="5"/>
                <c:pt idx="0">
                  <c:v>25</c:v>
                </c:pt>
                <c:pt idx="1">
                  <c:v>50</c:v>
                </c:pt>
                <c:pt idx="2">
                  <c:v>100</c:v>
                </c:pt>
                <c:pt idx="3">
                  <c:v>150</c:v>
                </c:pt>
                <c:pt idx="4">
                  <c:v>200</c:v>
                </c:pt>
              </c:numCache>
            </c:numRef>
          </c:xVal>
          <c:yVal>
            <c:numRef>
              <c:f>DPPH!$J$7:$J$11</c:f>
              <c:numCache>
                <c:formatCode>General</c:formatCode>
                <c:ptCount val="5"/>
                <c:pt idx="0">
                  <c:v>0.78600000000000003</c:v>
                </c:pt>
                <c:pt idx="1">
                  <c:v>0.69299999999999995</c:v>
                </c:pt>
                <c:pt idx="2">
                  <c:v>0.48399999999999999</c:v>
                </c:pt>
                <c:pt idx="3">
                  <c:v>0.26300000000000001</c:v>
                </c:pt>
                <c:pt idx="4">
                  <c:v>5.6000000000000001E-2</c:v>
                </c:pt>
              </c:numCache>
            </c:numRef>
          </c:yVal>
          <c:smooth val="0"/>
          <c:extLst xmlns:c16r2="http://schemas.microsoft.com/office/drawing/2015/06/chart">
            <c:ext xmlns:c16="http://schemas.microsoft.com/office/drawing/2014/chart" uri="{C3380CC4-5D6E-409C-BE32-E72D297353CC}">
              <c16:uniqueId val="{00000000-5293-4F0D-9E8D-D902F9A68B10}"/>
            </c:ext>
          </c:extLst>
        </c:ser>
        <c:dLbls>
          <c:showLegendKey val="0"/>
          <c:showVal val="0"/>
          <c:showCatName val="0"/>
          <c:showSerName val="0"/>
          <c:showPercent val="0"/>
          <c:showBubbleSize val="0"/>
        </c:dLbls>
        <c:axId val="139355648"/>
        <c:axId val="139357568"/>
      </c:scatterChart>
      <c:valAx>
        <c:axId val="139355648"/>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2"/>
                    </a:solidFill>
                    <a:latin typeface="+mn-lt"/>
                    <a:ea typeface="+mn-ea"/>
                    <a:cs typeface="+mn-cs"/>
                  </a:defRPr>
                </a:pPr>
                <a:r>
                  <a:rPr lang="tr-TR" sz="900" b="1" i="0" baseline="0">
                    <a:effectLst/>
                    <a:latin typeface="Calibri Light" panose="020F0302020204030204" pitchFamily="34" charset="0"/>
                    <a:cs typeface="Calibri Light" panose="020F0302020204030204" pitchFamily="34" charset="0"/>
                  </a:rPr>
                  <a:t>Konsantrasyon mg/L</a:t>
                </a:r>
                <a:endParaRPr lang="tr-TR" sz="900">
                  <a:effectLst/>
                  <a:latin typeface="Calibri Light" panose="020F0302020204030204" pitchFamily="34" charset="0"/>
                  <a:cs typeface="Calibri Light" panose="020F0302020204030204" pitchFamily="34" charset="0"/>
                </a:endParaRPr>
              </a:p>
            </c:rich>
          </c:tx>
          <c:layout>
            <c:manualLayout>
              <c:xMode val="edge"/>
              <c:yMode val="edge"/>
              <c:x val="0.40472112860892395"/>
              <c:y val="0.88724587191838045"/>
            </c:manualLayout>
          </c:layout>
          <c:overlay val="0"/>
          <c:spPr>
            <a:noFill/>
            <a:ln>
              <a:noFill/>
            </a:ln>
            <a:effectLst/>
          </c:spPr>
        </c:title>
        <c:numFmt formatCode="General" sourceLinked="1"/>
        <c:majorTickMark val="none"/>
        <c:minorTickMark val="none"/>
        <c:tickLblPos val="nextTo"/>
        <c:spPr>
          <a:noFill/>
          <a:ln>
            <a:solidFill>
              <a:schemeClr val="tx2">
                <a:lumMod val="40000"/>
                <a:lumOff val="60000"/>
              </a:schemeClr>
            </a:solidFill>
          </a:ln>
          <a:effectLst/>
        </c:spPr>
        <c:txPr>
          <a:bodyPr rot="-6000000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tr-TR"/>
          </a:p>
        </c:txPr>
        <c:crossAx val="139357568"/>
        <c:crosses val="autoZero"/>
        <c:crossBetween val="midCat"/>
      </c:valAx>
      <c:valAx>
        <c:axId val="139357568"/>
        <c:scaling>
          <c:orientation val="minMax"/>
        </c:scaling>
        <c:delete val="0"/>
        <c:axPos val="l"/>
        <c:title>
          <c:tx>
            <c:rich>
              <a:bodyPr rot="-5400000" spcFirstLastPara="1" vertOverflow="ellipsis" vert="horz" wrap="square" anchor="ctr" anchorCtr="1"/>
              <a:lstStyle/>
              <a:p>
                <a:pPr>
                  <a:defRPr sz="900" b="1" i="0" u="none" strike="noStrike" kern="1200" baseline="0">
                    <a:solidFill>
                      <a:schemeClr val="tx2"/>
                    </a:solidFill>
                    <a:latin typeface="+mn-lt"/>
                    <a:ea typeface="+mn-ea"/>
                    <a:cs typeface="+mn-cs"/>
                  </a:defRPr>
                </a:pPr>
                <a:r>
                  <a:rPr lang="tr-TR"/>
                  <a:t>Absorbans</a:t>
                </a:r>
              </a:p>
            </c:rich>
          </c:tx>
          <c:overlay val="0"/>
          <c:spPr>
            <a:noFill/>
            <a:ln>
              <a:noFill/>
            </a:ln>
            <a:effectLst/>
          </c:spPr>
        </c:title>
        <c:numFmt formatCode="General" sourceLinked="1"/>
        <c:majorTickMark val="none"/>
        <c:minorTickMark val="none"/>
        <c:tickLblPos val="nextTo"/>
        <c:spPr>
          <a:noFill/>
          <a:ln>
            <a:solidFill>
              <a:schemeClr val="tx2">
                <a:lumMod val="40000"/>
                <a:lumOff val="60000"/>
              </a:schemeClr>
            </a:solidFill>
          </a:ln>
          <a:effectLst/>
        </c:spPr>
        <c:txPr>
          <a:bodyPr rot="-6000000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tr-TR"/>
          </a:p>
        </c:txPr>
        <c:crossAx val="139355648"/>
        <c:crosses val="autoZero"/>
        <c:crossBetween val="midCat"/>
      </c:valAx>
      <c:spPr>
        <a:noFill/>
        <a:ln>
          <a:noFill/>
        </a:ln>
        <a:effectLst/>
      </c:spPr>
    </c:plotArea>
    <c:plotVisOnly val="1"/>
    <c:dispBlanksAs val="gap"/>
    <c:showDLblsOverMax val="0"/>
  </c:chart>
  <c:spPr>
    <a:solidFill>
      <a:schemeClr val="bg1"/>
    </a:solidFill>
    <a:ln w="9525" cap="flat" cmpd="sng" algn="ctr">
      <a:solidFill>
        <a:schemeClr val="tx2">
          <a:lumMod val="15000"/>
          <a:lumOff val="85000"/>
        </a:schemeClr>
      </a:solidFill>
      <a:round/>
    </a:ln>
    <a:effectLst/>
  </c:spPr>
  <c:txPr>
    <a:bodyPr/>
    <a:lstStyle/>
    <a:p>
      <a:pPr>
        <a:defRPr/>
      </a:pPr>
      <a:endParaRPr lang="tr-TR"/>
    </a:p>
  </c:txPr>
  <c:externalData r:id="rId2">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tr-TR"/>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scatterChart>
        <c:scatterStyle val="lineMarker"/>
        <c:varyColors val="0"/>
        <c:ser>
          <c:idx val="0"/>
          <c:order val="0"/>
          <c:spPr>
            <a:ln w="9525" cap="rnd">
              <a:solidFill>
                <a:schemeClr val="accent1"/>
              </a:solidFill>
              <a:round/>
            </a:ln>
            <a:effectLst>
              <a:outerShdw blurRad="40000" dist="23000" dir="5400000" rotWithShape="0">
                <a:srgbClr val="000000">
                  <a:alpha val="35000"/>
                </a:srgbClr>
              </a:outerShdw>
            </a:effectLst>
          </c:spPr>
          <c:marker>
            <c:symbol val="circle"/>
            <c:size val="5"/>
            <c:spPr>
              <a:gradFill rotWithShape="1">
                <a:gsLst>
                  <a:gs pos="0">
                    <a:schemeClr val="accent1">
                      <a:shade val="51000"/>
                      <a:satMod val="130000"/>
                    </a:schemeClr>
                  </a:gs>
                  <a:gs pos="80000">
                    <a:schemeClr val="accent1">
                      <a:shade val="93000"/>
                      <a:satMod val="130000"/>
                    </a:schemeClr>
                  </a:gs>
                  <a:gs pos="100000">
                    <a:schemeClr val="accent1">
                      <a:shade val="94000"/>
                      <a:satMod val="135000"/>
                    </a:schemeClr>
                  </a:gs>
                </a:gsLst>
                <a:lin ang="16200000" scaled="0"/>
              </a:gradFill>
              <a:ln w="9525">
                <a:solidFill>
                  <a:schemeClr val="accent1"/>
                </a:solidFill>
                <a:round/>
              </a:ln>
              <a:effectLst>
                <a:outerShdw blurRad="40000" dist="23000" dir="5400000" rotWithShape="0">
                  <a:srgbClr val="000000">
                    <a:alpha val="35000"/>
                  </a:srgbClr>
                </a:outerShdw>
              </a:effectLst>
            </c:spPr>
          </c:marker>
          <c:trendline>
            <c:spPr>
              <a:ln w="9525" cap="rnd">
                <a:solidFill>
                  <a:schemeClr val="accent1"/>
                </a:solidFill>
              </a:ln>
              <a:effectLst/>
            </c:spPr>
            <c:trendlineType val="linear"/>
            <c:dispRSqr val="1"/>
            <c:dispEq val="1"/>
            <c:trendlineLbl>
              <c:layout>
                <c:manualLayout>
                  <c:x val="-0.34639118808576391"/>
                  <c:y val="8.1669033854945353E-2"/>
                </c:manualLayout>
              </c:layout>
              <c:numFmt formatCode="General" sourceLinked="0"/>
              <c:spPr>
                <a:noFill/>
                <a:ln>
                  <a:noFill/>
                </a:ln>
                <a:effectLst/>
              </c:spPr>
              <c:txPr>
                <a:bodyPr rot="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tr-TR"/>
                </a:p>
              </c:txPr>
            </c:trendlineLbl>
          </c:trendline>
          <c:trendline>
            <c:spPr>
              <a:ln w="9525" cap="rnd">
                <a:solidFill>
                  <a:schemeClr val="accent1"/>
                </a:solidFill>
              </a:ln>
              <a:effectLst/>
            </c:spPr>
            <c:trendlineType val="linear"/>
            <c:dispRSqr val="0"/>
            <c:dispEq val="0"/>
          </c:trendline>
          <c:xVal>
            <c:numRef>
              <c:f>FRAP!$C$5:$C$9</c:f>
              <c:numCache>
                <c:formatCode>General</c:formatCode>
                <c:ptCount val="5"/>
                <c:pt idx="0">
                  <c:v>10</c:v>
                </c:pt>
                <c:pt idx="1">
                  <c:v>25</c:v>
                </c:pt>
                <c:pt idx="2">
                  <c:v>50</c:v>
                </c:pt>
                <c:pt idx="3">
                  <c:v>100</c:v>
                </c:pt>
                <c:pt idx="4">
                  <c:v>200</c:v>
                </c:pt>
              </c:numCache>
            </c:numRef>
          </c:xVal>
          <c:yVal>
            <c:numRef>
              <c:f>FRAP!$D$5:$D$9</c:f>
              <c:numCache>
                <c:formatCode>0.000</c:formatCode>
                <c:ptCount val="5"/>
                <c:pt idx="0" formatCode="General">
                  <c:v>6.8000000000000005E-2</c:v>
                </c:pt>
                <c:pt idx="1">
                  <c:v>0.17</c:v>
                </c:pt>
                <c:pt idx="2" formatCode="General">
                  <c:v>0.42599999999999999</c:v>
                </c:pt>
                <c:pt idx="3" formatCode="General">
                  <c:v>0.96799999999999997</c:v>
                </c:pt>
                <c:pt idx="4" formatCode="General">
                  <c:v>2.0179999999999998</c:v>
                </c:pt>
              </c:numCache>
            </c:numRef>
          </c:yVal>
          <c:smooth val="0"/>
          <c:extLst xmlns:c16r2="http://schemas.microsoft.com/office/drawing/2015/06/chart">
            <c:ext xmlns:c16="http://schemas.microsoft.com/office/drawing/2014/chart" uri="{C3380CC4-5D6E-409C-BE32-E72D297353CC}">
              <c16:uniqueId val="{00000000-59C3-425C-B4F8-D955A5050C2B}"/>
            </c:ext>
          </c:extLst>
        </c:ser>
        <c:dLbls>
          <c:showLegendKey val="0"/>
          <c:showVal val="0"/>
          <c:showCatName val="0"/>
          <c:showSerName val="0"/>
          <c:showPercent val="0"/>
          <c:showBubbleSize val="0"/>
        </c:dLbls>
        <c:axId val="150151936"/>
        <c:axId val="150153856"/>
      </c:scatterChart>
      <c:valAx>
        <c:axId val="150151936"/>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2"/>
                    </a:solidFill>
                    <a:latin typeface="+mn-lt"/>
                    <a:ea typeface="+mn-ea"/>
                    <a:cs typeface="+mn-cs"/>
                  </a:defRPr>
                </a:pPr>
                <a:r>
                  <a:rPr lang="tr-TR"/>
                  <a:t>Konsantrasyon mg/L</a:t>
                </a:r>
              </a:p>
            </c:rich>
          </c:tx>
          <c:overlay val="0"/>
          <c:spPr>
            <a:noFill/>
            <a:ln>
              <a:noFill/>
            </a:ln>
            <a:effectLst/>
          </c:spPr>
        </c:title>
        <c:numFmt formatCode="General" sourceLinked="1"/>
        <c:majorTickMark val="none"/>
        <c:minorTickMark val="none"/>
        <c:tickLblPos val="nextTo"/>
        <c:spPr>
          <a:noFill/>
          <a:ln>
            <a:solidFill>
              <a:schemeClr val="tx2">
                <a:lumMod val="40000"/>
                <a:lumOff val="60000"/>
              </a:schemeClr>
            </a:solidFill>
          </a:ln>
          <a:effectLst/>
        </c:spPr>
        <c:txPr>
          <a:bodyPr rot="-6000000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tr-TR"/>
          </a:p>
        </c:txPr>
        <c:crossAx val="150153856"/>
        <c:crosses val="autoZero"/>
        <c:crossBetween val="midCat"/>
      </c:valAx>
      <c:valAx>
        <c:axId val="150153856"/>
        <c:scaling>
          <c:orientation val="minMax"/>
        </c:scaling>
        <c:delete val="0"/>
        <c:axPos val="l"/>
        <c:title>
          <c:tx>
            <c:rich>
              <a:bodyPr rot="-5400000" spcFirstLastPara="1" vertOverflow="ellipsis" vert="horz" wrap="square" anchor="ctr" anchorCtr="1"/>
              <a:lstStyle/>
              <a:p>
                <a:pPr>
                  <a:defRPr sz="900" b="1" i="0" u="none" strike="noStrike" kern="1200" baseline="0">
                    <a:solidFill>
                      <a:schemeClr val="tx2"/>
                    </a:solidFill>
                    <a:latin typeface="+mn-lt"/>
                    <a:ea typeface="+mn-ea"/>
                    <a:cs typeface="+mn-cs"/>
                  </a:defRPr>
                </a:pPr>
                <a:r>
                  <a:rPr lang="tr-TR"/>
                  <a:t>Absorbans</a:t>
                </a:r>
              </a:p>
            </c:rich>
          </c:tx>
          <c:overlay val="0"/>
          <c:spPr>
            <a:noFill/>
            <a:ln>
              <a:noFill/>
            </a:ln>
            <a:effectLst/>
          </c:spPr>
        </c:title>
        <c:numFmt formatCode="General" sourceLinked="1"/>
        <c:majorTickMark val="none"/>
        <c:minorTickMark val="none"/>
        <c:tickLblPos val="nextTo"/>
        <c:spPr>
          <a:noFill/>
          <a:ln>
            <a:solidFill>
              <a:schemeClr val="tx2">
                <a:lumMod val="40000"/>
                <a:lumOff val="60000"/>
              </a:schemeClr>
            </a:solidFill>
          </a:ln>
          <a:effectLst/>
        </c:spPr>
        <c:txPr>
          <a:bodyPr rot="-6000000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tr-TR"/>
          </a:p>
        </c:txPr>
        <c:crossAx val="150151936"/>
        <c:crosses val="autoZero"/>
        <c:crossBetween val="midCat"/>
      </c:valAx>
      <c:spPr>
        <a:noFill/>
        <a:ln>
          <a:noFill/>
        </a:ln>
        <a:effectLst/>
      </c:spPr>
    </c:plotArea>
    <c:plotVisOnly val="1"/>
    <c:dispBlanksAs val="gap"/>
    <c:showDLblsOverMax val="0"/>
  </c:chart>
  <c:spPr>
    <a:solidFill>
      <a:schemeClr val="bg1"/>
    </a:solidFill>
    <a:ln w="9525" cap="flat" cmpd="sng" algn="ctr">
      <a:solidFill>
        <a:schemeClr val="tx2">
          <a:lumMod val="15000"/>
          <a:lumOff val="85000"/>
        </a:schemeClr>
      </a:solidFill>
      <a:round/>
    </a:ln>
    <a:effectLst/>
  </c:spPr>
  <c:txPr>
    <a:bodyPr/>
    <a:lstStyle/>
    <a:p>
      <a:pPr>
        <a:defRPr/>
      </a:pPr>
      <a:endParaRPr lang="tr-TR"/>
    </a:p>
  </c:txPr>
  <c:externalData r:id="rId2">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tr-TR"/>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scatterChart>
        <c:scatterStyle val="lineMarker"/>
        <c:varyColors val="0"/>
        <c:ser>
          <c:idx val="0"/>
          <c:order val="0"/>
          <c:spPr>
            <a:ln w="9525" cap="rnd">
              <a:solidFill>
                <a:schemeClr val="accent1"/>
              </a:solidFill>
              <a:round/>
            </a:ln>
            <a:effectLst>
              <a:outerShdw blurRad="40000" dist="23000" dir="5400000" rotWithShape="0">
                <a:srgbClr val="000000">
                  <a:alpha val="35000"/>
                </a:srgbClr>
              </a:outerShdw>
            </a:effectLst>
          </c:spPr>
          <c:marker>
            <c:symbol val="circle"/>
            <c:size val="5"/>
            <c:spPr>
              <a:gradFill rotWithShape="1">
                <a:gsLst>
                  <a:gs pos="0">
                    <a:schemeClr val="accent1">
                      <a:shade val="51000"/>
                      <a:satMod val="130000"/>
                    </a:schemeClr>
                  </a:gs>
                  <a:gs pos="80000">
                    <a:schemeClr val="accent1">
                      <a:shade val="93000"/>
                      <a:satMod val="130000"/>
                    </a:schemeClr>
                  </a:gs>
                  <a:gs pos="100000">
                    <a:schemeClr val="accent1">
                      <a:shade val="94000"/>
                      <a:satMod val="135000"/>
                    </a:schemeClr>
                  </a:gs>
                </a:gsLst>
                <a:lin ang="16200000" scaled="0"/>
              </a:gradFill>
              <a:ln w="9525">
                <a:solidFill>
                  <a:schemeClr val="accent1"/>
                </a:solidFill>
                <a:round/>
              </a:ln>
              <a:effectLst>
                <a:outerShdw blurRad="40000" dist="23000" dir="5400000" rotWithShape="0">
                  <a:srgbClr val="000000">
                    <a:alpha val="35000"/>
                  </a:srgbClr>
                </a:outerShdw>
              </a:effectLst>
            </c:spPr>
          </c:marker>
          <c:trendline>
            <c:spPr>
              <a:ln w="9525" cap="rnd">
                <a:solidFill>
                  <a:schemeClr val="accent1"/>
                </a:solidFill>
              </a:ln>
              <a:effectLst/>
            </c:spPr>
            <c:trendlineType val="linear"/>
            <c:dispRSqr val="1"/>
            <c:dispEq val="1"/>
            <c:trendlineLbl>
              <c:layout>
                <c:manualLayout>
                  <c:x val="-0.34324403447978702"/>
                  <c:y val="6.8633765315178993E-2"/>
                </c:manualLayout>
              </c:layout>
              <c:numFmt formatCode="General" sourceLinked="0"/>
              <c:spPr>
                <a:noFill/>
                <a:ln>
                  <a:noFill/>
                </a:ln>
                <a:effectLst/>
              </c:spPr>
              <c:txPr>
                <a:bodyPr rot="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tr-TR"/>
                </a:p>
              </c:txPr>
            </c:trendlineLbl>
          </c:trendline>
          <c:xVal>
            <c:numRef>
              <c:f>'C:\lenovo\Documents\Cemalettin\Cemalettin Baltacı\Tezler\Yayınlar\Mehmet Öz\BAP 2020\[BAP Proje Mehmet öz.xlsx]TPC'!$D$3:$D$8</c:f>
              <c:numCache>
                <c:formatCode>General</c:formatCode>
                <c:ptCount val="6"/>
                <c:pt idx="0">
                  <c:v>20</c:v>
                </c:pt>
                <c:pt idx="1">
                  <c:v>40</c:v>
                </c:pt>
                <c:pt idx="2">
                  <c:v>60</c:v>
                </c:pt>
                <c:pt idx="3">
                  <c:v>80</c:v>
                </c:pt>
                <c:pt idx="4">
                  <c:v>120</c:v>
                </c:pt>
                <c:pt idx="5">
                  <c:v>160</c:v>
                </c:pt>
              </c:numCache>
            </c:numRef>
          </c:xVal>
          <c:yVal>
            <c:numRef>
              <c:f>'C:\lenovo\Documents\Cemalettin\Cemalettin Baltacı\Tezler\Yayınlar\Mehmet Öz\BAP 2020\[BAP Proje Mehmet öz.xlsx]TPC'!$E$3:$E$8</c:f>
              <c:numCache>
                <c:formatCode>General</c:formatCode>
                <c:ptCount val="6"/>
                <c:pt idx="0">
                  <c:v>0.247</c:v>
                </c:pt>
                <c:pt idx="1">
                  <c:v>0.40899999999999997</c:v>
                </c:pt>
                <c:pt idx="2">
                  <c:v>0.54600000000000004</c:v>
                </c:pt>
                <c:pt idx="3">
                  <c:v>0.71299999999999997</c:v>
                </c:pt>
                <c:pt idx="4">
                  <c:v>1.052</c:v>
                </c:pt>
                <c:pt idx="5">
                  <c:v>1.401</c:v>
                </c:pt>
              </c:numCache>
            </c:numRef>
          </c:yVal>
          <c:smooth val="0"/>
          <c:extLst xmlns:c16r2="http://schemas.microsoft.com/office/drawing/2015/06/chart">
            <c:ext xmlns:c16="http://schemas.microsoft.com/office/drawing/2014/chart" uri="{C3380CC4-5D6E-409C-BE32-E72D297353CC}">
              <c16:uniqueId val="{00000000-0599-4BF4-895C-E7EF07669C1C}"/>
            </c:ext>
          </c:extLst>
        </c:ser>
        <c:dLbls>
          <c:showLegendKey val="0"/>
          <c:showVal val="0"/>
          <c:showCatName val="0"/>
          <c:showSerName val="0"/>
          <c:showPercent val="0"/>
          <c:showBubbleSize val="0"/>
        </c:dLbls>
        <c:axId val="150162816"/>
        <c:axId val="150193664"/>
      </c:scatterChart>
      <c:valAx>
        <c:axId val="150162816"/>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2"/>
                    </a:solidFill>
                    <a:latin typeface="+mn-lt"/>
                    <a:ea typeface="+mn-ea"/>
                    <a:cs typeface="+mn-cs"/>
                  </a:defRPr>
                </a:pPr>
                <a:r>
                  <a:rPr lang="tr-TR"/>
                  <a:t>Konsantrasyon mg/L</a:t>
                </a:r>
              </a:p>
            </c:rich>
          </c:tx>
          <c:overlay val="0"/>
          <c:spPr>
            <a:noFill/>
            <a:ln>
              <a:noFill/>
            </a:ln>
            <a:effectLst/>
          </c:spPr>
        </c:title>
        <c:numFmt formatCode="General" sourceLinked="1"/>
        <c:majorTickMark val="none"/>
        <c:minorTickMark val="none"/>
        <c:tickLblPos val="nextTo"/>
        <c:spPr>
          <a:noFill/>
          <a:ln>
            <a:solidFill>
              <a:schemeClr val="tx2">
                <a:lumMod val="40000"/>
                <a:lumOff val="60000"/>
              </a:schemeClr>
            </a:solidFill>
          </a:ln>
          <a:effectLst/>
        </c:spPr>
        <c:txPr>
          <a:bodyPr rot="-6000000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tr-TR"/>
          </a:p>
        </c:txPr>
        <c:crossAx val="150193664"/>
        <c:crosses val="autoZero"/>
        <c:crossBetween val="midCat"/>
      </c:valAx>
      <c:valAx>
        <c:axId val="150193664"/>
        <c:scaling>
          <c:orientation val="minMax"/>
        </c:scaling>
        <c:delete val="0"/>
        <c:axPos val="l"/>
        <c:title>
          <c:tx>
            <c:rich>
              <a:bodyPr rot="-5400000" spcFirstLastPara="1" vertOverflow="ellipsis" vert="horz" wrap="square" anchor="ctr" anchorCtr="1"/>
              <a:lstStyle/>
              <a:p>
                <a:pPr>
                  <a:defRPr sz="900" b="1" i="0" u="none" strike="noStrike" kern="1200" baseline="0">
                    <a:solidFill>
                      <a:schemeClr val="tx2"/>
                    </a:solidFill>
                    <a:latin typeface="+mn-lt"/>
                    <a:ea typeface="+mn-ea"/>
                    <a:cs typeface="+mn-cs"/>
                  </a:defRPr>
                </a:pPr>
                <a:r>
                  <a:rPr lang="tr-TR"/>
                  <a:t>Absorbans</a:t>
                </a:r>
              </a:p>
            </c:rich>
          </c:tx>
          <c:overlay val="0"/>
          <c:spPr>
            <a:noFill/>
            <a:ln>
              <a:noFill/>
            </a:ln>
            <a:effectLst/>
          </c:spPr>
        </c:title>
        <c:numFmt formatCode="General" sourceLinked="1"/>
        <c:majorTickMark val="none"/>
        <c:minorTickMark val="none"/>
        <c:tickLblPos val="nextTo"/>
        <c:spPr>
          <a:noFill/>
          <a:ln>
            <a:solidFill>
              <a:schemeClr val="tx2">
                <a:lumMod val="40000"/>
                <a:lumOff val="60000"/>
              </a:schemeClr>
            </a:solidFill>
          </a:ln>
          <a:effectLst/>
        </c:spPr>
        <c:txPr>
          <a:bodyPr rot="-6000000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tr-TR"/>
          </a:p>
        </c:txPr>
        <c:crossAx val="150162816"/>
        <c:crosses val="autoZero"/>
        <c:crossBetween val="midCat"/>
      </c:valAx>
      <c:spPr>
        <a:noFill/>
        <a:ln>
          <a:noFill/>
        </a:ln>
        <a:effectLst/>
      </c:spPr>
    </c:plotArea>
    <c:plotVisOnly val="1"/>
    <c:dispBlanksAs val="gap"/>
    <c:showDLblsOverMax val="0"/>
  </c:chart>
  <c:spPr>
    <a:solidFill>
      <a:schemeClr val="bg1"/>
    </a:solidFill>
    <a:ln w="9525" cap="flat" cmpd="sng" algn="ctr">
      <a:solidFill>
        <a:schemeClr val="tx2">
          <a:lumMod val="15000"/>
          <a:lumOff val="85000"/>
        </a:schemeClr>
      </a:solidFill>
      <a:round/>
    </a:ln>
    <a:effectLst/>
  </c:spPr>
  <c:txPr>
    <a:bodyPr/>
    <a:lstStyle/>
    <a:p>
      <a:pPr>
        <a:defRPr/>
      </a:pPr>
      <a:endParaRPr lang="tr-TR"/>
    </a:p>
  </c:txPr>
  <c:externalData r:id="rId2">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c:date1904 val="0"/>
  <c:lang val="tr-TR"/>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scatterChart>
        <c:scatterStyle val="lineMarker"/>
        <c:varyColors val="0"/>
        <c:ser>
          <c:idx val="0"/>
          <c:order val="0"/>
          <c:spPr>
            <a:ln w="9525" cap="rnd">
              <a:solidFill>
                <a:schemeClr val="accent1"/>
              </a:solidFill>
              <a:round/>
            </a:ln>
            <a:effectLst>
              <a:outerShdw blurRad="40000" dist="23000" dir="5400000" rotWithShape="0">
                <a:srgbClr val="000000">
                  <a:alpha val="35000"/>
                </a:srgbClr>
              </a:outerShdw>
            </a:effectLst>
          </c:spPr>
          <c:marker>
            <c:symbol val="circle"/>
            <c:size val="5"/>
            <c:spPr>
              <a:gradFill rotWithShape="1">
                <a:gsLst>
                  <a:gs pos="0">
                    <a:schemeClr val="accent1">
                      <a:shade val="51000"/>
                      <a:satMod val="130000"/>
                    </a:schemeClr>
                  </a:gs>
                  <a:gs pos="80000">
                    <a:schemeClr val="accent1">
                      <a:shade val="93000"/>
                      <a:satMod val="130000"/>
                    </a:schemeClr>
                  </a:gs>
                  <a:gs pos="100000">
                    <a:schemeClr val="accent1">
                      <a:shade val="94000"/>
                      <a:satMod val="135000"/>
                    </a:schemeClr>
                  </a:gs>
                </a:gsLst>
                <a:lin ang="16200000" scaled="0"/>
              </a:gradFill>
              <a:ln w="9525">
                <a:solidFill>
                  <a:schemeClr val="accent1"/>
                </a:solidFill>
                <a:round/>
              </a:ln>
              <a:effectLst>
                <a:outerShdw blurRad="40000" dist="23000" dir="5400000" rotWithShape="0">
                  <a:srgbClr val="000000">
                    <a:alpha val="35000"/>
                  </a:srgbClr>
                </a:outerShdw>
              </a:effectLst>
            </c:spPr>
          </c:marker>
          <c:trendline>
            <c:spPr>
              <a:ln w="9525" cap="rnd">
                <a:solidFill>
                  <a:schemeClr val="accent1"/>
                </a:solidFill>
              </a:ln>
              <a:effectLst/>
            </c:spPr>
            <c:trendlineType val="linear"/>
            <c:dispRSqr val="1"/>
            <c:dispEq val="1"/>
            <c:trendlineLbl>
              <c:layout>
                <c:manualLayout>
                  <c:x val="-5.286897697762083E-2"/>
                  <c:y val="-0.49806195779039869"/>
                </c:manualLayout>
              </c:layout>
              <c:numFmt formatCode="General" sourceLinked="0"/>
              <c:spPr>
                <a:noFill/>
                <a:ln>
                  <a:noFill/>
                </a:ln>
                <a:effectLst/>
              </c:spPr>
              <c:txPr>
                <a:bodyPr rot="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tr-TR"/>
                </a:p>
              </c:txPr>
            </c:trendlineLbl>
          </c:trendline>
          <c:trendline>
            <c:spPr>
              <a:ln w="9525" cap="rnd">
                <a:solidFill>
                  <a:schemeClr val="accent1"/>
                </a:solidFill>
              </a:ln>
              <a:effectLst/>
            </c:spPr>
            <c:trendlineType val="linear"/>
            <c:dispRSqr val="0"/>
            <c:dispEq val="0"/>
          </c:trendline>
          <c:xVal>
            <c:numRef>
              <c:f>ABTS!$C$5:$C$11</c:f>
              <c:numCache>
                <c:formatCode>General</c:formatCode>
                <c:ptCount val="7"/>
                <c:pt idx="0">
                  <c:v>2</c:v>
                </c:pt>
                <c:pt idx="1">
                  <c:v>5</c:v>
                </c:pt>
                <c:pt idx="2">
                  <c:v>10</c:v>
                </c:pt>
                <c:pt idx="3">
                  <c:v>15</c:v>
                </c:pt>
                <c:pt idx="4">
                  <c:v>20</c:v>
                </c:pt>
                <c:pt idx="5">
                  <c:v>50</c:v>
                </c:pt>
                <c:pt idx="6">
                  <c:v>100</c:v>
                </c:pt>
              </c:numCache>
            </c:numRef>
          </c:xVal>
          <c:yVal>
            <c:numRef>
              <c:f>ABTS!$D$5:$D$11</c:f>
              <c:numCache>
                <c:formatCode>General</c:formatCode>
                <c:ptCount val="7"/>
                <c:pt idx="0">
                  <c:v>0.66400000000000003</c:v>
                </c:pt>
                <c:pt idx="1">
                  <c:v>0.64600000000000002</c:v>
                </c:pt>
                <c:pt idx="2">
                  <c:v>0.621</c:v>
                </c:pt>
                <c:pt idx="3">
                  <c:v>0.58499999999999996</c:v>
                </c:pt>
                <c:pt idx="4">
                  <c:v>0.54900000000000004</c:v>
                </c:pt>
                <c:pt idx="5">
                  <c:v>0.34499999999999997</c:v>
                </c:pt>
                <c:pt idx="6">
                  <c:v>0.05</c:v>
                </c:pt>
              </c:numCache>
            </c:numRef>
          </c:yVal>
          <c:smooth val="0"/>
          <c:extLst xmlns:c16r2="http://schemas.microsoft.com/office/drawing/2015/06/chart">
            <c:ext xmlns:c16="http://schemas.microsoft.com/office/drawing/2014/chart" uri="{C3380CC4-5D6E-409C-BE32-E72D297353CC}">
              <c16:uniqueId val="{00000000-4D7E-45B8-AC4D-3C14571063EC}"/>
            </c:ext>
          </c:extLst>
        </c:ser>
        <c:dLbls>
          <c:showLegendKey val="0"/>
          <c:showVal val="0"/>
          <c:showCatName val="0"/>
          <c:showSerName val="0"/>
          <c:showPercent val="0"/>
          <c:showBubbleSize val="0"/>
        </c:dLbls>
        <c:axId val="161311744"/>
        <c:axId val="161322112"/>
      </c:scatterChart>
      <c:valAx>
        <c:axId val="161311744"/>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2"/>
                    </a:solidFill>
                    <a:latin typeface="+mn-lt"/>
                    <a:ea typeface="+mn-ea"/>
                    <a:cs typeface="+mn-cs"/>
                  </a:defRPr>
                </a:pPr>
                <a:r>
                  <a:rPr lang="tr-TR"/>
                  <a:t>Konsantrasyon mg/L</a:t>
                </a:r>
              </a:p>
            </c:rich>
          </c:tx>
          <c:overlay val="0"/>
          <c:spPr>
            <a:noFill/>
            <a:ln>
              <a:noFill/>
            </a:ln>
            <a:effectLst/>
          </c:spPr>
        </c:title>
        <c:numFmt formatCode="General" sourceLinked="1"/>
        <c:majorTickMark val="none"/>
        <c:minorTickMark val="none"/>
        <c:tickLblPos val="nextTo"/>
        <c:spPr>
          <a:noFill/>
          <a:ln>
            <a:solidFill>
              <a:schemeClr val="tx2">
                <a:lumMod val="40000"/>
                <a:lumOff val="60000"/>
              </a:schemeClr>
            </a:solidFill>
          </a:ln>
          <a:effectLst/>
        </c:spPr>
        <c:txPr>
          <a:bodyPr rot="-6000000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tr-TR"/>
          </a:p>
        </c:txPr>
        <c:crossAx val="161322112"/>
        <c:crosses val="autoZero"/>
        <c:crossBetween val="midCat"/>
      </c:valAx>
      <c:valAx>
        <c:axId val="161322112"/>
        <c:scaling>
          <c:orientation val="minMax"/>
        </c:scaling>
        <c:delete val="0"/>
        <c:axPos val="l"/>
        <c:title>
          <c:tx>
            <c:rich>
              <a:bodyPr rot="-5400000" spcFirstLastPara="1" vertOverflow="ellipsis" vert="horz" wrap="square" anchor="ctr" anchorCtr="1"/>
              <a:lstStyle/>
              <a:p>
                <a:pPr>
                  <a:defRPr sz="900" b="1" i="0" u="none" strike="noStrike" kern="1200" baseline="0">
                    <a:solidFill>
                      <a:schemeClr val="tx2"/>
                    </a:solidFill>
                    <a:latin typeface="+mn-lt"/>
                    <a:ea typeface="+mn-ea"/>
                    <a:cs typeface="+mn-cs"/>
                  </a:defRPr>
                </a:pPr>
                <a:r>
                  <a:rPr lang="tr-TR"/>
                  <a:t>Absorbans</a:t>
                </a:r>
              </a:p>
            </c:rich>
          </c:tx>
          <c:overlay val="0"/>
          <c:spPr>
            <a:noFill/>
            <a:ln>
              <a:noFill/>
            </a:ln>
            <a:effectLst/>
          </c:spPr>
        </c:title>
        <c:numFmt formatCode="General" sourceLinked="1"/>
        <c:majorTickMark val="none"/>
        <c:minorTickMark val="none"/>
        <c:tickLblPos val="nextTo"/>
        <c:spPr>
          <a:noFill/>
          <a:ln>
            <a:solidFill>
              <a:schemeClr val="tx2">
                <a:lumMod val="40000"/>
                <a:lumOff val="60000"/>
              </a:schemeClr>
            </a:solidFill>
          </a:ln>
          <a:effectLst/>
        </c:spPr>
        <c:txPr>
          <a:bodyPr rot="-6000000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tr-TR"/>
          </a:p>
        </c:txPr>
        <c:crossAx val="161311744"/>
        <c:crosses val="autoZero"/>
        <c:crossBetween val="midCat"/>
      </c:valAx>
      <c:spPr>
        <a:noFill/>
        <a:ln>
          <a:noFill/>
        </a:ln>
        <a:effectLst/>
      </c:spPr>
    </c:plotArea>
    <c:plotVisOnly val="1"/>
    <c:dispBlanksAs val="gap"/>
    <c:showDLblsOverMax val="0"/>
  </c:chart>
  <c:spPr>
    <a:solidFill>
      <a:schemeClr val="bg1"/>
    </a:solidFill>
    <a:ln w="9525" cap="flat" cmpd="sng" algn="ctr">
      <a:solidFill>
        <a:schemeClr val="tx2">
          <a:lumMod val="15000"/>
          <a:lumOff val="85000"/>
        </a:schemeClr>
      </a:solidFill>
      <a:round/>
    </a:ln>
    <a:effectLst/>
  </c:spPr>
  <c:txPr>
    <a:bodyPr/>
    <a:lstStyle/>
    <a:p>
      <a:pPr>
        <a:defRPr/>
      </a:pPr>
      <a:endParaRPr lang="tr-TR"/>
    </a:p>
  </c:txPr>
  <c:externalData r:id="rId2">
    <c:autoUpdate val="0"/>
  </c:externalData>
</c:chartSpace>
</file>

<file path=word/theme/theme1.xml><?xml version="1.0" encoding="utf-8"?>
<a:theme xmlns:a="http://schemas.openxmlformats.org/drawingml/2006/main" name="Office Teması">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word/theme/themeOverride1.xml><?xml version="1.0" encoding="utf-8"?>
<a:themeOverride xmlns:a="http://schemas.openxmlformats.org/drawingml/2006/main">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xml><?xml version="1.0" encoding="utf-8"?>
<a:themeOverride xmlns:a="http://schemas.openxmlformats.org/drawingml/2006/main">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xml><?xml version="1.0" encoding="utf-8"?>
<a:themeOverride xmlns:a="http://schemas.openxmlformats.org/drawingml/2006/main">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xml><?xml version="1.0" encoding="utf-8"?>
<a:themeOverride xmlns:a="http://schemas.openxmlformats.org/drawingml/2006/main">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6.xml><?xml version="1.0" encoding="utf-8"?>
<a:themeOverride xmlns:a="http://schemas.openxmlformats.org/drawingml/2006/main">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7.xml><?xml version="1.0" encoding="utf-8"?>
<a:themeOverride xmlns:a="http://schemas.openxmlformats.org/drawingml/2006/main">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09D6397-5255-45C1-94D8-7A2FB852C87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182</TotalTime>
  <Pages>1</Pages>
  <Words>36852</Words>
  <Characters>210060</Characters>
  <Application>Microsoft Office Word</Application>
  <DocSecurity>0</DocSecurity>
  <Lines>1750</Lines>
  <Paragraphs>492</Paragraphs>
  <ScaleCrop>false</ScaleCrop>
  <HeadingPairs>
    <vt:vector size="2" baseType="variant">
      <vt:variant>
        <vt:lpstr>Konu Başlığı</vt:lpstr>
      </vt:variant>
      <vt:variant>
        <vt:i4>1</vt:i4>
      </vt:variant>
    </vt:vector>
  </HeadingPairs>
  <TitlesOfParts>
    <vt:vector size="1" baseType="lpstr">
      <vt:lpstr/>
    </vt:vector>
  </TitlesOfParts>
  <Company>HP Inc.</Company>
  <LinksUpToDate>false</LinksUpToDate>
  <CharactersWithSpaces>246420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sümeyye çağlar</dc:creator>
  <cp:lastModifiedBy>WiN7</cp:lastModifiedBy>
  <cp:revision>51</cp:revision>
  <cp:lastPrinted>2021-07-12T21:43:00Z</cp:lastPrinted>
  <dcterms:created xsi:type="dcterms:W3CDTF">2021-06-24T06:38:00Z</dcterms:created>
  <dcterms:modified xsi:type="dcterms:W3CDTF">2021-07-12T21:44:00Z</dcterms:modified>
</cp:coreProperties>
</file>